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6D8" w:rsidRDefault="00674E95" w:rsidP="0058483F">
      <w:pPr>
        <w:tabs>
          <w:tab w:val="left" w:pos="5670"/>
        </w:tabs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D5616A">
        <w:rPr>
          <w:b/>
          <w:color w:val="000000"/>
          <w:sz w:val="28"/>
          <w:szCs w:val="28"/>
          <w:lang w:val="uk-UA"/>
        </w:rPr>
        <w:t xml:space="preserve"> </w:t>
      </w:r>
      <w:r w:rsidR="003116D8">
        <w:rPr>
          <w:b/>
          <w:color w:val="000000"/>
          <w:sz w:val="28"/>
          <w:szCs w:val="28"/>
          <w:lang w:val="uk-UA"/>
        </w:rPr>
        <w:t xml:space="preserve">                                                </w:t>
      </w:r>
      <w:r w:rsidR="0058483F">
        <w:rPr>
          <w:b/>
          <w:color w:val="000000"/>
          <w:sz w:val="28"/>
          <w:szCs w:val="28"/>
          <w:lang w:val="uk-UA"/>
        </w:rPr>
        <w:tab/>
      </w:r>
      <w:r w:rsidR="0058483F">
        <w:rPr>
          <w:color w:val="000000"/>
          <w:sz w:val="28"/>
          <w:szCs w:val="28"/>
          <w:lang w:val="uk-UA"/>
        </w:rPr>
        <w:t>ЗАТВЕРДЖЕНО</w:t>
      </w:r>
    </w:p>
    <w:p w:rsidR="0058483F" w:rsidRPr="00A001F2" w:rsidRDefault="0058483F" w:rsidP="0058483F">
      <w:pPr>
        <w:tabs>
          <w:tab w:val="left" w:pos="5670"/>
        </w:tabs>
        <w:rPr>
          <w:color w:val="000000"/>
          <w:sz w:val="28"/>
          <w:szCs w:val="28"/>
          <w:lang w:val="uk-UA"/>
        </w:rPr>
      </w:pPr>
    </w:p>
    <w:p w:rsidR="003116D8" w:rsidRDefault="003116D8" w:rsidP="0058483F">
      <w:pPr>
        <w:tabs>
          <w:tab w:val="left" w:pos="567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  <w:r w:rsidR="0058483F">
        <w:rPr>
          <w:color w:val="000000"/>
          <w:sz w:val="28"/>
          <w:szCs w:val="28"/>
          <w:lang w:val="uk-UA"/>
        </w:rPr>
        <w:t>Р</w:t>
      </w:r>
      <w:r w:rsidRPr="00A001F2">
        <w:rPr>
          <w:color w:val="000000"/>
          <w:sz w:val="28"/>
          <w:szCs w:val="28"/>
          <w:lang w:val="uk-UA"/>
        </w:rPr>
        <w:t>озпорядження</w:t>
      </w:r>
      <w:r>
        <w:rPr>
          <w:color w:val="000000"/>
          <w:sz w:val="28"/>
          <w:szCs w:val="28"/>
          <w:lang w:val="uk-UA"/>
        </w:rPr>
        <w:t xml:space="preserve"> голови </w:t>
      </w:r>
    </w:p>
    <w:p w:rsidR="003116D8" w:rsidRDefault="0058483F" w:rsidP="0058483F">
      <w:pPr>
        <w:tabs>
          <w:tab w:val="left" w:pos="5670"/>
        </w:tabs>
        <w:ind w:left="566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Рівненської обласної державної </w:t>
      </w:r>
      <w:r w:rsidR="003116D8">
        <w:rPr>
          <w:color w:val="000000"/>
          <w:sz w:val="28"/>
          <w:szCs w:val="28"/>
          <w:lang w:val="uk-UA"/>
        </w:rPr>
        <w:t xml:space="preserve">адміністрації </w:t>
      </w:r>
      <w:r>
        <w:rPr>
          <w:color w:val="000000"/>
          <w:sz w:val="28"/>
          <w:szCs w:val="28"/>
          <w:lang w:val="uk-UA"/>
        </w:rPr>
        <w:t>– начальника Рівненської обласної військової адміністрації</w:t>
      </w:r>
    </w:p>
    <w:p w:rsidR="003116D8" w:rsidRPr="002E2410" w:rsidRDefault="003116D8" w:rsidP="0058483F">
      <w:pPr>
        <w:tabs>
          <w:tab w:val="left" w:pos="5670"/>
        </w:tabs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  <w:r w:rsidR="002E2410">
        <w:rPr>
          <w:color w:val="000000"/>
          <w:sz w:val="28"/>
          <w:szCs w:val="28"/>
          <w:lang w:val="en-US"/>
        </w:rPr>
        <w:t>25.11.2025</w:t>
      </w:r>
      <w:r>
        <w:rPr>
          <w:color w:val="000000"/>
          <w:sz w:val="28"/>
          <w:szCs w:val="28"/>
          <w:lang w:val="uk-UA"/>
        </w:rPr>
        <w:t xml:space="preserve"> № </w:t>
      </w:r>
      <w:r w:rsidR="002E2410">
        <w:rPr>
          <w:color w:val="000000"/>
          <w:sz w:val="28"/>
          <w:szCs w:val="28"/>
          <w:lang w:val="en-US"/>
        </w:rPr>
        <w:t xml:space="preserve"> 72</w:t>
      </w:r>
      <w:r w:rsidR="00441113">
        <w:rPr>
          <w:color w:val="000000"/>
          <w:sz w:val="28"/>
          <w:szCs w:val="28"/>
          <w:lang w:val="en-US"/>
        </w:rPr>
        <w:t>3</w:t>
      </w:r>
      <w:bookmarkStart w:id="0" w:name="_GoBack"/>
      <w:bookmarkEnd w:id="0"/>
    </w:p>
    <w:p w:rsidR="003116D8" w:rsidRPr="007A1F51" w:rsidRDefault="003116D8" w:rsidP="00A001F2">
      <w:pPr>
        <w:jc w:val="center"/>
        <w:rPr>
          <w:color w:val="000000"/>
          <w:sz w:val="16"/>
          <w:szCs w:val="16"/>
          <w:lang w:val="uk-UA"/>
        </w:rPr>
      </w:pPr>
    </w:p>
    <w:p w:rsidR="007A1F51" w:rsidRDefault="007A1F51" w:rsidP="00A001F2">
      <w:pPr>
        <w:jc w:val="center"/>
        <w:rPr>
          <w:b/>
          <w:color w:val="000000"/>
          <w:sz w:val="28"/>
          <w:szCs w:val="28"/>
          <w:lang w:val="uk-UA"/>
        </w:rPr>
      </w:pPr>
    </w:p>
    <w:p w:rsidR="00B83D46" w:rsidRDefault="00B83D46" w:rsidP="00A001F2">
      <w:pPr>
        <w:jc w:val="center"/>
        <w:rPr>
          <w:b/>
          <w:color w:val="000000"/>
          <w:sz w:val="28"/>
          <w:szCs w:val="28"/>
          <w:lang w:val="uk-UA"/>
        </w:rPr>
      </w:pPr>
    </w:p>
    <w:p w:rsidR="00B83D46" w:rsidRDefault="00B83D46" w:rsidP="00A001F2">
      <w:pPr>
        <w:jc w:val="center"/>
        <w:rPr>
          <w:b/>
          <w:color w:val="000000"/>
          <w:sz w:val="28"/>
          <w:szCs w:val="28"/>
          <w:lang w:val="uk-UA"/>
        </w:rPr>
      </w:pPr>
    </w:p>
    <w:p w:rsidR="00B83D46" w:rsidRDefault="00B83D46" w:rsidP="00A001F2">
      <w:pPr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A001F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ПРОГРАМА </w:t>
      </w:r>
    </w:p>
    <w:p w:rsidR="003116D8" w:rsidRDefault="003116D8" w:rsidP="00A001F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збереження та відтворення водних біоресурсів, розвитку аквакультури, любительського і спортивного рибальства в Рівненській області</w:t>
      </w:r>
    </w:p>
    <w:p w:rsidR="003116D8" w:rsidRPr="00B35574" w:rsidRDefault="005559A0" w:rsidP="00A001F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на 2026</w:t>
      </w:r>
      <w:r w:rsidR="007A1F51">
        <w:rPr>
          <w:b/>
          <w:color w:val="000000"/>
          <w:sz w:val="28"/>
          <w:szCs w:val="28"/>
          <w:lang w:val="uk-UA"/>
        </w:rPr>
        <w:t xml:space="preserve"> – </w:t>
      </w:r>
      <w:r w:rsidR="005B6096">
        <w:rPr>
          <w:b/>
          <w:color w:val="000000"/>
          <w:sz w:val="28"/>
          <w:szCs w:val="28"/>
          <w:lang w:val="uk-UA"/>
        </w:rPr>
        <w:t>20</w:t>
      </w:r>
      <w:r w:rsidR="00B61819">
        <w:rPr>
          <w:b/>
          <w:color w:val="000000"/>
          <w:sz w:val="28"/>
          <w:szCs w:val="28"/>
          <w:lang w:val="uk-UA"/>
        </w:rPr>
        <w:t>28</w:t>
      </w:r>
      <w:r w:rsidR="003116D8">
        <w:rPr>
          <w:b/>
          <w:color w:val="000000"/>
          <w:sz w:val="28"/>
          <w:szCs w:val="28"/>
          <w:lang w:val="uk-UA"/>
        </w:rPr>
        <w:t xml:space="preserve"> роки</w:t>
      </w:r>
    </w:p>
    <w:p w:rsidR="007A1F51" w:rsidRPr="003D4117" w:rsidRDefault="007A1F51" w:rsidP="00692354">
      <w:pPr>
        <w:spacing w:after="100" w:afterAutospacing="1"/>
        <w:jc w:val="center"/>
        <w:rPr>
          <w:b/>
          <w:color w:val="000000"/>
          <w:sz w:val="16"/>
          <w:szCs w:val="16"/>
          <w:lang w:val="uk-UA"/>
        </w:rPr>
      </w:pPr>
    </w:p>
    <w:p w:rsidR="003116D8" w:rsidRPr="005E13F3" w:rsidRDefault="003116D8" w:rsidP="00692354">
      <w:pPr>
        <w:spacing w:after="100" w:afterAutospacing="1"/>
        <w:jc w:val="center"/>
        <w:rPr>
          <w:b/>
          <w:color w:val="000000"/>
          <w:sz w:val="28"/>
          <w:szCs w:val="28"/>
          <w:lang w:val="uk-UA"/>
        </w:rPr>
      </w:pPr>
      <w:r w:rsidRPr="005E13F3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uk-UA"/>
        </w:rPr>
        <w:t xml:space="preserve">. Загальні положення </w:t>
      </w:r>
    </w:p>
    <w:p w:rsidR="001A26DD" w:rsidRPr="001A26DD" w:rsidRDefault="006D5963" w:rsidP="006D596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3116D8" w:rsidRPr="005E13F3">
        <w:rPr>
          <w:color w:val="000000"/>
          <w:sz w:val="28"/>
          <w:szCs w:val="28"/>
          <w:lang w:val="uk-UA"/>
        </w:rPr>
        <w:t>Програм</w:t>
      </w:r>
      <w:r w:rsidR="003116D8">
        <w:rPr>
          <w:color w:val="000000"/>
          <w:sz w:val="28"/>
          <w:szCs w:val="28"/>
          <w:lang w:val="uk-UA"/>
        </w:rPr>
        <w:t>у</w:t>
      </w:r>
      <w:r w:rsidR="003116D8" w:rsidRPr="005E13F3">
        <w:rPr>
          <w:color w:val="000000"/>
          <w:sz w:val="28"/>
          <w:szCs w:val="28"/>
          <w:lang w:val="uk-UA"/>
        </w:rPr>
        <w:t xml:space="preserve"> збереження</w:t>
      </w:r>
      <w:r w:rsidR="003116D8">
        <w:rPr>
          <w:color w:val="000000"/>
          <w:sz w:val="28"/>
          <w:szCs w:val="28"/>
          <w:lang w:val="uk-UA"/>
        </w:rPr>
        <w:t xml:space="preserve"> та</w:t>
      </w:r>
      <w:r w:rsidR="003116D8" w:rsidRPr="005E13F3">
        <w:rPr>
          <w:color w:val="000000"/>
          <w:sz w:val="28"/>
          <w:szCs w:val="28"/>
          <w:lang w:val="uk-UA"/>
        </w:rPr>
        <w:t xml:space="preserve"> відтворення водних біоресурсів, розвитку аквакультури та любительського і спортивного рибальства </w:t>
      </w:r>
      <w:r w:rsidR="005559A0">
        <w:rPr>
          <w:color w:val="000000"/>
          <w:sz w:val="28"/>
          <w:szCs w:val="28"/>
          <w:lang w:val="uk-UA"/>
        </w:rPr>
        <w:t>в Рівненській області на 2026</w:t>
      </w:r>
      <w:r w:rsidR="003116D8">
        <w:rPr>
          <w:color w:val="000000"/>
          <w:sz w:val="28"/>
          <w:szCs w:val="28"/>
          <w:lang w:val="uk-UA"/>
        </w:rPr>
        <w:t xml:space="preserve"> </w:t>
      </w:r>
      <w:r w:rsidR="003116D8" w:rsidRPr="005E13F3">
        <w:rPr>
          <w:color w:val="000000"/>
          <w:sz w:val="28"/>
          <w:szCs w:val="28"/>
          <w:lang w:val="uk-UA"/>
        </w:rPr>
        <w:t xml:space="preserve">– </w:t>
      </w:r>
      <w:r w:rsidR="005B6096">
        <w:rPr>
          <w:color w:val="000000"/>
          <w:sz w:val="28"/>
          <w:szCs w:val="28"/>
          <w:lang w:val="uk-UA"/>
        </w:rPr>
        <w:t>20</w:t>
      </w:r>
      <w:r w:rsidR="00CD1FAE">
        <w:rPr>
          <w:color w:val="000000"/>
          <w:sz w:val="28"/>
          <w:szCs w:val="28"/>
          <w:lang w:val="uk-UA"/>
        </w:rPr>
        <w:t>28</w:t>
      </w:r>
      <w:r w:rsidR="00B050C5">
        <w:rPr>
          <w:color w:val="000000"/>
          <w:sz w:val="28"/>
          <w:szCs w:val="28"/>
          <w:lang w:val="uk-UA"/>
        </w:rPr>
        <w:t xml:space="preserve"> </w:t>
      </w:r>
      <w:r w:rsidR="003116D8">
        <w:rPr>
          <w:color w:val="000000"/>
          <w:sz w:val="28"/>
          <w:szCs w:val="28"/>
          <w:lang w:val="uk-UA"/>
        </w:rPr>
        <w:t>роки</w:t>
      </w:r>
      <w:r w:rsidR="003116D8" w:rsidRPr="005E13F3">
        <w:rPr>
          <w:color w:val="000000"/>
          <w:sz w:val="28"/>
          <w:szCs w:val="28"/>
          <w:lang w:val="uk-UA"/>
        </w:rPr>
        <w:t xml:space="preserve"> (далі – Програма) </w:t>
      </w:r>
      <w:r w:rsidR="003116D8">
        <w:rPr>
          <w:color w:val="000000"/>
          <w:sz w:val="28"/>
          <w:szCs w:val="28"/>
          <w:lang w:val="uk-UA"/>
        </w:rPr>
        <w:t>розроблено відповідно до Законів України «Про рибне господарство, промислове рибальство та охорону водних біоресурсів», «Про охорону навколишнього природного середовища», «Про тваринний світ», «Про аквакультуру», пункту 7 частини першої статті 13, пунктів 4,</w:t>
      </w:r>
      <w:r w:rsidR="007A1F51">
        <w:rPr>
          <w:color w:val="000000"/>
          <w:sz w:val="28"/>
          <w:szCs w:val="28"/>
          <w:lang w:val="uk-UA"/>
        </w:rPr>
        <w:t xml:space="preserve"> </w:t>
      </w:r>
      <w:r w:rsidR="003116D8">
        <w:rPr>
          <w:color w:val="000000"/>
          <w:sz w:val="28"/>
          <w:szCs w:val="28"/>
          <w:lang w:val="uk-UA"/>
        </w:rPr>
        <w:t>8 статті 21</w:t>
      </w:r>
      <w:r w:rsidR="00750BD5">
        <w:rPr>
          <w:color w:val="000000"/>
          <w:sz w:val="28"/>
          <w:szCs w:val="28"/>
          <w:lang w:val="uk-UA"/>
        </w:rPr>
        <w:t>,</w:t>
      </w:r>
      <w:r w:rsidR="003116D8">
        <w:rPr>
          <w:color w:val="000000"/>
          <w:sz w:val="28"/>
          <w:szCs w:val="28"/>
          <w:lang w:val="uk-UA"/>
        </w:rPr>
        <w:t xml:space="preserve"> пункту 9</w:t>
      </w:r>
      <w:r w:rsidR="00750BD5">
        <w:rPr>
          <w:color w:val="000000"/>
          <w:sz w:val="28"/>
          <w:szCs w:val="28"/>
          <w:lang w:val="uk-UA"/>
        </w:rPr>
        <w:t xml:space="preserve"> частини першої</w:t>
      </w:r>
      <w:r w:rsidR="003116D8">
        <w:rPr>
          <w:color w:val="000000"/>
          <w:sz w:val="28"/>
          <w:szCs w:val="28"/>
          <w:lang w:val="uk-UA"/>
        </w:rPr>
        <w:t xml:space="preserve"> статті 39 Закону України «Про </w:t>
      </w:r>
      <w:r w:rsidR="001A26DD">
        <w:rPr>
          <w:color w:val="000000"/>
          <w:sz w:val="28"/>
          <w:szCs w:val="28"/>
          <w:lang w:val="uk-UA"/>
        </w:rPr>
        <w:t>місцеві державні адміністрації», С</w:t>
      </w:r>
      <w:r w:rsidR="001A26DD" w:rsidRPr="001A26DD">
        <w:rPr>
          <w:sz w:val="28"/>
          <w:szCs w:val="28"/>
          <w:lang w:val="uk-UA"/>
        </w:rPr>
        <w:t>тратегії розвитку галузі рибного господарства України на період до 2030 року, схваленої розпорядженням Кабі</w:t>
      </w:r>
      <w:r>
        <w:rPr>
          <w:sz w:val="28"/>
          <w:szCs w:val="28"/>
          <w:lang w:val="uk-UA"/>
        </w:rPr>
        <w:t xml:space="preserve">нету Міністрів України від 02 травня </w:t>
      </w:r>
      <w:r w:rsidR="001A26DD" w:rsidRPr="001A26DD">
        <w:rPr>
          <w:sz w:val="28"/>
          <w:szCs w:val="28"/>
          <w:lang w:val="uk-UA"/>
        </w:rPr>
        <w:t>2023 № 402-р (далі Стратегі</w:t>
      </w:r>
      <w:r>
        <w:rPr>
          <w:sz w:val="28"/>
          <w:szCs w:val="28"/>
          <w:lang w:val="uk-UA"/>
        </w:rPr>
        <w:t>я</w:t>
      </w:r>
      <w:r w:rsidR="001A26DD" w:rsidRPr="001A26DD">
        <w:rPr>
          <w:sz w:val="28"/>
          <w:szCs w:val="28"/>
          <w:lang w:val="uk-UA"/>
        </w:rPr>
        <w:t>).</w:t>
      </w:r>
    </w:p>
    <w:p w:rsidR="003116D8" w:rsidRDefault="003116D8" w:rsidP="007A1F51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передбачає здійснення заходів, спрямованих на забезпечення збереження та відтворення рибних запасів області, а також визначення єдиної концепції щодо порядку забезпечення охорони водних біоресурсів у межах компетенції територіальних підрозділів природоохоронних служб, правоохоронних органів, органів місцевого самоврядування, фізичних та юридичних осіб аквакультури, які зайняті в рибному господарстві, громадських формувань рибалок-аматорів та спортсменів і наукових установ.</w:t>
      </w:r>
    </w:p>
    <w:p w:rsidR="007A1F51" w:rsidRPr="007A1F51" w:rsidRDefault="007A1F51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283AD1">
        <w:rPr>
          <w:b/>
          <w:color w:val="000000"/>
          <w:sz w:val="28"/>
          <w:szCs w:val="28"/>
          <w:lang w:val="uk-UA"/>
        </w:rPr>
        <w:t>ІІ.</w:t>
      </w:r>
      <w:r>
        <w:rPr>
          <w:b/>
          <w:color w:val="000000"/>
          <w:sz w:val="28"/>
          <w:szCs w:val="28"/>
          <w:lang w:val="uk-UA"/>
        </w:rPr>
        <w:t xml:space="preserve"> Мета і основні завдання Програми</w:t>
      </w:r>
    </w:p>
    <w:p w:rsidR="007A1F51" w:rsidRDefault="007A1F51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3116D8" w:rsidRPr="005E13F3" w:rsidRDefault="003116D8" w:rsidP="007A1F5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5E13F3">
        <w:rPr>
          <w:color w:val="000000"/>
          <w:sz w:val="28"/>
          <w:szCs w:val="28"/>
          <w:lang w:val="uk-UA"/>
        </w:rPr>
        <w:t xml:space="preserve">етою Програми є збереження та відтворення рибних запасів </w:t>
      </w:r>
      <w:r>
        <w:rPr>
          <w:color w:val="000000"/>
          <w:sz w:val="28"/>
          <w:szCs w:val="28"/>
          <w:lang w:val="uk-UA"/>
        </w:rPr>
        <w:t xml:space="preserve">та поліпшення стану природних водойм </w:t>
      </w:r>
      <w:r w:rsidRPr="005E13F3">
        <w:rPr>
          <w:color w:val="000000"/>
          <w:sz w:val="28"/>
          <w:szCs w:val="28"/>
          <w:lang w:val="uk-UA"/>
        </w:rPr>
        <w:t xml:space="preserve">Рівненської області. </w:t>
      </w:r>
    </w:p>
    <w:p w:rsidR="003116D8" w:rsidRPr="005E13F3" w:rsidRDefault="003116D8" w:rsidP="0069235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Для досягнення цієї мети, враховуючи особливості </w:t>
      </w:r>
      <w:r w:rsidR="006D5963">
        <w:rPr>
          <w:color w:val="000000"/>
          <w:sz w:val="28"/>
          <w:szCs w:val="28"/>
          <w:lang w:val="uk-UA"/>
        </w:rPr>
        <w:t>області</w:t>
      </w:r>
      <w:r w:rsidRPr="005E13F3">
        <w:rPr>
          <w:color w:val="000000"/>
          <w:sz w:val="28"/>
          <w:szCs w:val="28"/>
          <w:lang w:val="uk-UA"/>
        </w:rPr>
        <w:t>, Програмою визначені основні завдання:</w:t>
      </w:r>
    </w:p>
    <w:p w:rsidR="003116D8" w:rsidRPr="005E13F3" w:rsidRDefault="003116D8" w:rsidP="0069235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lastRenderedPageBreak/>
        <w:t xml:space="preserve">вселення цінних видів риб у природні та штучні водойми </w:t>
      </w:r>
      <w:r w:rsidR="006D5963">
        <w:rPr>
          <w:color w:val="000000"/>
          <w:sz w:val="28"/>
          <w:szCs w:val="28"/>
          <w:lang w:val="uk-UA"/>
        </w:rPr>
        <w:t>Рівненської області</w:t>
      </w:r>
      <w:r w:rsidRPr="005E13F3">
        <w:rPr>
          <w:color w:val="000000"/>
          <w:sz w:val="28"/>
          <w:szCs w:val="28"/>
          <w:lang w:val="uk-UA"/>
        </w:rPr>
        <w:t>;</w:t>
      </w:r>
    </w:p>
    <w:p w:rsidR="003116D8" w:rsidRPr="005E13F3" w:rsidRDefault="003116D8" w:rsidP="0045623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визначення та збереження основних нерестових та зимувальних угідь риб у розрізі річкових басейнів;</w:t>
      </w:r>
    </w:p>
    <w:p w:rsidR="003116D8" w:rsidRPr="005E13F3" w:rsidRDefault="003116D8" w:rsidP="0045623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посилення охорони рибних запасів області із залученням органів місцевого самоврядування та місцевих органів виконавчої влади, природоохоронних служб та громадськості;</w:t>
      </w:r>
    </w:p>
    <w:p w:rsidR="003116D8" w:rsidRPr="005E13F3" w:rsidRDefault="003116D8" w:rsidP="0045623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02A1F">
        <w:rPr>
          <w:color w:val="000000"/>
          <w:sz w:val="28"/>
          <w:szCs w:val="28"/>
          <w:lang w:val="uk-UA"/>
        </w:rPr>
        <w:t xml:space="preserve">підтримка суб’єктів господарювання, що здійснюють вирощування водних біоресурсів та розвиток рибного господарства в </w:t>
      </w:r>
      <w:r w:rsidR="006D5963">
        <w:rPr>
          <w:color w:val="000000"/>
          <w:sz w:val="28"/>
          <w:szCs w:val="28"/>
          <w:lang w:val="uk-UA"/>
        </w:rPr>
        <w:t>област</w:t>
      </w:r>
      <w:r w:rsidRPr="00602A1F">
        <w:rPr>
          <w:color w:val="000000"/>
          <w:sz w:val="28"/>
          <w:szCs w:val="28"/>
          <w:lang w:val="uk-UA"/>
        </w:rPr>
        <w:t>і;</w:t>
      </w:r>
    </w:p>
    <w:p w:rsidR="003116D8" w:rsidRPr="005E13F3" w:rsidRDefault="003116D8" w:rsidP="0045623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наукова підтримка та проведення досліджень</w:t>
      </w:r>
      <w:r w:rsidRPr="005E13F3">
        <w:rPr>
          <w:color w:val="000000"/>
          <w:sz w:val="28"/>
          <w:szCs w:val="28"/>
          <w:lang w:val="uk-UA"/>
        </w:rPr>
        <w:t xml:space="preserve"> щодо якості рибопосадкового матеріалу та вирощеної товарної риби;</w:t>
      </w:r>
    </w:p>
    <w:p w:rsidR="003116D8" w:rsidRDefault="003116D8" w:rsidP="0045623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створення профільних громадських організацій рибалок-любителів та розвиток</w:t>
      </w:r>
      <w:r w:rsidRPr="005E13F3">
        <w:rPr>
          <w:color w:val="000000"/>
          <w:sz w:val="28"/>
          <w:szCs w:val="28"/>
          <w:lang w:val="uk-UA"/>
        </w:rPr>
        <w:t xml:space="preserve"> любительського і спортивного рибальства</w:t>
      </w:r>
      <w:r>
        <w:rPr>
          <w:color w:val="000000"/>
          <w:sz w:val="28"/>
          <w:szCs w:val="28"/>
          <w:lang w:val="uk-UA"/>
        </w:rPr>
        <w:t>.</w:t>
      </w:r>
    </w:p>
    <w:p w:rsidR="003116D8" w:rsidRDefault="003116D8" w:rsidP="006875F9">
      <w:pPr>
        <w:jc w:val="both"/>
        <w:rPr>
          <w:color w:val="000000"/>
          <w:sz w:val="28"/>
          <w:szCs w:val="28"/>
          <w:lang w:val="uk-UA"/>
        </w:rPr>
      </w:pPr>
    </w:p>
    <w:p w:rsidR="003116D8" w:rsidRDefault="003116D8" w:rsidP="00692354">
      <w:pPr>
        <w:spacing w:after="100" w:afterAutospacing="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ІІІ. Визначення проблеми, на розв’язання якої спрямована Програма</w:t>
      </w:r>
    </w:p>
    <w:p w:rsidR="003116D8" w:rsidRPr="005E13F3" w:rsidRDefault="003116D8" w:rsidP="0069235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У Рівненській області нараховується близько 18 тис. </w:t>
      </w:r>
      <w:r>
        <w:rPr>
          <w:color w:val="000000"/>
          <w:sz w:val="28"/>
          <w:szCs w:val="28"/>
          <w:lang w:val="uk-UA"/>
        </w:rPr>
        <w:t>гектар</w:t>
      </w:r>
      <w:r w:rsidR="00AF44D3">
        <w:rPr>
          <w:color w:val="000000"/>
          <w:sz w:val="28"/>
          <w:szCs w:val="28"/>
          <w:lang w:val="uk-UA"/>
        </w:rPr>
        <w:t>ів</w:t>
      </w:r>
      <w:r w:rsidRPr="005E13F3">
        <w:rPr>
          <w:color w:val="000000"/>
          <w:sz w:val="28"/>
          <w:szCs w:val="28"/>
          <w:lang w:val="uk-UA"/>
        </w:rPr>
        <w:t xml:space="preserve"> природних та штучних водойм</w:t>
      </w:r>
      <w:r>
        <w:rPr>
          <w:color w:val="000000"/>
          <w:sz w:val="28"/>
          <w:szCs w:val="28"/>
          <w:lang w:val="uk-UA"/>
        </w:rPr>
        <w:t>,</w:t>
      </w:r>
      <w:r w:rsidRPr="005E13F3">
        <w:rPr>
          <w:color w:val="000000"/>
          <w:sz w:val="28"/>
          <w:szCs w:val="28"/>
          <w:lang w:val="uk-UA"/>
        </w:rPr>
        <w:t xml:space="preserve"> повністю або частково придатних для якісного жи</w:t>
      </w:r>
      <w:r>
        <w:rPr>
          <w:color w:val="000000"/>
          <w:sz w:val="28"/>
          <w:szCs w:val="28"/>
          <w:lang w:val="uk-UA"/>
        </w:rPr>
        <w:t>ття гідробіонтів, у тому числі</w:t>
      </w:r>
      <w:r w:rsidRPr="005E13F3">
        <w:rPr>
          <w:color w:val="000000"/>
          <w:sz w:val="28"/>
          <w:szCs w:val="28"/>
          <w:lang w:val="uk-UA"/>
        </w:rPr>
        <w:t xml:space="preserve"> риб. Основна увага у ході реалізації Програми зосереджу</w:t>
      </w:r>
      <w:r>
        <w:rPr>
          <w:color w:val="000000"/>
          <w:sz w:val="28"/>
          <w:szCs w:val="28"/>
          <w:lang w:val="uk-UA"/>
        </w:rPr>
        <w:t>ється</w:t>
      </w:r>
      <w:r w:rsidRPr="005E13F3">
        <w:rPr>
          <w:color w:val="000000"/>
          <w:sz w:val="28"/>
          <w:szCs w:val="28"/>
          <w:lang w:val="uk-UA"/>
        </w:rPr>
        <w:t xml:space="preserve"> на водоймах загального користування, рибні запаси яких найбільше потерпають від різного роду антропогенних чинників,</w:t>
      </w:r>
      <w:r w:rsidR="00F866B6">
        <w:rPr>
          <w:color w:val="000000"/>
          <w:sz w:val="28"/>
          <w:szCs w:val="28"/>
          <w:lang w:val="uk-UA"/>
        </w:rPr>
        <w:t xml:space="preserve"> </w:t>
      </w:r>
      <w:r w:rsidRPr="005E13F3">
        <w:rPr>
          <w:color w:val="000000"/>
          <w:sz w:val="28"/>
          <w:szCs w:val="28"/>
          <w:lang w:val="uk-UA"/>
        </w:rPr>
        <w:t xml:space="preserve"> основними з яких є техногенне забруднення, забудова та засмічення прибережних смуг та самих водойм, а також незаконний (браконьєрський) вилов риб та неконтрольоване аматорське рибальство </w:t>
      </w:r>
      <w:r>
        <w:rPr>
          <w:color w:val="000000"/>
          <w:sz w:val="28"/>
          <w:szCs w:val="28"/>
          <w:lang w:val="uk-UA"/>
        </w:rPr>
        <w:t>й</w:t>
      </w:r>
      <w:r w:rsidRPr="005E13F3">
        <w:rPr>
          <w:color w:val="000000"/>
          <w:sz w:val="28"/>
          <w:szCs w:val="28"/>
          <w:lang w:val="uk-UA"/>
        </w:rPr>
        <w:t xml:space="preserve"> підводне полювання. Також </w:t>
      </w:r>
      <w:r>
        <w:rPr>
          <w:color w:val="000000"/>
          <w:sz w:val="28"/>
          <w:szCs w:val="28"/>
          <w:lang w:val="uk-UA"/>
        </w:rPr>
        <w:t>П</w:t>
      </w:r>
      <w:r w:rsidRPr="005E13F3">
        <w:rPr>
          <w:color w:val="000000"/>
          <w:sz w:val="28"/>
          <w:szCs w:val="28"/>
          <w:lang w:val="uk-UA"/>
        </w:rPr>
        <w:t>рограмою п</w:t>
      </w:r>
      <w:r>
        <w:rPr>
          <w:color w:val="000000"/>
          <w:sz w:val="28"/>
          <w:szCs w:val="28"/>
          <w:lang w:val="uk-UA"/>
        </w:rPr>
        <w:t xml:space="preserve">ередбачено розвиток аквакультури </w:t>
      </w:r>
      <w:r w:rsidRPr="00AC7621">
        <w:rPr>
          <w:color w:val="000000"/>
          <w:sz w:val="28"/>
          <w:szCs w:val="28"/>
          <w:lang w:val="uk-UA"/>
        </w:rPr>
        <w:t>рибоводними господарствами</w:t>
      </w:r>
      <w:r w:rsidR="006D5963">
        <w:rPr>
          <w:color w:val="000000"/>
          <w:sz w:val="28"/>
          <w:szCs w:val="28"/>
          <w:lang w:val="uk-UA"/>
        </w:rPr>
        <w:t xml:space="preserve"> та розроблення</w:t>
      </w:r>
      <w:r w:rsidRPr="005E13F3">
        <w:rPr>
          <w:color w:val="000000"/>
          <w:sz w:val="28"/>
          <w:szCs w:val="28"/>
          <w:lang w:val="uk-UA"/>
        </w:rPr>
        <w:t xml:space="preserve"> наукового новітнього підходу</w:t>
      </w:r>
      <w:r w:rsidR="006D5963">
        <w:rPr>
          <w:color w:val="000000"/>
          <w:sz w:val="28"/>
          <w:szCs w:val="28"/>
          <w:lang w:val="uk-UA"/>
        </w:rPr>
        <w:t xml:space="preserve"> до</w:t>
      </w:r>
      <w:r w:rsidRPr="005E13F3">
        <w:rPr>
          <w:color w:val="000000"/>
          <w:sz w:val="28"/>
          <w:szCs w:val="28"/>
          <w:lang w:val="uk-UA"/>
        </w:rPr>
        <w:t xml:space="preserve"> відновлення галузі </w:t>
      </w:r>
      <w:r w:rsidR="006D5963">
        <w:rPr>
          <w:color w:val="000000"/>
          <w:sz w:val="28"/>
          <w:szCs w:val="28"/>
          <w:lang w:val="uk-UA"/>
        </w:rPr>
        <w:t xml:space="preserve">шляхом </w:t>
      </w:r>
      <w:r w:rsidRPr="005E13F3">
        <w:rPr>
          <w:color w:val="000000"/>
          <w:sz w:val="28"/>
          <w:szCs w:val="28"/>
          <w:lang w:val="uk-UA"/>
        </w:rPr>
        <w:t>контрол</w:t>
      </w:r>
      <w:r w:rsidR="006D5963">
        <w:rPr>
          <w:color w:val="000000"/>
          <w:sz w:val="28"/>
          <w:szCs w:val="28"/>
          <w:lang w:val="uk-UA"/>
        </w:rPr>
        <w:t>ю</w:t>
      </w:r>
      <w:r w:rsidRPr="005E13F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E13F3">
        <w:rPr>
          <w:color w:val="000000"/>
          <w:sz w:val="28"/>
          <w:szCs w:val="28"/>
          <w:lang w:val="uk-UA"/>
        </w:rPr>
        <w:t>іхтіопатологічної</w:t>
      </w:r>
      <w:proofErr w:type="spellEnd"/>
      <w:r w:rsidRPr="005E13F3">
        <w:rPr>
          <w:color w:val="000000"/>
          <w:sz w:val="28"/>
          <w:szCs w:val="28"/>
          <w:lang w:val="uk-UA"/>
        </w:rPr>
        <w:t xml:space="preserve"> ситуації та селекційн</w:t>
      </w:r>
      <w:r>
        <w:rPr>
          <w:color w:val="000000"/>
          <w:sz w:val="28"/>
          <w:szCs w:val="28"/>
          <w:lang w:val="uk-UA"/>
        </w:rPr>
        <w:t xml:space="preserve">о-племінної роботи в господарствах, розвитку любительського і спортивного рибальства на водоймах загального користування за рахунок благодійних коштів </w:t>
      </w:r>
      <w:r w:rsidR="006D5963">
        <w:rPr>
          <w:color w:val="000000"/>
          <w:sz w:val="28"/>
          <w:szCs w:val="28"/>
          <w:lang w:val="uk-UA"/>
        </w:rPr>
        <w:t xml:space="preserve">громадських організацій рибалок – </w:t>
      </w:r>
      <w:r>
        <w:rPr>
          <w:color w:val="000000"/>
          <w:sz w:val="28"/>
          <w:szCs w:val="28"/>
          <w:lang w:val="uk-UA"/>
        </w:rPr>
        <w:t>любителів.</w:t>
      </w:r>
    </w:p>
    <w:p w:rsidR="003116D8" w:rsidRPr="00D160A8" w:rsidRDefault="003116D8" w:rsidP="007A1F51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зв’язку </w:t>
      </w:r>
      <w:r w:rsidRPr="005E13F3">
        <w:rPr>
          <w:color w:val="000000"/>
          <w:sz w:val="28"/>
          <w:szCs w:val="28"/>
          <w:lang w:val="uk-UA"/>
        </w:rPr>
        <w:t xml:space="preserve">з цим необхідно </w:t>
      </w:r>
      <w:r>
        <w:rPr>
          <w:color w:val="000000"/>
          <w:sz w:val="28"/>
          <w:szCs w:val="28"/>
          <w:lang w:val="uk-UA"/>
        </w:rPr>
        <w:t>здійснити</w:t>
      </w:r>
      <w:r w:rsidRPr="005E13F3">
        <w:rPr>
          <w:color w:val="000000"/>
          <w:sz w:val="28"/>
          <w:szCs w:val="28"/>
          <w:lang w:val="uk-UA"/>
        </w:rPr>
        <w:t xml:space="preserve"> ряд заходів, </w:t>
      </w:r>
      <w:r>
        <w:rPr>
          <w:color w:val="000000"/>
          <w:sz w:val="28"/>
          <w:szCs w:val="28"/>
          <w:lang w:val="uk-UA"/>
        </w:rPr>
        <w:t>спрямованих</w:t>
      </w:r>
      <w:r w:rsidRPr="005E13F3">
        <w:rPr>
          <w:color w:val="000000"/>
          <w:sz w:val="28"/>
          <w:szCs w:val="28"/>
          <w:lang w:val="uk-UA"/>
        </w:rPr>
        <w:t xml:space="preserve"> на відтворення рибних запасів </w:t>
      </w:r>
      <w:r w:rsidR="006D5963">
        <w:rPr>
          <w:color w:val="000000"/>
          <w:sz w:val="28"/>
          <w:szCs w:val="28"/>
          <w:lang w:val="uk-UA"/>
        </w:rPr>
        <w:t>області</w:t>
      </w:r>
      <w:r w:rsidRPr="005E13F3">
        <w:rPr>
          <w:color w:val="000000"/>
          <w:sz w:val="28"/>
          <w:szCs w:val="28"/>
          <w:lang w:val="uk-UA"/>
        </w:rPr>
        <w:t xml:space="preserve"> та реконструкцію сучасної аборигенної іхтіофауни з метою підвищення її біорізноманіття</w:t>
      </w:r>
      <w:r>
        <w:rPr>
          <w:color w:val="000000"/>
          <w:sz w:val="28"/>
          <w:szCs w:val="28"/>
          <w:lang w:val="uk-UA"/>
        </w:rPr>
        <w:t xml:space="preserve"> </w:t>
      </w:r>
      <w:r w:rsidRPr="005E13F3">
        <w:rPr>
          <w:color w:val="000000"/>
          <w:sz w:val="28"/>
          <w:szCs w:val="28"/>
          <w:lang w:val="uk-UA"/>
        </w:rPr>
        <w:t>за рахуно</w:t>
      </w:r>
      <w:r>
        <w:rPr>
          <w:color w:val="000000"/>
          <w:sz w:val="28"/>
          <w:szCs w:val="28"/>
          <w:lang w:val="uk-UA"/>
        </w:rPr>
        <w:t>к цінних та зникаючих видів риб</w:t>
      </w:r>
      <w:r w:rsidRPr="00AC7621">
        <w:rPr>
          <w:color w:val="000000"/>
          <w:sz w:val="28"/>
          <w:szCs w:val="28"/>
          <w:lang w:val="uk-UA"/>
        </w:rPr>
        <w:t>;</w:t>
      </w:r>
      <w:r w:rsidRPr="005E13F3">
        <w:rPr>
          <w:color w:val="000000"/>
          <w:sz w:val="28"/>
          <w:szCs w:val="28"/>
          <w:lang w:val="uk-UA"/>
        </w:rPr>
        <w:t xml:space="preserve"> підвищення природної рибопродуктивності водойм за рахунок оптимізації та якісного використання кормових ресурсів водойм. Такі заходи будуть ефективними лише </w:t>
      </w:r>
      <w:r>
        <w:rPr>
          <w:color w:val="000000"/>
          <w:sz w:val="28"/>
          <w:szCs w:val="28"/>
          <w:lang w:val="uk-UA"/>
        </w:rPr>
        <w:t>у</w:t>
      </w:r>
      <w:r w:rsidRPr="005E13F3">
        <w:rPr>
          <w:color w:val="000000"/>
          <w:sz w:val="28"/>
          <w:szCs w:val="28"/>
          <w:lang w:val="uk-UA"/>
        </w:rPr>
        <w:t xml:space="preserve"> разі їх якісного наукового обґрунтування. Разом з цим виникає потреба</w:t>
      </w:r>
      <w:r>
        <w:rPr>
          <w:color w:val="000000"/>
          <w:sz w:val="28"/>
          <w:szCs w:val="28"/>
          <w:lang w:val="uk-UA"/>
        </w:rPr>
        <w:t xml:space="preserve"> у забезпеченні</w:t>
      </w:r>
      <w:r w:rsidRPr="005E13F3">
        <w:rPr>
          <w:color w:val="000000"/>
          <w:sz w:val="28"/>
          <w:szCs w:val="28"/>
          <w:lang w:val="uk-UA"/>
        </w:rPr>
        <w:t xml:space="preserve"> нових ефективних підходів до здійснення охорони рибних запасів та водних екосистем в цілому. </w:t>
      </w:r>
    </w:p>
    <w:p w:rsidR="003116D8" w:rsidRPr="00456238" w:rsidRDefault="003116D8" w:rsidP="007A1F51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3116D8" w:rsidRDefault="003116D8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Pr="007047DF">
        <w:rPr>
          <w:b/>
          <w:color w:val="000000"/>
          <w:sz w:val="28"/>
          <w:szCs w:val="28"/>
        </w:rPr>
        <w:t>.</w:t>
      </w:r>
      <w:r w:rsidR="007A1F5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Стан збереження та відтворення рибних запасів водних об’єктів</w:t>
      </w:r>
      <w:r w:rsidR="00D676F7">
        <w:rPr>
          <w:b/>
          <w:color w:val="000000"/>
          <w:sz w:val="28"/>
          <w:szCs w:val="28"/>
          <w:lang w:val="uk-UA"/>
        </w:rPr>
        <w:br/>
      </w:r>
      <w:r>
        <w:rPr>
          <w:b/>
          <w:color w:val="000000"/>
          <w:sz w:val="28"/>
          <w:szCs w:val="28"/>
          <w:lang w:val="uk-UA"/>
        </w:rPr>
        <w:t>і розвитку рибного господарства</w:t>
      </w:r>
    </w:p>
    <w:p w:rsidR="007A1F51" w:rsidRDefault="007A1F51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7A1F5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За останні 30 – 40 років у водоймах повністю перебудувались основні популяції риб. На трофічному рівні домінують хижаки, планктофаги та </w:t>
      </w:r>
      <w:r w:rsidRPr="005E13F3">
        <w:rPr>
          <w:color w:val="000000"/>
          <w:sz w:val="28"/>
          <w:szCs w:val="28"/>
          <w:lang w:val="uk-UA"/>
        </w:rPr>
        <w:lastRenderedPageBreak/>
        <w:t>частково бентофаги. Внаслідок гідромеліоративного та гідротехнічного зарегулювання басейнів основних річок області відбулось зникнення типових реофільних видів риб, які мають дуже малі популяції або відсутні взагалі, перебувають у червоних списках міжнародного та державного значення</w:t>
      </w:r>
      <w:r>
        <w:rPr>
          <w:color w:val="000000"/>
          <w:sz w:val="28"/>
          <w:szCs w:val="28"/>
          <w:lang w:val="uk-UA"/>
        </w:rPr>
        <w:t>.</w:t>
      </w:r>
    </w:p>
    <w:p w:rsidR="00B83D46" w:rsidRDefault="00B83D46" w:rsidP="007A1F51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116D8" w:rsidRDefault="006D5963" w:rsidP="006D596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3116D8" w:rsidRPr="005E13F3">
        <w:rPr>
          <w:color w:val="000000"/>
          <w:sz w:val="28"/>
          <w:szCs w:val="28"/>
          <w:lang w:val="uk-UA"/>
        </w:rPr>
        <w:t>Ряд біотичних, абіотичних та антропогенних факторів, які все більше впливають на екологічну ситуацію загалом і на водні екосистеми зокрема, спричиняють погіршення умов відтворення аборигенної іхтіофауни, внаслідок чого спостерігається зниження чисельності популяцій промислово ці</w:t>
      </w:r>
      <w:r w:rsidR="003116D8">
        <w:rPr>
          <w:color w:val="000000"/>
          <w:sz w:val="28"/>
          <w:szCs w:val="28"/>
          <w:lang w:val="uk-UA"/>
        </w:rPr>
        <w:t>нних видів риб, що в свою чергу</w:t>
      </w:r>
      <w:r w:rsidR="003116D8" w:rsidRPr="005E13F3">
        <w:rPr>
          <w:color w:val="000000"/>
          <w:sz w:val="28"/>
          <w:szCs w:val="28"/>
          <w:lang w:val="uk-UA"/>
        </w:rPr>
        <w:t xml:space="preserve"> призводить до зниження уловів як рибалок</w:t>
      </w:r>
      <w:r w:rsidR="00D676F7">
        <w:rPr>
          <w:color w:val="000000"/>
          <w:sz w:val="28"/>
          <w:szCs w:val="28"/>
          <w:lang w:val="uk-UA"/>
        </w:rPr>
        <w:t>-</w:t>
      </w:r>
      <w:r w:rsidR="003116D8" w:rsidRPr="005E13F3">
        <w:rPr>
          <w:color w:val="000000"/>
          <w:sz w:val="28"/>
          <w:szCs w:val="28"/>
          <w:lang w:val="uk-UA"/>
        </w:rPr>
        <w:t>любителів</w:t>
      </w:r>
      <w:r w:rsidR="003116D8">
        <w:rPr>
          <w:color w:val="000000"/>
          <w:sz w:val="28"/>
          <w:szCs w:val="28"/>
          <w:lang w:val="uk-UA"/>
        </w:rPr>
        <w:t>,</w:t>
      </w:r>
      <w:r w:rsidR="003116D8" w:rsidRPr="005E13F3">
        <w:rPr>
          <w:color w:val="000000"/>
          <w:sz w:val="28"/>
          <w:szCs w:val="28"/>
          <w:lang w:val="uk-UA"/>
        </w:rPr>
        <w:t xml:space="preserve"> так і рибодобувних та риборозплідних підприємств. </w:t>
      </w:r>
    </w:p>
    <w:p w:rsidR="00B83D46" w:rsidRPr="005E13F3" w:rsidRDefault="00B83D46" w:rsidP="006D5963">
      <w:pPr>
        <w:jc w:val="both"/>
        <w:rPr>
          <w:color w:val="000000"/>
          <w:sz w:val="28"/>
          <w:szCs w:val="28"/>
          <w:lang w:val="uk-UA"/>
        </w:rPr>
      </w:pPr>
    </w:p>
    <w:p w:rsidR="003116D8" w:rsidRDefault="006D5963" w:rsidP="006D596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3116D8" w:rsidRPr="005E13F3">
        <w:rPr>
          <w:color w:val="000000"/>
          <w:sz w:val="28"/>
          <w:szCs w:val="28"/>
          <w:lang w:val="uk-UA"/>
        </w:rPr>
        <w:t>Природні та штучні водойми Рівненської області є сприятливими для відтворення рибних запасів та розвитку аквакультури. Певні відмінності в геологічній будові різних типів водойм, екологічних умов існування в них дають змогу забезпечити зариблення цих водойм різними видами риб.</w:t>
      </w:r>
    </w:p>
    <w:p w:rsidR="00B83D46" w:rsidRPr="005E13F3" w:rsidRDefault="00B83D46" w:rsidP="006D5963">
      <w:pPr>
        <w:jc w:val="both"/>
        <w:rPr>
          <w:color w:val="000000"/>
          <w:sz w:val="28"/>
          <w:szCs w:val="28"/>
          <w:lang w:val="uk-UA"/>
        </w:rPr>
      </w:pPr>
    </w:p>
    <w:p w:rsidR="00212DAD" w:rsidRDefault="003116D8" w:rsidP="007047D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У сучасних складних економічних умовах певна частина населення</w:t>
      </w:r>
      <w:r>
        <w:rPr>
          <w:color w:val="000000"/>
          <w:sz w:val="28"/>
          <w:szCs w:val="28"/>
          <w:lang w:val="uk-UA"/>
        </w:rPr>
        <w:t xml:space="preserve"> України вдається до добування </w:t>
      </w:r>
      <w:r w:rsidRPr="005E13F3">
        <w:rPr>
          <w:color w:val="000000"/>
          <w:sz w:val="28"/>
          <w:szCs w:val="28"/>
          <w:lang w:val="uk-UA"/>
        </w:rPr>
        <w:t xml:space="preserve">водних біоресурсів незаконним шляхом. Про це свідчить </w:t>
      </w:r>
      <w:r w:rsidRPr="00602A1F">
        <w:rPr>
          <w:color w:val="000000"/>
          <w:sz w:val="28"/>
          <w:szCs w:val="28"/>
          <w:lang w:val="uk-UA"/>
        </w:rPr>
        <w:t>щорічне зростання</w:t>
      </w:r>
      <w:r w:rsidRPr="005E13F3">
        <w:rPr>
          <w:color w:val="000000"/>
          <w:sz w:val="28"/>
          <w:szCs w:val="28"/>
          <w:lang w:val="uk-UA"/>
        </w:rPr>
        <w:t xml:space="preserve"> статистичних даних</w:t>
      </w:r>
      <w:r>
        <w:rPr>
          <w:color w:val="000000"/>
          <w:sz w:val="28"/>
          <w:szCs w:val="28"/>
          <w:lang w:val="uk-UA"/>
        </w:rPr>
        <w:t xml:space="preserve"> із викритих порушень у галузі </w:t>
      </w:r>
      <w:r w:rsidRPr="005E13F3">
        <w:rPr>
          <w:color w:val="000000"/>
          <w:sz w:val="28"/>
          <w:szCs w:val="28"/>
          <w:lang w:val="uk-UA"/>
        </w:rPr>
        <w:t xml:space="preserve">рибоохорони. У більшості випадків не ведеться вивчення згубності такого явища як браконьєрство рибного промислу для іхтіофауни окремо взятих водойм. </w:t>
      </w:r>
      <w:r w:rsidRPr="002210A0">
        <w:rPr>
          <w:color w:val="000000"/>
          <w:sz w:val="28"/>
          <w:szCs w:val="28"/>
          <w:lang w:val="uk-UA"/>
        </w:rPr>
        <w:t xml:space="preserve">Щороку Управлінням Державного агентства </w:t>
      </w:r>
      <w:r w:rsidR="00C52FC4">
        <w:rPr>
          <w:color w:val="000000"/>
          <w:sz w:val="28"/>
          <w:szCs w:val="28"/>
          <w:lang w:val="uk-UA"/>
        </w:rPr>
        <w:t xml:space="preserve">з розвитку </w:t>
      </w:r>
      <w:r w:rsidRPr="002210A0">
        <w:rPr>
          <w:color w:val="000000"/>
          <w:sz w:val="28"/>
          <w:szCs w:val="28"/>
          <w:lang w:val="uk-UA"/>
        </w:rPr>
        <w:t>меліорації</w:t>
      </w:r>
      <w:r w:rsidR="00602A1F">
        <w:rPr>
          <w:color w:val="000000"/>
          <w:sz w:val="28"/>
          <w:szCs w:val="28"/>
          <w:lang w:val="uk-UA"/>
        </w:rPr>
        <w:t>,</w:t>
      </w:r>
      <w:r w:rsidRPr="002210A0">
        <w:rPr>
          <w:color w:val="000000"/>
          <w:sz w:val="28"/>
          <w:szCs w:val="28"/>
          <w:lang w:val="uk-UA"/>
        </w:rPr>
        <w:t xml:space="preserve"> рибного господарства</w:t>
      </w:r>
      <w:r w:rsidR="00602A1F">
        <w:rPr>
          <w:color w:val="000000"/>
          <w:sz w:val="28"/>
          <w:szCs w:val="28"/>
          <w:lang w:val="uk-UA"/>
        </w:rPr>
        <w:t xml:space="preserve"> та продовольчих програм</w:t>
      </w:r>
      <w:r w:rsidRPr="002210A0">
        <w:rPr>
          <w:color w:val="000000"/>
          <w:sz w:val="28"/>
          <w:szCs w:val="28"/>
          <w:lang w:val="uk-UA"/>
        </w:rPr>
        <w:t xml:space="preserve"> у Рівненській області ведеться чіткий контроль за дотриманням природоохоронного законодавства в галузі </w:t>
      </w:r>
      <w:r w:rsidR="001A26DD">
        <w:rPr>
          <w:color w:val="000000"/>
          <w:sz w:val="28"/>
          <w:szCs w:val="28"/>
          <w:lang w:val="uk-UA"/>
        </w:rPr>
        <w:t>ви</w:t>
      </w:r>
      <w:r w:rsidRPr="002210A0">
        <w:rPr>
          <w:color w:val="000000"/>
          <w:sz w:val="28"/>
          <w:szCs w:val="28"/>
          <w:lang w:val="uk-UA"/>
        </w:rPr>
        <w:t>користання рибних ресурсів.</w:t>
      </w:r>
    </w:p>
    <w:p w:rsidR="003116D8" w:rsidRDefault="00CB62F6" w:rsidP="007047D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CB62F6">
        <w:rPr>
          <w:color w:val="000000"/>
          <w:sz w:val="28"/>
          <w:szCs w:val="28"/>
          <w:lang w:val="uk-UA"/>
        </w:rPr>
        <w:t>У 2023 – 2024</w:t>
      </w:r>
      <w:r w:rsidR="003116D8" w:rsidRPr="002210A0">
        <w:rPr>
          <w:color w:val="000000"/>
          <w:sz w:val="28"/>
          <w:szCs w:val="28"/>
          <w:lang w:val="uk-UA"/>
        </w:rPr>
        <w:t xml:space="preserve"> роках виявлено </w:t>
      </w:r>
      <w:r>
        <w:rPr>
          <w:color w:val="000000"/>
          <w:sz w:val="28"/>
          <w:szCs w:val="28"/>
          <w:lang w:val="uk-UA"/>
        </w:rPr>
        <w:t>1143</w:t>
      </w:r>
      <w:r w:rsidR="003116D8" w:rsidRPr="002210A0">
        <w:rPr>
          <w:color w:val="000000"/>
          <w:sz w:val="28"/>
          <w:szCs w:val="28"/>
          <w:lang w:val="uk-UA"/>
        </w:rPr>
        <w:t xml:space="preserve"> випадк</w:t>
      </w:r>
      <w:r w:rsidR="006D5963">
        <w:rPr>
          <w:color w:val="000000"/>
          <w:sz w:val="28"/>
          <w:szCs w:val="28"/>
          <w:lang w:val="uk-UA"/>
        </w:rPr>
        <w:t>и</w:t>
      </w:r>
      <w:r w:rsidR="003116D8" w:rsidRPr="002210A0">
        <w:rPr>
          <w:color w:val="000000"/>
          <w:sz w:val="28"/>
          <w:szCs w:val="28"/>
          <w:lang w:val="uk-UA"/>
        </w:rPr>
        <w:t xml:space="preserve"> незаконного добування водних біоресурсів, вилучено </w:t>
      </w:r>
      <w:r w:rsidR="00362EE0">
        <w:rPr>
          <w:color w:val="000000"/>
          <w:sz w:val="28"/>
          <w:szCs w:val="28"/>
          <w:lang w:val="uk-UA"/>
        </w:rPr>
        <w:t>639</w:t>
      </w:r>
      <w:r w:rsidR="003116D8" w:rsidRPr="002210A0">
        <w:rPr>
          <w:color w:val="000000"/>
          <w:sz w:val="28"/>
          <w:szCs w:val="28"/>
          <w:lang w:val="uk-UA"/>
        </w:rPr>
        <w:t xml:space="preserve"> заборонених знарядь лову, серед яких сітки, неводи, живопастки, колючі знаряддя, пристрої для лову риби з використанням електричного струму. У порушників вилучено </w:t>
      </w:r>
      <w:r w:rsidR="00362EE0">
        <w:rPr>
          <w:color w:val="000000"/>
          <w:sz w:val="28"/>
          <w:szCs w:val="28"/>
          <w:lang w:val="uk-UA"/>
        </w:rPr>
        <w:t>415,029</w:t>
      </w:r>
      <w:r w:rsidR="003116D8" w:rsidRPr="002210A0">
        <w:rPr>
          <w:color w:val="000000"/>
          <w:sz w:val="28"/>
          <w:szCs w:val="28"/>
          <w:lang w:val="uk-UA"/>
        </w:rPr>
        <w:t xml:space="preserve"> кілограм</w:t>
      </w:r>
      <w:r w:rsidR="006D5963">
        <w:rPr>
          <w:color w:val="000000"/>
          <w:sz w:val="28"/>
          <w:szCs w:val="28"/>
          <w:lang w:val="uk-UA"/>
        </w:rPr>
        <w:t>а</w:t>
      </w:r>
      <w:r w:rsidR="003116D8" w:rsidRPr="002210A0">
        <w:rPr>
          <w:color w:val="000000"/>
          <w:sz w:val="28"/>
          <w:szCs w:val="28"/>
          <w:lang w:val="uk-UA"/>
        </w:rPr>
        <w:t xml:space="preserve"> незаконно добутих водних біоресурсів, накладено штрафів</w:t>
      </w:r>
      <w:r w:rsidR="006D5963">
        <w:rPr>
          <w:color w:val="000000"/>
          <w:sz w:val="28"/>
          <w:szCs w:val="28"/>
          <w:lang w:val="uk-UA"/>
        </w:rPr>
        <w:t xml:space="preserve"> </w:t>
      </w:r>
      <w:r w:rsidR="00362EE0">
        <w:rPr>
          <w:color w:val="000000"/>
          <w:sz w:val="28"/>
          <w:szCs w:val="28"/>
          <w:lang w:val="uk-UA"/>
        </w:rPr>
        <w:t xml:space="preserve">за порушення правил рибальства </w:t>
      </w:r>
      <w:r w:rsidR="006D5963" w:rsidRPr="002210A0">
        <w:rPr>
          <w:color w:val="000000"/>
          <w:sz w:val="28"/>
          <w:szCs w:val="28"/>
          <w:lang w:val="uk-UA"/>
        </w:rPr>
        <w:t>на суму</w:t>
      </w:r>
      <w:r w:rsidR="006D5963">
        <w:rPr>
          <w:color w:val="000000"/>
          <w:sz w:val="28"/>
          <w:szCs w:val="28"/>
          <w:lang w:val="uk-UA"/>
        </w:rPr>
        <w:t xml:space="preserve"> </w:t>
      </w:r>
      <w:r w:rsidR="00362EE0">
        <w:rPr>
          <w:color w:val="000000"/>
          <w:sz w:val="28"/>
          <w:szCs w:val="28"/>
          <w:lang w:val="uk-UA"/>
        </w:rPr>
        <w:t xml:space="preserve">95030 </w:t>
      </w:r>
      <w:r w:rsidR="003116D8" w:rsidRPr="002210A0">
        <w:rPr>
          <w:color w:val="000000"/>
          <w:sz w:val="28"/>
          <w:szCs w:val="28"/>
          <w:lang w:val="uk-UA"/>
        </w:rPr>
        <w:t xml:space="preserve"> гривень та нараховано збитків в розмірі </w:t>
      </w:r>
      <w:r w:rsidR="006D5963">
        <w:rPr>
          <w:color w:val="000000"/>
          <w:sz w:val="28"/>
          <w:szCs w:val="28"/>
          <w:lang w:val="uk-UA"/>
        </w:rPr>
        <w:t xml:space="preserve">                       </w:t>
      </w:r>
      <w:r w:rsidR="00362EE0">
        <w:rPr>
          <w:color w:val="000000"/>
          <w:sz w:val="28"/>
          <w:szCs w:val="28"/>
          <w:lang w:val="uk-UA"/>
        </w:rPr>
        <w:t>1024352</w:t>
      </w:r>
      <w:r w:rsidR="003116D8" w:rsidRPr="002210A0">
        <w:rPr>
          <w:color w:val="000000"/>
          <w:sz w:val="28"/>
          <w:szCs w:val="28"/>
          <w:lang w:val="uk-UA"/>
        </w:rPr>
        <w:t xml:space="preserve"> грив</w:t>
      </w:r>
      <w:r w:rsidR="00D676F7">
        <w:rPr>
          <w:color w:val="000000"/>
          <w:sz w:val="28"/>
          <w:szCs w:val="28"/>
          <w:lang w:val="uk-UA"/>
        </w:rPr>
        <w:t>ні</w:t>
      </w:r>
      <w:r w:rsidR="003116D8" w:rsidRPr="002210A0">
        <w:rPr>
          <w:color w:val="000000"/>
          <w:sz w:val="28"/>
          <w:szCs w:val="28"/>
          <w:lang w:val="uk-UA"/>
        </w:rPr>
        <w:t xml:space="preserve">. Передано до суду </w:t>
      </w:r>
      <w:r>
        <w:rPr>
          <w:color w:val="000000"/>
          <w:sz w:val="28"/>
          <w:szCs w:val="28"/>
          <w:lang w:val="uk-UA"/>
        </w:rPr>
        <w:t>141</w:t>
      </w:r>
      <w:r w:rsidR="003116D8" w:rsidRPr="002210A0">
        <w:rPr>
          <w:color w:val="000000"/>
          <w:sz w:val="28"/>
          <w:szCs w:val="28"/>
          <w:lang w:val="uk-UA"/>
        </w:rPr>
        <w:t xml:space="preserve"> справ</w:t>
      </w:r>
      <w:r w:rsidR="006D5963">
        <w:rPr>
          <w:color w:val="000000"/>
          <w:sz w:val="28"/>
          <w:szCs w:val="28"/>
          <w:lang w:val="uk-UA"/>
        </w:rPr>
        <w:t>у</w:t>
      </w:r>
      <w:r w:rsidR="003116D8" w:rsidRPr="002210A0">
        <w:rPr>
          <w:color w:val="000000"/>
          <w:sz w:val="28"/>
          <w:szCs w:val="28"/>
          <w:lang w:val="uk-UA"/>
        </w:rPr>
        <w:t xml:space="preserve"> для притягнення до ад</w:t>
      </w:r>
      <w:r w:rsidR="003116D8">
        <w:rPr>
          <w:color w:val="000000"/>
          <w:sz w:val="28"/>
          <w:szCs w:val="28"/>
          <w:lang w:val="uk-UA"/>
        </w:rPr>
        <w:t>міністративної відповідальності</w:t>
      </w:r>
      <w:r w:rsidR="003116D8" w:rsidRPr="002210A0">
        <w:rPr>
          <w:color w:val="000000"/>
          <w:sz w:val="28"/>
          <w:szCs w:val="28"/>
          <w:lang w:val="uk-UA"/>
        </w:rPr>
        <w:t>.</w:t>
      </w:r>
    </w:p>
    <w:p w:rsidR="00B83D46" w:rsidRDefault="003116D8" w:rsidP="007047D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3014B">
        <w:rPr>
          <w:color w:val="000000"/>
          <w:sz w:val="28"/>
          <w:szCs w:val="28"/>
          <w:lang w:val="uk-UA"/>
        </w:rPr>
        <w:t xml:space="preserve">Внаслідок аналізу ведення рибоохоронної діяльності Управлінням Державного агентства </w:t>
      </w:r>
      <w:r w:rsidR="00C52FC4">
        <w:rPr>
          <w:color w:val="000000"/>
          <w:sz w:val="28"/>
          <w:szCs w:val="28"/>
          <w:lang w:val="uk-UA"/>
        </w:rPr>
        <w:t xml:space="preserve">з розвитку </w:t>
      </w:r>
      <w:r w:rsidRPr="0053014B">
        <w:rPr>
          <w:color w:val="000000"/>
          <w:sz w:val="28"/>
          <w:szCs w:val="28"/>
          <w:lang w:val="uk-UA"/>
        </w:rPr>
        <w:t>меліорації</w:t>
      </w:r>
      <w:r w:rsidR="00C52FC4">
        <w:rPr>
          <w:color w:val="000000"/>
          <w:sz w:val="28"/>
          <w:szCs w:val="28"/>
          <w:lang w:val="uk-UA"/>
        </w:rPr>
        <w:t xml:space="preserve">, </w:t>
      </w:r>
      <w:r w:rsidRPr="0053014B">
        <w:rPr>
          <w:color w:val="000000"/>
          <w:sz w:val="28"/>
          <w:szCs w:val="28"/>
          <w:lang w:val="uk-UA"/>
        </w:rPr>
        <w:t>рибного господарства</w:t>
      </w:r>
      <w:r w:rsidR="00C52FC4">
        <w:rPr>
          <w:color w:val="000000"/>
          <w:sz w:val="28"/>
          <w:szCs w:val="28"/>
          <w:lang w:val="uk-UA"/>
        </w:rPr>
        <w:t xml:space="preserve"> та продовольчих програм</w:t>
      </w:r>
      <w:r w:rsidRPr="0053014B">
        <w:rPr>
          <w:color w:val="000000"/>
          <w:sz w:val="28"/>
          <w:szCs w:val="28"/>
          <w:lang w:val="uk-UA"/>
        </w:rPr>
        <w:t xml:space="preserve"> у Рівненській області встановлено, що така робота ведеться з мінімальною ефективністю, оскільки зазначені підрозділи мають застаріле матеріально-т</w:t>
      </w:r>
      <w:r w:rsidR="0053014B">
        <w:rPr>
          <w:color w:val="000000"/>
          <w:sz w:val="28"/>
          <w:szCs w:val="28"/>
          <w:lang w:val="uk-UA"/>
        </w:rPr>
        <w:t xml:space="preserve">ехнічне забезпечення, зокрема </w:t>
      </w:r>
      <w:r w:rsidR="00160BA8">
        <w:rPr>
          <w:color w:val="000000"/>
          <w:sz w:val="28"/>
          <w:szCs w:val="28"/>
          <w:lang w:val="uk-UA"/>
        </w:rPr>
        <w:t>80</w:t>
      </w:r>
      <w:r w:rsidRPr="0053014B">
        <w:rPr>
          <w:color w:val="000000"/>
          <w:sz w:val="28"/>
          <w:szCs w:val="28"/>
          <w:lang w:val="uk-UA"/>
        </w:rPr>
        <w:t xml:space="preserve"> відсотків автотранспорту, </w:t>
      </w:r>
      <w:r w:rsidRPr="00B46FB4">
        <w:rPr>
          <w:color w:val="000000"/>
          <w:sz w:val="28"/>
          <w:szCs w:val="28"/>
          <w:lang w:val="uk-UA"/>
        </w:rPr>
        <w:t>60</w:t>
      </w:r>
      <w:r w:rsidRPr="0053014B">
        <w:rPr>
          <w:color w:val="000000"/>
          <w:sz w:val="28"/>
          <w:szCs w:val="28"/>
          <w:lang w:val="uk-UA"/>
        </w:rPr>
        <w:t xml:space="preserve"> відсотків плавзасобів та </w:t>
      </w:r>
      <w:r w:rsidR="00160BA8">
        <w:rPr>
          <w:color w:val="000000"/>
          <w:sz w:val="28"/>
          <w:szCs w:val="28"/>
          <w:lang w:val="uk-UA"/>
        </w:rPr>
        <w:t>50</w:t>
      </w:r>
      <w:r w:rsidRPr="0053014B">
        <w:rPr>
          <w:color w:val="000000"/>
          <w:sz w:val="28"/>
          <w:szCs w:val="28"/>
          <w:lang w:val="uk-UA"/>
        </w:rPr>
        <w:t xml:space="preserve"> відсотків підвісних двигунів мають тривалий період експлуатації та фізично і морально застаріли. Малий обсяг забезпечення пально-мастильними матеріалами (близько </w:t>
      </w:r>
      <w:r w:rsidRPr="00B46FB4">
        <w:rPr>
          <w:color w:val="000000"/>
          <w:sz w:val="28"/>
          <w:szCs w:val="28"/>
          <w:lang w:val="uk-UA"/>
        </w:rPr>
        <w:t>30</w:t>
      </w:r>
      <w:r w:rsidRPr="0053014B">
        <w:rPr>
          <w:color w:val="000000"/>
          <w:sz w:val="28"/>
          <w:szCs w:val="28"/>
          <w:lang w:val="uk-UA"/>
        </w:rPr>
        <w:t xml:space="preserve"> відсотків потреби у 20</w:t>
      </w:r>
      <w:r w:rsidR="0053014B">
        <w:rPr>
          <w:color w:val="000000"/>
          <w:sz w:val="28"/>
          <w:szCs w:val="28"/>
          <w:lang w:val="uk-UA"/>
        </w:rPr>
        <w:t>24</w:t>
      </w:r>
      <w:r w:rsidRPr="0053014B">
        <w:rPr>
          <w:color w:val="000000"/>
          <w:sz w:val="28"/>
          <w:szCs w:val="28"/>
          <w:lang w:val="uk-UA"/>
        </w:rPr>
        <w:t xml:space="preserve"> році) не дає змоги оперативно здійснювати рибоохоронну роботу. Проведений аналіз структури управління та розподілу посад вияв</w:t>
      </w:r>
      <w:r w:rsidR="00EA3FC8" w:rsidRPr="0053014B">
        <w:rPr>
          <w:color w:val="000000"/>
          <w:sz w:val="28"/>
          <w:szCs w:val="28"/>
          <w:lang w:val="uk-UA"/>
        </w:rPr>
        <w:t>ив</w:t>
      </w:r>
      <w:r w:rsidRPr="0053014B">
        <w:rPr>
          <w:color w:val="000000"/>
          <w:sz w:val="28"/>
          <w:szCs w:val="28"/>
          <w:lang w:val="uk-UA"/>
        </w:rPr>
        <w:t xml:space="preserve">, що </w:t>
      </w:r>
      <w:r w:rsidRPr="0053014B">
        <w:rPr>
          <w:color w:val="000000"/>
          <w:sz w:val="28"/>
          <w:szCs w:val="28"/>
          <w:lang w:val="uk-UA"/>
        </w:rPr>
        <w:lastRenderedPageBreak/>
        <w:t>60 відсотків посадових осіб рибоохорони задіяні до виконання рибоохоронної роботи, а 40 відсотків є допоміжним персоналом взаємодії.</w:t>
      </w:r>
    </w:p>
    <w:p w:rsidR="003116D8" w:rsidRPr="006875F9" w:rsidRDefault="00EA3FC8" w:rsidP="007047DF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/>
      </w:r>
      <w:r w:rsidR="006D5963">
        <w:rPr>
          <w:color w:val="000000"/>
          <w:sz w:val="28"/>
          <w:szCs w:val="28"/>
          <w:lang w:val="uk-UA"/>
        </w:rPr>
        <w:t xml:space="preserve">         </w:t>
      </w:r>
      <w:r w:rsidR="003116D8" w:rsidRPr="006875F9">
        <w:rPr>
          <w:color w:val="000000"/>
          <w:sz w:val="28"/>
          <w:szCs w:val="28"/>
          <w:lang w:val="uk-UA"/>
        </w:rPr>
        <w:t>Є потреба у розширенні кількості інспекторського персоналу в межах області,</w:t>
      </w:r>
      <w:r w:rsidR="006D5963">
        <w:rPr>
          <w:color w:val="000000"/>
          <w:sz w:val="28"/>
          <w:szCs w:val="28"/>
          <w:lang w:val="uk-UA"/>
        </w:rPr>
        <w:t xml:space="preserve"> </w:t>
      </w:r>
      <w:r w:rsidR="003116D8" w:rsidRPr="006875F9">
        <w:rPr>
          <w:color w:val="000000"/>
          <w:sz w:val="28"/>
          <w:szCs w:val="28"/>
          <w:lang w:val="uk-UA"/>
        </w:rPr>
        <w:t xml:space="preserve">а також доцільне залучення громадських інспекторів рибоохорони та </w:t>
      </w:r>
      <w:r>
        <w:rPr>
          <w:color w:val="000000"/>
          <w:sz w:val="28"/>
          <w:szCs w:val="28"/>
          <w:lang w:val="uk-UA"/>
        </w:rPr>
        <w:t xml:space="preserve">забезпечення </w:t>
      </w:r>
      <w:r w:rsidR="003116D8" w:rsidRPr="006875F9">
        <w:rPr>
          <w:color w:val="000000"/>
          <w:sz w:val="28"/>
          <w:szCs w:val="28"/>
          <w:lang w:val="uk-UA"/>
        </w:rPr>
        <w:t>якісної співпраці із єгерськими службами громадськ</w:t>
      </w:r>
      <w:r w:rsidR="007B56C0">
        <w:rPr>
          <w:color w:val="000000"/>
          <w:sz w:val="28"/>
          <w:szCs w:val="28"/>
          <w:lang w:val="uk-UA"/>
        </w:rPr>
        <w:t>ої</w:t>
      </w:r>
      <w:r w:rsidR="003116D8" w:rsidRPr="006875F9">
        <w:rPr>
          <w:color w:val="000000"/>
          <w:sz w:val="28"/>
          <w:szCs w:val="28"/>
          <w:lang w:val="uk-UA"/>
        </w:rPr>
        <w:t xml:space="preserve"> о</w:t>
      </w:r>
      <w:r w:rsidR="00BE1310">
        <w:rPr>
          <w:color w:val="000000"/>
          <w:sz w:val="28"/>
          <w:szCs w:val="28"/>
          <w:lang w:val="uk-UA"/>
        </w:rPr>
        <w:t>рганізаці</w:t>
      </w:r>
      <w:r w:rsidR="007B56C0">
        <w:rPr>
          <w:color w:val="000000"/>
          <w:sz w:val="28"/>
          <w:szCs w:val="28"/>
          <w:lang w:val="uk-UA"/>
        </w:rPr>
        <w:t>ї</w:t>
      </w:r>
      <w:r w:rsidR="00BE1310">
        <w:rPr>
          <w:color w:val="000000"/>
          <w:sz w:val="28"/>
          <w:szCs w:val="28"/>
          <w:lang w:val="uk-UA"/>
        </w:rPr>
        <w:t xml:space="preserve"> «</w:t>
      </w:r>
      <w:r w:rsidR="003116D8" w:rsidRPr="006875F9">
        <w:rPr>
          <w:color w:val="000000"/>
          <w:sz w:val="28"/>
          <w:szCs w:val="28"/>
          <w:lang w:val="uk-UA"/>
        </w:rPr>
        <w:t>Українськ</w:t>
      </w:r>
      <w:r w:rsidR="00BE1310">
        <w:rPr>
          <w:color w:val="000000"/>
          <w:sz w:val="28"/>
          <w:szCs w:val="28"/>
          <w:lang w:val="uk-UA"/>
        </w:rPr>
        <w:t>е</w:t>
      </w:r>
      <w:r w:rsidR="003116D8" w:rsidRPr="006875F9">
        <w:rPr>
          <w:color w:val="000000"/>
          <w:sz w:val="28"/>
          <w:szCs w:val="28"/>
          <w:lang w:val="uk-UA"/>
        </w:rPr>
        <w:t xml:space="preserve"> товариств</w:t>
      </w:r>
      <w:r w:rsidR="00BE1310">
        <w:rPr>
          <w:color w:val="000000"/>
          <w:sz w:val="28"/>
          <w:szCs w:val="28"/>
          <w:lang w:val="uk-UA"/>
        </w:rPr>
        <w:t>о</w:t>
      </w:r>
      <w:r w:rsidR="003116D8" w:rsidRPr="006875F9">
        <w:rPr>
          <w:color w:val="000000"/>
          <w:sz w:val="28"/>
          <w:szCs w:val="28"/>
          <w:lang w:val="uk-UA"/>
        </w:rPr>
        <w:t xml:space="preserve"> </w:t>
      </w:r>
      <w:r w:rsidR="00BE1310" w:rsidRPr="006875F9">
        <w:rPr>
          <w:color w:val="000000"/>
          <w:sz w:val="28"/>
          <w:szCs w:val="28"/>
          <w:lang w:val="uk-UA"/>
        </w:rPr>
        <w:t xml:space="preserve">мисливців </w:t>
      </w:r>
      <w:r w:rsidR="00BE1310">
        <w:rPr>
          <w:color w:val="000000"/>
          <w:sz w:val="28"/>
          <w:szCs w:val="28"/>
          <w:lang w:val="uk-UA"/>
        </w:rPr>
        <w:t xml:space="preserve">та </w:t>
      </w:r>
      <w:r w:rsidR="003116D8" w:rsidRPr="006875F9">
        <w:rPr>
          <w:color w:val="000000"/>
          <w:sz w:val="28"/>
          <w:szCs w:val="28"/>
          <w:lang w:val="uk-UA"/>
        </w:rPr>
        <w:t>рибалок</w:t>
      </w:r>
      <w:r w:rsidR="00BE1310">
        <w:rPr>
          <w:color w:val="000000"/>
          <w:sz w:val="28"/>
          <w:szCs w:val="28"/>
          <w:lang w:val="uk-UA"/>
        </w:rPr>
        <w:t>»</w:t>
      </w:r>
      <w:r w:rsidR="003116D8" w:rsidRPr="006875F9">
        <w:rPr>
          <w:color w:val="000000"/>
          <w:sz w:val="28"/>
          <w:szCs w:val="28"/>
          <w:lang w:val="uk-UA"/>
        </w:rPr>
        <w:t>,</w:t>
      </w:r>
      <w:r w:rsidR="007B56C0">
        <w:rPr>
          <w:color w:val="000000"/>
          <w:sz w:val="28"/>
          <w:szCs w:val="28"/>
          <w:lang w:val="uk-UA"/>
        </w:rPr>
        <w:t xml:space="preserve"> громадської організації</w:t>
      </w:r>
      <w:r w:rsidR="003116D8" w:rsidRPr="006875F9">
        <w:rPr>
          <w:color w:val="000000"/>
          <w:sz w:val="28"/>
          <w:szCs w:val="28"/>
          <w:lang w:val="uk-UA"/>
        </w:rPr>
        <w:t xml:space="preserve"> </w:t>
      </w:r>
      <w:r w:rsidR="00BE1310">
        <w:rPr>
          <w:color w:val="000000"/>
          <w:sz w:val="28"/>
          <w:szCs w:val="28"/>
          <w:lang w:val="uk-UA"/>
        </w:rPr>
        <w:t>«Т</w:t>
      </w:r>
      <w:r w:rsidR="003116D8" w:rsidRPr="006875F9">
        <w:rPr>
          <w:color w:val="000000"/>
          <w:sz w:val="28"/>
          <w:szCs w:val="28"/>
          <w:lang w:val="uk-UA"/>
        </w:rPr>
        <w:t>овариств</w:t>
      </w:r>
      <w:r w:rsidR="00BE1310">
        <w:rPr>
          <w:color w:val="000000"/>
          <w:sz w:val="28"/>
          <w:szCs w:val="28"/>
          <w:lang w:val="uk-UA"/>
        </w:rPr>
        <w:t>о</w:t>
      </w:r>
      <w:r w:rsidR="00BE1310" w:rsidRPr="00BE1310">
        <w:rPr>
          <w:color w:val="000000"/>
          <w:sz w:val="28"/>
          <w:szCs w:val="28"/>
          <w:lang w:val="uk-UA"/>
        </w:rPr>
        <w:t xml:space="preserve"> </w:t>
      </w:r>
      <w:r w:rsidR="00BE1310">
        <w:rPr>
          <w:color w:val="000000"/>
          <w:sz w:val="28"/>
          <w:szCs w:val="28"/>
          <w:lang w:val="uk-UA"/>
        </w:rPr>
        <w:t>в</w:t>
      </w:r>
      <w:r w:rsidR="00BE1310" w:rsidRPr="006875F9">
        <w:rPr>
          <w:color w:val="000000"/>
          <w:sz w:val="28"/>
          <w:szCs w:val="28"/>
          <w:lang w:val="uk-UA"/>
        </w:rPr>
        <w:t>ійськов</w:t>
      </w:r>
      <w:r w:rsidR="00BE1310">
        <w:rPr>
          <w:color w:val="000000"/>
          <w:sz w:val="28"/>
          <w:szCs w:val="28"/>
          <w:lang w:val="uk-UA"/>
        </w:rPr>
        <w:t xml:space="preserve">их мисливців та </w:t>
      </w:r>
      <w:r w:rsidR="003116D8" w:rsidRPr="006875F9">
        <w:rPr>
          <w:color w:val="000000"/>
          <w:sz w:val="28"/>
          <w:szCs w:val="28"/>
          <w:lang w:val="uk-UA"/>
        </w:rPr>
        <w:t>рибалок</w:t>
      </w:r>
      <w:r w:rsidR="00BE1310">
        <w:rPr>
          <w:color w:val="000000"/>
          <w:sz w:val="28"/>
          <w:szCs w:val="28"/>
          <w:lang w:val="uk-UA"/>
        </w:rPr>
        <w:t xml:space="preserve"> Збройних Сил України»</w:t>
      </w:r>
      <w:r w:rsidR="003116D8" w:rsidRPr="006875F9">
        <w:rPr>
          <w:color w:val="000000"/>
          <w:sz w:val="28"/>
          <w:szCs w:val="28"/>
          <w:lang w:val="uk-UA"/>
        </w:rPr>
        <w:t xml:space="preserve">, </w:t>
      </w:r>
      <w:r w:rsidR="00BE1310">
        <w:rPr>
          <w:color w:val="000000"/>
          <w:sz w:val="28"/>
          <w:szCs w:val="28"/>
          <w:lang w:val="uk-UA"/>
        </w:rPr>
        <w:t>громадської організації</w:t>
      </w:r>
      <w:r w:rsidR="007B56C0">
        <w:rPr>
          <w:color w:val="000000"/>
          <w:sz w:val="28"/>
          <w:szCs w:val="28"/>
          <w:lang w:val="uk-UA"/>
        </w:rPr>
        <w:t xml:space="preserve"> «</w:t>
      </w:r>
      <w:r w:rsidR="003116D8" w:rsidRPr="006875F9">
        <w:rPr>
          <w:color w:val="000000"/>
          <w:sz w:val="28"/>
          <w:szCs w:val="28"/>
          <w:lang w:val="uk-UA"/>
        </w:rPr>
        <w:t>Рівненськ</w:t>
      </w:r>
      <w:r w:rsidR="007B56C0">
        <w:rPr>
          <w:color w:val="000000"/>
          <w:sz w:val="28"/>
          <w:szCs w:val="28"/>
          <w:lang w:val="uk-UA"/>
        </w:rPr>
        <w:t>а</w:t>
      </w:r>
      <w:r w:rsidR="003116D8" w:rsidRPr="006875F9">
        <w:rPr>
          <w:color w:val="000000"/>
          <w:sz w:val="28"/>
          <w:szCs w:val="28"/>
          <w:lang w:val="uk-UA"/>
        </w:rPr>
        <w:t xml:space="preserve"> обласн</w:t>
      </w:r>
      <w:r w:rsidR="007B56C0">
        <w:rPr>
          <w:color w:val="000000"/>
          <w:sz w:val="28"/>
          <w:szCs w:val="28"/>
          <w:lang w:val="uk-UA"/>
        </w:rPr>
        <w:t>а</w:t>
      </w:r>
      <w:r w:rsidR="003116D8" w:rsidRPr="006875F9">
        <w:rPr>
          <w:color w:val="000000"/>
          <w:sz w:val="28"/>
          <w:szCs w:val="28"/>
          <w:lang w:val="uk-UA"/>
        </w:rPr>
        <w:t xml:space="preserve"> федераці</w:t>
      </w:r>
      <w:r w:rsidR="007B56C0">
        <w:rPr>
          <w:color w:val="000000"/>
          <w:sz w:val="28"/>
          <w:szCs w:val="28"/>
          <w:lang w:val="uk-UA"/>
        </w:rPr>
        <w:t>я</w:t>
      </w:r>
      <w:r w:rsidR="003116D8" w:rsidRPr="006875F9">
        <w:rPr>
          <w:color w:val="000000"/>
          <w:sz w:val="28"/>
          <w:szCs w:val="28"/>
          <w:lang w:val="uk-UA"/>
        </w:rPr>
        <w:t xml:space="preserve"> риболовного спорту</w:t>
      </w:r>
      <w:r w:rsidR="007B56C0">
        <w:rPr>
          <w:color w:val="000000"/>
          <w:sz w:val="28"/>
          <w:szCs w:val="28"/>
          <w:lang w:val="uk-UA"/>
        </w:rPr>
        <w:t>» тощо.</w:t>
      </w:r>
    </w:p>
    <w:p w:rsidR="003116D8" w:rsidRDefault="003116D8" w:rsidP="00E609AB">
      <w:pPr>
        <w:ind w:firstLine="851"/>
        <w:jc w:val="both"/>
        <w:rPr>
          <w:sz w:val="28"/>
          <w:szCs w:val="28"/>
          <w:lang w:val="uk-UA"/>
        </w:rPr>
      </w:pPr>
      <w:r w:rsidRPr="006875F9">
        <w:rPr>
          <w:sz w:val="28"/>
          <w:szCs w:val="28"/>
          <w:lang w:val="uk-UA"/>
        </w:rPr>
        <w:t xml:space="preserve">За інформацією поданих звітів </w:t>
      </w:r>
      <w:r>
        <w:rPr>
          <w:sz w:val="28"/>
          <w:szCs w:val="28"/>
          <w:lang w:val="uk-UA"/>
        </w:rPr>
        <w:t xml:space="preserve">у </w:t>
      </w:r>
      <w:r w:rsidR="00B07523" w:rsidRPr="00B07523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році </w:t>
      </w:r>
      <w:r w:rsidR="00B07523">
        <w:rPr>
          <w:sz w:val="28"/>
          <w:szCs w:val="28"/>
          <w:lang w:val="uk-UA"/>
        </w:rPr>
        <w:t>108</w:t>
      </w:r>
      <w:r w:rsidR="00CA6F4C">
        <w:rPr>
          <w:sz w:val="28"/>
          <w:szCs w:val="28"/>
          <w:lang w:val="uk-UA"/>
        </w:rPr>
        <w:t xml:space="preserve"> суб’єктів</w:t>
      </w:r>
      <w:r w:rsidRPr="006875F9">
        <w:rPr>
          <w:sz w:val="28"/>
          <w:szCs w:val="28"/>
          <w:lang w:val="uk-UA"/>
        </w:rPr>
        <w:t xml:space="preserve"> аквакультури на території Рів</w:t>
      </w:r>
      <w:r w:rsidR="00CA6F4C">
        <w:rPr>
          <w:sz w:val="28"/>
          <w:szCs w:val="28"/>
          <w:lang w:val="uk-UA"/>
        </w:rPr>
        <w:t>ненської області експлуатували</w:t>
      </w:r>
      <w:r w:rsidRPr="006875F9">
        <w:rPr>
          <w:sz w:val="28"/>
          <w:szCs w:val="28"/>
          <w:lang w:val="uk-UA"/>
        </w:rPr>
        <w:t xml:space="preserve"> </w:t>
      </w:r>
      <w:r w:rsidR="00CA6F4C">
        <w:rPr>
          <w:sz w:val="28"/>
          <w:szCs w:val="28"/>
          <w:lang w:val="uk-UA"/>
        </w:rPr>
        <w:t>1751,6</w:t>
      </w:r>
      <w:r w:rsidRPr="006875F9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ектара</w:t>
      </w:r>
      <w:r w:rsidRPr="006875F9">
        <w:rPr>
          <w:sz w:val="28"/>
          <w:szCs w:val="28"/>
          <w:lang w:val="uk-UA"/>
        </w:rPr>
        <w:t xml:space="preserve"> став</w:t>
      </w:r>
      <w:r>
        <w:rPr>
          <w:sz w:val="28"/>
          <w:szCs w:val="28"/>
          <w:lang w:val="uk-UA"/>
        </w:rPr>
        <w:t>к</w:t>
      </w:r>
      <w:r w:rsidRPr="006875F9">
        <w:rPr>
          <w:sz w:val="28"/>
          <w:szCs w:val="28"/>
          <w:lang w:val="uk-UA"/>
        </w:rPr>
        <w:t xml:space="preserve">ів, у яких було вирощено та виловлено: </w:t>
      </w:r>
      <w:r w:rsidR="00CA6F4C">
        <w:rPr>
          <w:sz w:val="28"/>
          <w:szCs w:val="28"/>
          <w:lang w:val="uk-UA"/>
        </w:rPr>
        <w:t>346933</w:t>
      </w:r>
      <w:r w:rsidRPr="006875F9">
        <w:rPr>
          <w:sz w:val="28"/>
          <w:szCs w:val="28"/>
          <w:lang w:val="uk-UA"/>
        </w:rPr>
        <w:t xml:space="preserve"> екз</w:t>
      </w:r>
      <w:r>
        <w:rPr>
          <w:sz w:val="28"/>
          <w:szCs w:val="28"/>
          <w:lang w:val="uk-UA"/>
        </w:rPr>
        <w:t>емпляр</w:t>
      </w:r>
      <w:r w:rsidR="007B56C0">
        <w:rPr>
          <w:sz w:val="28"/>
          <w:szCs w:val="28"/>
          <w:lang w:val="uk-UA"/>
        </w:rPr>
        <w:t>и</w:t>
      </w:r>
      <w:r w:rsidRPr="006875F9">
        <w:rPr>
          <w:sz w:val="28"/>
          <w:szCs w:val="28"/>
          <w:lang w:val="uk-UA"/>
        </w:rPr>
        <w:t xml:space="preserve"> </w:t>
      </w:r>
      <w:proofErr w:type="spellStart"/>
      <w:r w:rsidR="00CB62F6">
        <w:rPr>
          <w:sz w:val="28"/>
          <w:szCs w:val="28"/>
          <w:lang w:val="uk-UA"/>
        </w:rPr>
        <w:t>рибо</w:t>
      </w:r>
      <w:r w:rsidR="00401140">
        <w:rPr>
          <w:sz w:val="28"/>
          <w:szCs w:val="28"/>
          <w:lang w:val="uk-UA"/>
        </w:rPr>
        <w:t>посадкового</w:t>
      </w:r>
      <w:proofErr w:type="spellEnd"/>
      <w:r w:rsidR="00401140">
        <w:rPr>
          <w:sz w:val="28"/>
          <w:szCs w:val="28"/>
          <w:lang w:val="uk-UA"/>
        </w:rPr>
        <w:t xml:space="preserve"> </w:t>
      </w:r>
      <w:r w:rsidRPr="006875F9">
        <w:rPr>
          <w:sz w:val="28"/>
          <w:szCs w:val="28"/>
          <w:lang w:val="uk-UA"/>
        </w:rPr>
        <w:t>матеріалу, виловлено</w:t>
      </w:r>
      <w:r>
        <w:rPr>
          <w:sz w:val="28"/>
          <w:szCs w:val="28"/>
          <w:lang w:val="uk-UA"/>
        </w:rPr>
        <w:t xml:space="preserve"> </w:t>
      </w:r>
      <w:r w:rsidR="00B07523">
        <w:rPr>
          <w:sz w:val="28"/>
          <w:szCs w:val="28"/>
          <w:lang w:val="uk-UA"/>
        </w:rPr>
        <w:t>234</w:t>
      </w:r>
      <w:r>
        <w:rPr>
          <w:sz w:val="28"/>
          <w:szCs w:val="28"/>
          <w:lang w:val="uk-UA"/>
        </w:rPr>
        <w:t xml:space="preserve"> тонни товарної риби</w:t>
      </w:r>
      <w:r w:rsidRPr="006875F9">
        <w:rPr>
          <w:sz w:val="28"/>
          <w:szCs w:val="28"/>
          <w:lang w:val="uk-UA"/>
        </w:rPr>
        <w:t xml:space="preserve"> з нагульних ставків площею </w:t>
      </w:r>
      <w:r w:rsidR="007F5BB3">
        <w:rPr>
          <w:sz w:val="28"/>
          <w:szCs w:val="28"/>
          <w:lang w:val="uk-UA"/>
        </w:rPr>
        <w:t>1424</w:t>
      </w:r>
      <w:r w:rsidRPr="006875F9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ектара</w:t>
      </w:r>
      <w:r w:rsidRPr="006875F9">
        <w:rPr>
          <w:sz w:val="28"/>
          <w:szCs w:val="28"/>
          <w:lang w:val="uk-UA"/>
        </w:rPr>
        <w:t>, що с</w:t>
      </w:r>
      <w:r>
        <w:rPr>
          <w:sz w:val="28"/>
          <w:szCs w:val="28"/>
          <w:lang w:val="uk-UA"/>
        </w:rPr>
        <w:t>танови</w:t>
      </w:r>
      <w:r w:rsidRPr="006875F9">
        <w:rPr>
          <w:sz w:val="28"/>
          <w:szCs w:val="28"/>
          <w:lang w:val="uk-UA"/>
        </w:rPr>
        <w:t xml:space="preserve">ло загальну рибопродуктивність </w:t>
      </w:r>
      <w:r>
        <w:rPr>
          <w:sz w:val="28"/>
          <w:szCs w:val="28"/>
          <w:lang w:val="uk-UA"/>
        </w:rPr>
        <w:t>(за</w:t>
      </w:r>
      <w:r w:rsidRPr="006875F9">
        <w:rPr>
          <w:sz w:val="28"/>
          <w:szCs w:val="28"/>
          <w:lang w:val="uk-UA"/>
        </w:rPr>
        <w:t xml:space="preserve"> товарн</w:t>
      </w:r>
      <w:r>
        <w:rPr>
          <w:sz w:val="28"/>
          <w:szCs w:val="28"/>
          <w:lang w:val="uk-UA"/>
        </w:rPr>
        <w:t>ою рибою)</w:t>
      </w:r>
      <w:r w:rsidR="007B56C0">
        <w:rPr>
          <w:sz w:val="28"/>
          <w:szCs w:val="28"/>
          <w:lang w:val="uk-UA"/>
        </w:rPr>
        <w:t xml:space="preserve">                           </w:t>
      </w:r>
      <w:r w:rsidRPr="006875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A6F4C">
        <w:rPr>
          <w:sz w:val="28"/>
          <w:szCs w:val="28"/>
          <w:lang w:val="uk-UA"/>
        </w:rPr>
        <w:t>164</w:t>
      </w:r>
      <w:r w:rsidRPr="006875F9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ілограм</w:t>
      </w:r>
      <w:r w:rsidR="00EA3FC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гектар</w:t>
      </w:r>
      <w:r w:rsidR="00CA6F4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6875F9">
        <w:rPr>
          <w:sz w:val="28"/>
          <w:szCs w:val="28"/>
          <w:lang w:val="uk-UA"/>
        </w:rPr>
        <w:t xml:space="preserve">виловлено </w:t>
      </w:r>
      <w:r w:rsidR="00090CB5">
        <w:rPr>
          <w:sz w:val="28"/>
          <w:szCs w:val="28"/>
          <w:lang w:val="uk-UA"/>
        </w:rPr>
        <w:t>74,03</w:t>
      </w:r>
      <w:r>
        <w:rPr>
          <w:sz w:val="28"/>
          <w:szCs w:val="28"/>
          <w:lang w:val="uk-UA"/>
        </w:rPr>
        <w:t xml:space="preserve"> тонни</w:t>
      </w:r>
      <w:r w:rsidRPr="006875F9">
        <w:rPr>
          <w:sz w:val="28"/>
          <w:szCs w:val="28"/>
          <w:lang w:val="uk-UA"/>
        </w:rPr>
        <w:t xml:space="preserve"> товарної риби з акваріумів об’ємом 622,6 </w:t>
      </w:r>
      <w:r>
        <w:rPr>
          <w:sz w:val="28"/>
          <w:szCs w:val="28"/>
          <w:lang w:val="uk-UA"/>
        </w:rPr>
        <w:t>куб. метрів</w:t>
      </w:r>
      <w:r w:rsidRPr="006875F9">
        <w:rPr>
          <w:sz w:val="28"/>
          <w:szCs w:val="28"/>
          <w:lang w:val="uk-UA"/>
        </w:rPr>
        <w:t>, що с</w:t>
      </w:r>
      <w:r>
        <w:rPr>
          <w:sz w:val="28"/>
          <w:szCs w:val="28"/>
          <w:lang w:val="uk-UA"/>
        </w:rPr>
        <w:t>тановил</w:t>
      </w:r>
      <w:r w:rsidRPr="006875F9">
        <w:rPr>
          <w:sz w:val="28"/>
          <w:szCs w:val="28"/>
          <w:lang w:val="uk-UA"/>
        </w:rPr>
        <w:t xml:space="preserve">о загальну рибопродуктивність </w:t>
      </w:r>
      <w:r w:rsidR="00090CB5">
        <w:rPr>
          <w:sz w:val="28"/>
          <w:szCs w:val="28"/>
          <w:lang w:val="uk-UA"/>
        </w:rPr>
        <w:t>(за товарною рибою) 119</w:t>
      </w:r>
      <w:r>
        <w:rPr>
          <w:sz w:val="28"/>
          <w:szCs w:val="28"/>
          <w:lang w:val="uk-UA"/>
        </w:rPr>
        <w:t xml:space="preserve"> кілограмів на куб. метр</w:t>
      </w:r>
      <w:r w:rsidRPr="006875F9">
        <w:rPr>
          <w:sz w:val="28"/>
          <w:szCs w:val="28"/>
          <w:lang w:val="uk-UA"/>
        </w:rPr>
        <w:t>.</w:t>
      </w:r>
      <w:r w:rsidR="00CA6F4C">
        <w:rPr>
          <w:sz w:val="28"/>
          <w:szCs w:val="28"/>
          <w:lang w:val="uk-UA"/>
        </w:rPr>
        <w:t xml:space="preserve"> </w:t>
      </w:r>
      <w:r w:rsidRPr="006875F9">
        <w:rPr>
          <w:sz w:val="28"/>
          <w:szCs w:val="28"/>
          <w:lang w:val="uk-UA"/>
        </w:rPr>
        <w:t xml:space="preserve">На вирощування </w:t>
      </w:r>
      <w:r w:rsidR="00CA6F4C">
        <w:rPr>
          <w:sz w:val="28"/>
          <w:szCs w:val="28"/>
          <w:lang w:val="uk-UA"/>
        </w:rPr>
        <w:t>загальної</w:t>
      </w:r>
      <w:r w:rsidRPr="006875F9">
        <w:rPr>
          <w:sz w:val="28"/>
          <w:szCs w:val="28"/>
          <w:lang w:val="uk-UA"/>
        </w:rPr>
        <w:t xml:space="preserve"> кількості рибопродукції використано </w:t>
      </w:r>
      <w:r w:rsidR="008D49DD">
        <w:rPr>
          <w:sz w:val="28"/>
          <w:szCs w:val="28"/>
          <w:lang w:val="uk-UA"/>
        </w:rPr>
        <w:t>606,01</w:t>
      </w:r>
      <w:r>
        <w:rPr>
          <w:sz w:val="28"/>
          <w:szCs w:val="28"/>
          <w:lang w:val="uk-UA"/>
        </w:rPr>
        <w:t xml:space="preserve"> тонни</w:t>
      </w:r>
      <w:r w:rsidRPr="006875F9">
        <w:rPr>
          <w:sz w:val="28"/>
          <w:szCs w:val="28"/>
          <w:lang w:val="uk-UA"/>
        </w:rPr>
        <w:t xml:space="preserve"> кормів</w:t>
      </w:r>
      <w:r w:rsidR="007B56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D49DD">
        <w:rPr>
          <w:sz w:val="28"/>
          <w:szCs w:val="28"/>
          <w:lang w:val="uk-UA"/>
        </w:rPr>
        <w:t>з них: на молодь – 251,02 тонн</w:t>
      </w:r>
      <w:r w:rsidR="007B56C0">
        <w:rPr>
          <w:sz w:val="28"/>
          <w:szCs w:val="28"/>
          <w:lang w:val="uk-UA"/>
        </w:rPr>
        <w:t>и</w:t>
      </w:r>
      <w:r w:rsidR="008D49DD">
        <w:rPr>
          <w:sz w:val="28"/>
          <w:szCs w:val="28"/>
          <w:lang w:val="uk-UA"/>
        </w:rPr>
        <w:t>, на маточне поголів’я – 8,48 тонн</w:t>
      </w:r>
      <w:r w:rsidR="007B56C0">
        <w:rPr>
          <w:sz w:val="28"/>
          <w:szCs w:val="28"/>
          <w:lang w:val="uk-UA"/>
        </w:rPr>
        <w:t>и,</w:t>
      </w:r>
      <w:r w:rsidR="008D49DD">
        <w:rPr>
          <w:sz w:val="28"/>
          <w:szCs w:val="28"/>
          <w:lang w:val="uk-UA"/>
        </w:rPr>
        <w:t xml:space="preserve"> на товарну рибу – 346,5 тонн</w:t>
      </w:r>
      <w:r w:rsidR="007B56C0">
        <w:rPr>
          <w:sz w:val="28"/>
          <w:szCs w:val="28"/>
          <w:lang w:val="uk-UA"/>
        </w:rPr>
        <w:t>и</w:t>
      </w:r>
      <w:r w:rsidR="008D49DD">
        <w:rPr>
          <w:sz w:val="28"/>
          <w:szCs w:val="28"/>
          <w:lang w:val="uk-UA"/>
        </w:rPr>
        <w:t>.</w:t>
      </w:r>
    </w:p>
    <w:p w:rsidR="003116D8" w:rsidRPr="006875F9" w:rsidRDefault="003116D8" w:rsidP="00C7510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5E13F3">
        <w:rPr>
          <w:color w:val="000000"/>
          <w:sz w:val="28"/>
          <w:szCs w:val="28"/>
          <w:lang w:val="uk-UA"/>
        </w:rPr>
        <w:t>Основн</w:t>
      </w:r>
      <w:r>
        <w:rPr>
          <w:color w:val="000000"/>
          <w:sz w:val="28"/>
          <w:szCs w:val="28"/>
          <w:lang w:val="uk-UA"/>
        </w:rPr>
        <w:t>ими</w:t>
      </w:r>
      <w:r w:rsidRPr="005E13F3">
        <w:rPr>
          <w:color w:val="000000"/>
          <w:sz w:val="28"/>
          <w:szCs w:val="28"/>
          <w:lang w:val="uk-UA"/>
        </w:rPr>
        <w:t xml:space="preserve"> причин</w:t>
      </w:r>
      <w:r>
        <w:rPr>
          <w:color w:val="000000"/>
          <w:sz w:val="28"/>
          <w:szCs w:val="28"/>
          <w:lang w:val="uk-UA"/>
        </w:rPr>
        <w:t>ами</w:t>
      </w:r>
      <w:r w:rsidRPr="005E13F3">
        <w:rPr>
          <w:color w:val="000000"/>
          <w:sz w:val="28"/>
          <w:szCs w:val="28"/>
          <w:lang w:val="uk-UA"/>
        </w:rPr>
        <w:t xml:space="preserve"> зменшення обсягів вирощування товарн</w:t>
      </w:r>
      <w:r>
        <w:rPr>
          <w:color w:val="000000"/>
          <w:sz w:val="28"/>
          <w:szCs w:val="28"/>
          <w:lang w:val="uk-UA"/>
        </w:rPr>
        <w:t xml:space="preserve">ої риби суб’єктами рибного господарства </w:t>
      </w:r>
      <w:r w:rsidRPr="005E13F3"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  <w:lang w:val="uk-UA"/>
        </w:rPr>
        <w:t xml:space="preserve">: </w:t>
      </w:r>
    </w:p>
    <w:p w:rsidR="003116D8" w:rsidRDefault="003116D8" w:rsidP="006875F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недостатнє наповнення водою водойм, що спричинил</w:t>
      </w:r>
      <w:r>
        <w:rPr>
          <w:color w:val="000000"/>
          <w:sz w:val="28"/>
          <w:szCs w:val="28"/>
          <w:lang w:val="uk-UA"/>
        </w:rPr>
        <w:t>о</w:t>
      </w:r>
      <w:r w:rsidRPr="005E13F3">
        <w:rPr>
          <w:color w:val="000000"/>
          <w:sz w:val="28"/>
          <w:szCs w:val="28"/>
          <w:lang w:val="uk-UA"/>
        </w:rPr>
        <w:t xml:space="preserve"> обміління та заростання </w:t>
      </w:r>
      <w:r>
        <w:rPr>
          <w:color w:val="000000"/>
          <w:sz w:val="28"/>
          <w:szCs w:val="28"/>
          <w:lang w:val="uk-UA"/>
        </w:rPr>
        <w:t xml:space="preserve">нагульних та вирощувальних площ; </w:t>
      </w:r>
    </w:p>
    <w:p w:rsidR="003116D8" w:rsidRDefault="003116D8" w:rsidP="006875F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відсутність в області підприємств </w:t>
      </w:r>
      <w:r>
        <w:rPr>
          <w:color w:val="000000"/>
          <w:sz w:val="28"/>
          <w:szCs w:val="28"/>
          <w:lang w:val="uk-UA"/>
        </w:rPr>
        <w:t>з вирощування</w:t>
      </w:r>
      <w:r w:rsidRPr="005E13F3">
        <w:rPr>
          <w:color w:val="000000"/>
          <w:sz w:val="28"/>
          <w:szCs w:val="28"/>
          <w:lang w:val="uk-UA"/>
        </w:rPr>
        <w:t xml:space="preserve"> якісного рибопосадкового матеріалу (коропа, р</w:t>
      </w:r>
      <w:r>
        <w:rPr>
          <w:color w:val="000000"/>
          <w:sz w:val="28"/>
          <w:szCs w:val="28"/>
          <w:lang w:val="uk-UA"/>
        </w:rPr>
        <w:t>ослиноїдних видів риб, судака, щ</w:t>
      </w:r>
      <w:r w:rsidRPr="005E13F3">
        <w:rPr>
          <w:color w:val="000000"/>
          <w:sz w:val="28"/>
          <w:szCs w:val="28"/>
          <w:lang w:val="uk-UA"/>
        </w:rPr>
        <w:t>уки, сома)</w:t>
      </w:r>
      <w:r>
        <w:rPr>
          <w:color w:val="000000"/>
          <w:sz w:val="28"/>
          <w:szCs w:val="28"/>
          <w:lang w:val="uk-UA"/>
        </w:rPr>
        <w:t xml:space="preserve">; </w:t>
      </w:r>
    </w:p>
    <w:p w:rsidR="003116D8" w:rsidRDefault="003116D8" w:rsidP="007047D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висока собівартість вирощеної риби (затрати на</w:t>
      </w:r>
      <w:r>
        <w:rPr>
          <w:color w:val="000000"/>
          <w:sz w:val="28"/>
          <w:szCs w:val="28"/>
          <w:lang w:val="uk-UA"/>
        </w:rPr>
        <w:t xml:space="preserve"> корми, рибопосадковий матеріал</w:t>
      </w:r>
      <w:r w:rsidRPr="005E13F3">
        <w:rPr>
          <w:color w:val="000000"/>
          <w:sz w:val="28"/>
          <w:szCs w:val="28"/>
          <w:lang w:val="uk-UA"/>
        </w:rPr>
        <w:t xml:space="preserve"> та висок</w:t>
      </w:r>
      <w:r>
        <w:rPr>
          <w:color w:val="000000"/>
          <w:sz w:val="28"/>
          <w:szCs w:val="28"/>
          <w:lang w:val="uk-UA"/>
        </w:rPr>
        <w:t xml:space="preserve">а плата за орендовані водні об’єкти); </w:t>
      </w:r>
    </w:p>
    <w:p w:rsidR="003116D8" w:rsidRPr="005E13F3" w:rsidRDefault="003116D8" w:rsidP="007047D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недостатній контроль за якістю рибопосадкового матеріалу та епізоотичним станом водних біоресурсів. </w:t>
      </w:r>
    </w:p>
    <w:p w:rsidR="003116D8" w:rsidRDefault="003116D8" w:rsidP="007A1F5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Розвиток рибоводної галузі в </w:t>
      </w:r>
      <w:r w:rsidR="007B56C0">
        <w:rPr>
          <w:color w:val="000000"/>
          <w:sz w:val="28"/>
          <w:szCs w:val="28"/>
          <w:lang w:val="uk-UA"/>
        </w:rPr>
        <w:t>області</w:t>
      </w:r>
      <w:r w:rsidRPr="005E13F3">
        <w:rPr>
          <w:color w:val="000000"/>
          <w:sz w:val="28"/>
          <w:szCs w:val="28"/>
          <w:lang w:val="uk-UA"/>
        </w:rPr>
        <w:t xml:space="preserve"> завдяки науково обґрунтованому підходу дасть </w:t>
      </w:r>
      <w:r w:rsidR="007B56C0">
        <w:rPr>
          <w:color w:val="000000"/>
          <w:sz w:val="28"/>
          <w:szCs w:val="28"/>
          <w:lang w:val="uk-UA"/>
        </w:rPr>
        <w:t>змогу</w:t>
      </w:r>
      <w:r w:rsidRPr="005E13F3">
        <w:rPr>
          <w:color w:val="000000"/>
          <w:sz w:val="28"/>
          <w:szCs w:val="28"/>
          <w:lang w:val="uk-UA"/>
        </w:rPr>
        <w:t xml:space="preserve"> забезпеч</w:t>
      </w:r>
      <w:r w:rsidR="007B56C0">
        <w:rPr>
          <w:color w:val="000000"/>
          <w:sz w:val="28"/>
          <w:szCs w:val="28"/>
          <w:lang w:val="uk-UA"/>
        </w:rPr>
        <w:t>ити</w:t>
      </w:r>
      <w:r w:rsidRPr="005E13F3">
        <w:rPr>
          <w:color w:val="000000"/>
          <w:sz w:val="28"/>
          <w:szCs w:val="28"/>
          <w:lang w:val="uk-UA"/>
        </w:rPr>
        <w:t xml:space="preserve"> населення товарною рибною продукцією.  </w:t>
      </w:r>
    </w:p>
    <w:p w:rsidR="007A1F51" w:rsidRPr="009E176F" w:rsidRDefault="007A1F51" w:rsidP="007A1F51">
      <w:pPr>
        <w:ind w:firstLine="720"/>
        <w:jc w:val="center"/>
        <w:rPr>
          <w:b/>
          <w:color w:val="000000"/>
          <w:sz w:val="28"/>
          <w:szCs w:val="28"/>
        </w:rPr>
      </w:pPr>
    </w:p>
    <w:p w:rsidR="003116D8" w:rsidRDefault="003116D8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500A39">
        <w:rPr>
          <w:b/>
          <w:color w:val="000000"/>
          <w:sz w:val="28"/>
          <w:szCs w:val="28"/>
          <w:lang w:val="en-US"/>
        </w:rPr>
        <w:t>V</w:t>
      </w:r>
      <w:r w:rsidRPr="00500A39">
        <w:rPr>
          <w:b/>
          <w:color w:val="000000"/>
          <w:sz w:val="28"/>
          <w:szCs w:val="28"/>
          <w:lang w:val="uk-UA"/>
        </w:rPr>
        <w:t xml:space="preserve">. </w:t>
      </w:r>
      <w:r>
        <w:rPr>
          <w:b/>
          <w:color w:val="000000"/>
          <w:sz w:val="28"/>
          <w:szCs w:val="28"/>
          <w:lang w:val="uk-UA"/>
        </w:rPr>
        <w:t>Фінансове забезпечення</w:t>
      </w:r>
    </w:p>
    <w:p w:rsidR="007A1F51" w:rsidRDefault="007A1F51" w:rsidP="007A1F51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7A1F51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Фінансування заходів Програми здійснюється за рахунок коштів  </w:t>
      </w:r>
      <w:r w:rsidRPr="00EF4A4B">
        <w:rPr>
          <w:color w:val="000000"/>
          <w:sz w:val="28"/>
          <w:szCs w:val="28"/>
          <w:lang w:val="uk-UA"/>
        </w:rPr>
        <w:t>місцевих бюджетів, к</w:t>
      </w:r>
      <w:r>
        <w:rPr>
          <w:color w:val="000000"/>
          <w:sz w:val="28"/>
          <w:szCs w:val="28"/>
          <w:lang w:val="uk-UA"/>
        </w:rPr>
        <w:t xml:space="preserve">оштів орендарів, громадських організацій, інших джерел фінансування відповідно до чинного законодавства. </w:t>
      </w:r>
    </w:p>
    <w:p w:rsidR="003116D8" w:rsidRDefault="003116D8" w:rsidP="0069235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Зариблення водних об’єктів здійснюється в присутності представників  розробника Програми – </w:t>
      </w:r>
      <w:r w:rsidRPr="005E13F3">
        <w:rPr>
          <w:color w:val="000000"/>
          <w:sz w:val="28"/>
          <w:szCs w:val="28"/>
          <w:lang w:val="uk-UA"/>
        </w:rPr>
        <w:t xml:space="preserve">Управління Державного агентства </w:t>
      </w:r>
      <w:r w:rsidR="00212DAD">
        <w:rPr>
          <w:color w:val="000000"/>
          <w:sz w:val="28"/>
          <w:szCs w:val="28"/>
          <w:lang w:val="uk-UA"/>
        </w:rPr>
        <w:t>з розвитку меліорації,</w:t>
      </w:r>
      <w:r>
        <w:rPr>
          <w:color w:val="000000"/>
          <w:sz w:val="28"/>
          <w:szCs w:val="28"/>
          <w:lang w:val="uk-UA"/>
        </w:rPr>
        <w:t xml:space="preserve"> </w:t>
      </w:r>
      <w:r w:rsidRPr="005E13F3">
        <w:rPr>
          <w:color w:val="000000"/>
          <w:sz w:val="28"/>
          <w:szCs w:val="28"/>
          <w:lang w:val="uk-UA"/>
        </w:rPr>
        <w:t xml:space="preserve">рибного господарства </w:t>
      </w:r>
      <w:r w:rsidR="00212DAD">
        <w:rPr>
          <w:color w:val="000000"/>
          <w:sz w:val="28"/>
          <w:szCs w:val="28"/>
          <w:lang w:val="uk-UA"/>
        </w:rPr>
        <w:t xml:space="preserve">та продовольчих програм </w:t>
      </w:r>
      <w:r w:rsidRPr="005E13F3">
        <w:rPr>
          <w:color w:val="000000"/>
          <w:sz w:val="28"/>
          <w:szCs w:val="28"/>
          <w:lang w:val="uk-UA"/>
        </w:rPr>
        <w:t>у Рівненській 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="00212DAD">
        <w:rPr>
          <w:color w:val="000000"/>
          <w:sz w:val="28"/>
          <w:szCs w:val="28"/>
          <w:lang w:val="uk-UA"/>
        </w:rPr>
        <w:t xml:space="preserve">профільних </w:t>
      </w:r>
      <w:r>
        <w:rPr>
          <w:color w:val="000000"/>
          <w:sz w:val="28"/>
          <w:szCs w:val="28"/>
          <w:lang w:val="uk-UA"/>
        </w:rPr>
        <w:t>громадських організацій, науковців.</w:t>
      </w:r>
    </w:p>
    <w:p w:rsidR="00B83D46" w:rsidRDefault="00B83D46" w:rsidP="00692354">
      <w:pPr>
        <w:jc w:val="both"/>
        <w:rPr>
          <w:color w:val="000000"/>
          <w:sz w:val="28"/>
          <w:szCs w:val="28"/>
          <w:lang w:val="uk-UA"/>
        </w:rPr>
      </w:pPr>
    </w:p>
    <w:p w:rsidR="003116D8" w:rsidRDefault="003116D8" w:rsidP="00EA3FC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Прогнозні обсяги та джерела фінансування заходів, передбачених Програмою, наведено у додатку 1. </w:t>
      </w:r>
    </w:p>
    <w:p w:rsidR="003116D8" w:rsidRDefault="003116D8" w:rsidP="00EA3FC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Перелік основних заходів з виконання Програми наведено у додатку 2.</w:t>
      </w:r>
    </w:p>
    <w:p w:rsidR="003116D8" w:rsidRDefault="003116D8" w:rsidP="00EA3FC8">
      <w:pPr>
        <w:jc w:val="both"/>
        <w:rPr>
          <w:color w:val="000000"/>
          <w:sz w:val="28"/>
          <w:szCs w:val="28"/>
          <w:lang w:val="uk-UA"/>
        </w:rPr>
      </w:pPr>
    </w:p>
    <w:p w:rsidR="003116D8" w:rsidRDefault="003116D8" w:rsidP="00EA3FC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VI</w:t>
      </w:r>
      <w:r w:rsidRPr="005E13F3">
        <w:rPr>
          <w:b/>
          <w:color w:val="000000"/>
          <w:sz w:val="28"/>
          <w:szCs w:val="28"/>
          <w:lang w:val="uk-UA"/>
        </w:rPr>
        <w:t>. Очікувані результати</w:t>
      </w:r>
    </w:p>
    <w:p w:rsidR="007A1F51" w:rsidRDefault="007A1F51" w:rsidP="00EA3FC8">
      <w:pPr>
        <w:jc w:val="both"/>
        <w:rPr>
          <w:color w:val="000000"/>
          <w:sz w:val="28"/>
          <w:szCs w:val="28"/>
          <w:lang w:val="uk-UA"/>
        </w:rPr>
      </w:pPr>
    </w:p>
    <w:p w:rsidR="003116D8" w:rsidRPr="005E13F3" w:rsidRDefault="003116D8" w:rsidP="00EA3FC8">
      <w:pPr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ab/>
        <w:t xml:space="preserve">Реалізація Програми </w:t>
      </w:r>
      <w:r>
        <w:rPr>
          <w:color w:val="000000"/>
          <w:sz w:val="28"/>
          <w:szCs w:val="28"/>
          <w:lang w:val="uk-UA"/>
        </w:rPr>
        <w:t>дасть змогу забезпечити</w:t>
      </w:r>
      <w:r w:rsidRPr="005E13F3">
        <w:rPr>
          <w:color w:val="000000"/>
          <w:sz w:val="28"/>
          <w:szCs w:val="28"/>
          <w:lang w:val="uk-UA"/>
        </w:rPr>
        <w:t>:</w:t>
      </w:r>
    </w:p>
    <w:p w:rsidR="003116D8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вселення цінних видів риб у природні та штучні водойми </w:t>
      </w:r>
      <w:r>
        <w:rPr>
          <w:color w:val="000000"/>
          <w:sz w:val="28"/>
          <w:szCs w:val="28"/>
          <w:lang w:val="uk-UA"/>
        </w:rPr>
        <w:t>області</w:t>
      </w:r>
      <w:r w:rsidRPr="005E13F3">
        <w:rPr>
          <w:color w:val="000000"/>
          <w:sz w:val="28"/>
          <w:szCs w:val="28"/>
          <w:lang w:val="uk-UA"/>
        </w:rPr>
        <w:t>;</w:t>
      </w:r>
    </w:p>
    <w:p w:rsidR="003116D8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підвищення природної рибопродуктивності водойм загального користування, ефективніше використання природної кормової бази у водоймах загального використання;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призупин</w:t>
      </w:r>
      <w:r w:rsidR="007C7C8A">
        <w:rPr>
          <w:color w:val="000000"/>
          <w:sz w:val="28"/>
          <w:szCs w:val="28"/>
          <w:lang w:val="uk-UA"/>
        </w:rPr>
        <w:t>ення</w:t>
      </w:r>
      <w:r>
        <w:rPr>
          <w:color w:val="000000"/>
          <w:sz w:val="28"/>
          <w:szCs w:val="28"/>
          <w:lang w:val="uk-UA"/>
        </w:rPr>
        <w:t xml:space="preserve"> процес</w:t>
      </w:r>
      <w:r w:rsidR="007C7C8A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заболочення та заростання водойм вищою водною рослинністю;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визначення та збереження основних нерестових та зимувальних угідь риб у розрізі річкових басейнів;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посилення охорони рибних запасів області із залученням органів місцевого самоврядування та місцевих органів виконавчої влади, природоохоронних служб та громадськості;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підтримк</w:t>
      </w:r>
      <w:r>
        <w:rPr>
          <w:color w:val="000000"/>
          <w:sz w:val="28"/>
          <w:szCs w:val="28"/>
          <w:lang w:val="uk-UA"/>
        </w:rPr>
        <w:t>у</w:t>
      </w:r>
      <w:r w:rsidRPr="005E13F3">
        <w:rPr>
          <w:color w:val="000000"/>
          <w:sz w:val="28"/>
          <w:szCs w:val="28"/>
          <w:lang w:val="uk-UA"/>
        </w:rPr>
        <w:t xml:space="preserve"> суб’єктів господарювання</w:t>
      </w:r>
      <w:r>
        <w:rPr>
          <w:color w:val="000000"/>
          <w:sz w:val="28"/>
          <w:szCs w:val="28"/>
          <w:lang w:val="uk-UA"/>
        </w:rPr>
        <w:t>,</w:t>
      </w:r>
      <w:r w:rsidRPr="005E13F3">
        <w:rPr>
          <w:color w:val="000000"/>
          <w:sz w:val="28"/>
          <w:szCs w:val="28"/>
          <w:lang w:val="uk-UA"/>
        </w:rPr>
        <w:t xml:space="preserve"> що здійснюють вирощення водних біоресур</w:t>
      </w:r>
      <w:r>
        <w:rPr>
          <w:color w:val="000000"/>
          <w:sz w:val="28"/>
          <w:szCs w:val="28"/>
          <w:lang w:val="uk-UA"/>
        </w:rPr>
        <w:t xml:space="preserve">сів та </w:t>
      </w:r>
      <w:r w:rsidRPr="005E13F3">
        <w:rPr>
          <w:color w:val="000000"/>
          <w:sz w:val="28"/>
          <w:szCs w:val="28"/>
          <w:lang w:val="uk-UA"/>
        </w:rPr>
        <w:t xml:space="preserve">розвитку </w:t>
      </w:r>
      <w:r>
        <w:rPr>
          <w:color w:val="000000"/>
          <w:sz w:val="28"/>
          <w:szCs w:val="28"/>
          <w:lang w:val="uk-UA"/>
        </w:rPr>
        <w:t xml:space="preserve">аквакультури </w:t>
      </w:r>
      <w:r w:rsidRPr="005E13F3">
        <w:rPr>
          <w:color w:val="000000"/>
          <w:sz w:val="28"/>
          <w:szCs w:val="28"/>
          <w:lang w:val="uk-UA"/>
        </w:rPr>
        <w:t xml:space="preserve"> в </w:t>
      </w:r>
      <w:r w:rsidR="007B56C0">
        <w:rPr>
          <w:color w:val="000000"/>
          <w:sz w:val="28"/>
          <w:szCs w:val="28"/>
          <w:lang w:val="uk-UA"/>
        </w:rPr>
        <w:t>області</w:t>
      </w:r>
      <w:r w:rsidRPr="005E13F3">
        <w:rPr>
          <w:color w:val="000000"/>
          <w:sz w:val="28"/>
          <w:szCs w:val="28"/>
          <w:lang w:val="uk-UA"/>
        </w:rPr>
        <w:t>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 xml:space="preserve">проведення досліджень щодо якості рибопосадкового матеріалу та вирощеної товарної риби; 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розвиток любительського і спортивного рибальства;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залучення громадськості до заходів щодо збереження рибних запасів;</w:t>
      </w:r>
    </w:p>
    <w:p w:rsidR="003116D8" w:rsidRPr="005E13F3" w:rsidRDefault="003116D8" w:rsidP="00500A3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E13F3">
        <w:rPr>
          <w:color w:val="000000"/>
          <w:sz w:val="28"/>
          <w:szCs w:val="28"/>
          <w:lang w:val="uk-UA"/>
        </w:rPr>
        <w:t>здійсн</w:t>
      </w:r>
      <w:r>
        <w:rPr>
          <w:color w:val="000000"/>
          <w:sz w:val="28"/>
          <w:szCs w:val="28"/>
          <w:lang w:val="uk-UA"/>
        </w:rPr>
        <w:t>ення</w:t>
      </w:r>
      <w:r w:rsidRPr="005E13F3">
        <w:rPr>
          <w:color w:val="000000"/>
          <w:sz w:val="28"/>
          <w:szCs w:val="28"/>
          <w:lang w:val="uk-UA"/>
        </w:rPr>
        <w:t xml:space="preserve"> науков</w:t>
      </w:r>
      <w:r>
        <w:rPr>
          <w:color w:val="000000"/>
          <w:sz w:val="28"/>
          <w:szCs w:val="28"/>
          <w:lang w:val="uk-UA"/>
        </w:rPr>
        <w:t>ого</w:t>
      </w:r>
      <w:r w:rsidRPr="005E13F3">
        <w:rPr>
          <w:color w:val="000000"/>
          <w:sz w:val="28"/>
          <w:szCs w:val="28"/>
          <w:lang w:val="uk-UA"/>
        </w:rPr>
        <w:t xml:space="preserve"> моніторинг</w:t>
      </w:r>
      <w:r>
        <w:rPr>
          <w:color w:val="000000"/>
          <w:sz w:val="28"/>
          <w:szCs w:val="28"/>
          <w:lang w:val="uk-UA"/>
        </w:rPr>
        <w:t>у</w:t>
      </w:r>
      <w:r w:rsidRPr="005E13F3">
        <w:rPr>
          <w:color w:val="000000"/>
          <w:sz w:val="28"/>
          <w:szCs w:val="28"/>
          <w:lang w:val="uk-UA"/>
        </w:rPr>
        <w:t xml:space="preserve"> стану рибних запасів у водоймах області та визнач</w:t>
      </w:r>
      <w:r>
        <w:rPr>
          <w:color w:val="000000"/>
          <w:sz w:val="28"/>
          <w:szCs w:val="28"/>
          <w:lang w:val="uk-UA"/>
        </w:rPr>
        <w:t>ення</w:t>
      </w:r>
      <w:r w:rsidRPr="005E13F3">
        <w:rPr>
          <w:color w:val="000000"/>
          <w:sz w:val="28"/>
          <w:szCs w:val="28"/>
          <w:lang w:val="uk-UA"/>
        </w:rPr>
        <w:t xml:space="preserve"> пріоритетн</w:t>
      </w:r>
      <w:r>
        <w:rPr>
          <w:color w:val="000000"/>
          <w:sz w:val="28"/>
          <w:szCs w:val="28"/>
          <w:lang w:val="uk-UA"/>
        </w:rPr>
        <w:t>их</w:t>
      </w:r>
      <w:r w:rsidRPr="005E13F3">
        <w:rPr>
          <w:color w:val="000000"/>
          <w:sz w:val="28"/>
          <w:szCs w:val="28"/>
          <w:lang w:val="uk-UA"/>
        </w:rPr>
        <w:t xml:space="preserve"> напрям</w:t>
      </w:r>
      <w:r>
        <w:rPr>
          <w:color w:val="000000"/>
          <w:sz w:val="28"/>
          <w:szCs w:val="28"/>
          <w:lang w:val="uk-UA"/>
        </w:rPr>
        <w:t>ів</w:t>
      </w:r>
      <w:r w:rsidRPr="005E13F3">
        <w:rPr>
          <w:color w:val="000000"/>
          <w:sz w:val="28"/>
          <w:szCs w:val="28"/>
          <w:lang w:val="uk-UA"/>
        </w:rPr>
        <w:t xml:space="preserve"> їх збереженн</w:t>
      </w:r>
      <w:r>
        <w:rPr>
          <w:color w:val="000000"/>
          <w:sz w:val="28"/>
          <w:szCs w:val="28"/>
          <w:lang w:val="uk-UA"/>
        </w:rPr>
        <w:t>я</w:t>
      </w:r>
      <w:r w:rsidRPr="005E13F3">
        <w:rPr>
          <w:color w:val="000000"/>
          <w:sz w:val="28"/>
          <w:szCs w:val="28"/>
          <w:lang w:val="uk-UA"/>
        </w:rPr>
        <w:t xml:space="preserve"> та примноженн</w:t>
      </w:r>
      <w:r>
        <w:rPr>
          <w:color w:val="000000"/>
          <w:sz w:val="28"/>
          <w:szCs w:val="28"/>
          <w:lang w:val="uk-UA"/>
        </w:rPr>
        <w:t>я</w:t>
      </w:r>
      <w:r w:rsidRPr="005E13F3">
        <w:rPr>
          <w:color w:val="000000"/>
          <w:sz w:val="28"/>
          <w:szCs w:val="28"/>
          <w:lang w:val="uk-UA"/>
        </w:rPr>
        <w:t>.</w:t>
      </w:r>
    </w:p>
    <w:p w:rsidR="003116D8" w:rsidRDefault="003116D8" w:rsidP="00500A39">
      <w:pPr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500A39">
      <w:pPr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500A39">
      <w:pPr>
        <w:jc w:val="center"/>
        <w:rPr>
          <w:b/>
          <w:color w:val="000000"/>
          <w:sz w:val="28"/>
          <w:szCs w:val="28"/>
          <w:lang w:val="uk-UA"/>
        </w:rPr>
      </w:pPr>
    </w:p>
    <w:p w:rsidR="003D4117" w:rsidRDefault="003D4117" w:rsidP="003D411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Т.в.о. </w:t>
      </w:r>
      <w:r w:rsidRPr="008A11CF">
        <w:rPr>
          <w:color w:val="000000"/>
          <w:sz w:val="28"/>
          <w:szCs w:val="28"/>
        </w:rPr>
        <w:t xml:space="preserve"> начальника </w:t>
      </w:r>
      <w:proofErr w:type="spellStart"/>
      <w:r w:rsidRPr="008A11CF"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8A11CF">
        <w:rPr>
          <w:color w:val="000000"/>
          <w:sz w:val="28"/>
          <w:szCs w:val="28"/>
        </w:rPr>
        <w:t xml:space="preserve">Державного агентства </w:t>
      </w:r>
      <w:r>
        <w:rPr>
          <w:color w:val="000000"/>
          <w:sz w:val="28"/>
          <w:szCs w:val="28"/>
          <w:lang w:val="uk-UA"/>
        </w:rPr>
        <w:t xml:space="preserve">з </w:t>
      </w:r>
    </w:p>
    <w:p w:rsidR="003D4117" w:rsidRDefault="003D4117" w:rsidP="003D411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розвитку </w:t>
      </w:r>
      <w:proofErr w:type="spellStart"/>
      <w:r w:rsidRPr="008A11CF">
        <w:rPr>
          <w:color w:val="000000"/>
          <w:sz w:val="28"/>
          <w:szCs w:val="28"/>
        </w:rPr>
        <w:t>меліорації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8A11CF">
        <w:rPr>
          <w:color w:val="000000"/>
          <w:sz w:val="28"/>
          <w:szCs w:val="28"/>
        </w:rPr>
        <w:t xml:space="preserve"> </w:t>
      </w:r>
      <w:proofErr w:type="spellStart"/>
      <w:r w:rsidRPr="008A11CF">
        <w:rPr>
          <w:color w:val="000000"/>
          <w:sz w:val="28"/>
          <w:szCs w:val="28"/>
        </w:rPr>
        <w:t>рибного</w:t>
      </w:r>
      <w:proofErr w:type="spellEnd"/>
      <w:r w:rsidRPr="008A11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D4117" w:rsidRDefault="003D4117" w:rsidP="003D4117">
      <w:pPr>
        <w:rPr>
          <w:color w:val="000000"/>
          <w:sz w:val="28"/>
          <w:szCs w:val="28"/>
          <w:lang w:val="uk-UA"/>
        </w:rPr>
      </w:pPr>
      <w:proofErr w:type="spellStart"/>
      <w:r w:rsidRPr="008A11CF"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  <w:lang w:val="uk-UA"/>
        </w:rPr>
        <w:t xml:space="preserve"> та продовольчих програм </w:t>
      </w:r>
    </w:p>
    <w:p w:rsidR="003D4117" w:rsidRDefault="003D4117" w:rsidP="003D4117">
      <w:r>
        <w:rPr>
          <w:color w:val="000000"/>
          <w:sz w:val="28"/>
          <w:szCs w:val="28"/>
          <w:lang w:val="uk-UA"/>
        </w:rPr>
        <w:t>у Рівненській області</w:t>
      </w:r>
      <w:r w:rsidRPr="008A11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Олександр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НОВАК</w:t>
      </w:r>
      <w:proofErr w:type="spellEnd"/>
      <w:r>
        <w:rPr>
          <w:lang w:val="uk-UA"/>
        </w:rPr>
        <w:t xml:space="preserve">               </w:t>
      </w:r>
    </w:p>
    <w:p w:rsidR="007A6F23" w:rsidRPr="003D4117" w:rsidRDefault="007A6F23" w:rsidP="00500A39">
      <w:pPr>
        <w:jc w:val="center"/>
        <w:rPr>
          <w:b/>
          <w:color w:val="000000"/>
          <w:sz w:val="28"/>
          <w:szCs w:val="28"/>
        </w:rPr>
      </w:pPr>
    </w:p>
    <w:p w:rsidR="007A6F23" w:rsidRDefault="007A6F23" w:rsidP="00500A39">
      <w:pPr>
        <w:jc w:val="center"/>
        <w:rPr>
          <w:b/>
          <w:color w:val="000000"/>
          <w:sz w:val="28"/>
          <w:szCs w:val="28"/>
          <w:lang w:val="uk-UA"/>
        </w:rPr>
      </w:pPr>
    </w:p>
    <w:p w:rsidR="007A6F23" w:rsidRPr="005E13F3" w:rsidRDefault="007A6F23" w:rsidP="00500A39">
      <w:pPr>
        <w:jc w:val="center"/>
        <w:rPr>
          <w:b/>
          <w:color w:val="000000"/>
          <w:sz w:val="28"/>
          <w:szCs w:val="28"/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p w:rsidR="003116D8" w:rsidRDefault="003116D8" w:rsidP="00500A39">
      <w:pPr>
        <w:rPr>
          <w:lang w:val="uk-UA"/>
        </w:rPr>
      </w:pPr>
    </w:p>
    <w:sectPr w:rsidR="003116D8" w:rsidSect="00AF2B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F6" w:rsidRDefault="007F56F6" w:rsidP="007A1F51">
      <w:r>
        <w:separator/>
      </w:r>
    </w:p>
  </w:endnote>
  <w:endnote w:type="continuationSeparator" w:id="0">
    <w:p w:rsidR="007F56F6" w:rsidRDefault="007F56F6" w:rsidP="007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F6" w:rsidRDefault="007F56F6" w:rsidP="007A1F51">
      <w:r>
        <w:separator/>
      </w:r>
    </w:p>
  </w:footnote>
  <w:footnote w:type="continuationSeparator" w:id="0">
    <w:p w:rsidR="007F56F6" w:rsidRDefault="007F56F6" w:rsidP="007A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592922"/>
      <w:docPartObj>
        <w:docPartGallery w:val="Page Numbers (Top of Page)"/>
        <w:docPartUnique/>
      </w:docPartObj>
    </w:sdtPr>
    <w:sdtEndPr/>
    <w:sdtContent>
      <w:p w:rsidR="007A1F51" w:rsidRDefault="00DD1FBE">
        <w:pPr>
          <w:pStyle w:val="ab"/>
          <w:jc w:val="center"/>
        </w:pPr>
        <w:r w:rsidRPr="007A1F51">
          <w:rPr>
            <w:sz w:val="28"/>
            <w:szCs w:val="28"/>
          </w:rPr>
          <w:fldChar w:fldCharType="begin"/>
        </w:r>
        <w:r w:rsidR="007A1F51" w:rsidRPr="007A1F51">
          <w:rPr>
            <w:sz w:val="28"/>
            <w:szCs w:val="28"/>
          </w:rPr>
          <w:instrText>PAGE   \* MERGEFORMAT</w:instrText>
        </w:r>
        <w:r w:rsidRPr="007A1F51">
          <w:rPr>
            <w:sz w:val="28"/>
            <w:szCs w:val="28"/>
          </w:rPr>
          <w:fldChar w:fldCharType="separate"/>
        </w:r>
        <w:r w:rsidR="00B83D46" w:rsidRPr="00B83D46">
          <w:rPr>
            <w:noProof/>
            <w:sz w:val="28"/>
            <w:szCs w:val="28"/>
            <w:lang w:val="uk-UA"/>
          </w:rPr>
          <w:t>5</w:t>
        </w:r>
        <w:r w:rsidRPr="007A1F51">
          <w:rPr>
            <w:sz w:val="28"/>
            <w:szCs w:val="28"/>
          </w:rPr>
          <w:fldChar w:fldCharType="end"/>
        </w:r>
      </w:p>
    </w:sdtContent>
  </w:sdt>
  <w:p w:rsidR="007A1F51" w:rsidRDefault="007A1F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16E"/>
    <w:multiLevelType w:val="hybridMultilevel"/>
    <w:tmpl w:val="E19814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373FA0"/>
    <w:multiLevelType w:val="hybridMultilevel"/>
    <w:tmpl w:val="0CF0C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A64C68"/>
    <w:multiLevelType w:val="hybridMultilevel"/>
    <w:tmpl w:val="9726F0B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E1A2059"/>
    <w:multiLevelType w:val="hybridMultilevel"/>
    <w:tmpl w:val="CDAA82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56F"/>
    <w:rsid w:val="0002010B"/>
    <w:rsid w:val="000466ED"/>
    <w:rsid w:val="00065041"/>
    <w:rsid w:val="00090CB5"/>
    <w:rsid w:val="000942DD"/>
    <w:rsid w:val="000A4BC9"/>
    <w:rsid w:val="000C0B51"/>
    <w:rsid w:val="000F22EE"/>
    <w:rsid w:val="00100899"/>
    <w:rsid w:val="00125B64"/>
    <w:rsid w:val="00154CAE"/>
    <w:rsid w:val="00160BA8"/>
    <w:rsid w:val="00162A44"/>
    <w:rsid w:val="00165C66"/>
    <w:rsid w:val="00177AF4"/>
    <w:rsid w:val="001920AF"/>
    <w:rsid w:val="00197CC4"/>
    <w:rsid w:val="001A26DD"/>
    <w:rsid w:val="001A4751"/>
    <w:rsid w:val="001A6057"/>
    <w:rsid w:val="001D1282"/>
    <w:rsid w:val="001D1297"/>
    <w:rsid w:val="001F742A"/>
    <w:rsid w:val="00212DAD"/>
    <w:rsid w:val="002210A0"/>
    <w:rsid w:val="002416B5"/>
    <w:rsid w:val="00263136"/>
    <w:rsid w:val="00281BD6"/>
    <w:rsid w:val="00283AD1"/>
    <w:rsid w:val="002C0BB3"/>
    <w:rsid w:val="002D5AC1"/>
    <w:rsid w:val="002E2410"/>
    <w:rsid w:val="002E761D"/>
    <w:rsid w:val="002F278C"/>
    <w:rsid w:val="002F4067"/>
    <w:rsid w:val="003011EF"/>
    <w:rsid w:val="00304862"/>
    <w:rsid w:val="003116D8"/>
    <w:rsid w:val="00315924"/>
    <w:rsid w:val="003271C1"/>
    <w:rsid w:val="00330EFB"/>
    <w:rsid w:val="0033323B"/>
    <w:rsid w:val="00347CB7"/>
    <w:rsid w:val="00362EE0"/>
    <w:rsid w:val="00364A5C"/>
    <w:rsid w:val="00372FBD"/>
    <w:rsid w:val="003A5306"/>
    <w:rsid w:val="003B0A22"/>
    <w:rsid w:val="003C23FC"/>
    <w:rsid w:val="003C5459"/>
    <w:rsid w:val="003D4117"/>
    <w:rsid w:val="003D6722"/>
    <w:rsid w:val="003D6A8E"/>
    <w:rsid w:val="003D6B8D"/>
    <w:rsid w:val="00401140"/>
    <w:rsid w:val="00441113"/>
    <w:rsid w:val="00456238"/>
    <w:rsid w:val="0046291C"/>
    <w:rsid w:val="00474728"/>
    <w:rsid w:val="00476564"/>
    <w:rsid w:val="00480C08"/>
    <w:rsid w:val="0048326E"/>
    <w:rsid w:val="00484C22"/>
    <w:rsid w:val="00493EFB"/>
    <w:rsid w:val="0049432E"/>
    <w:rsid w:val="004D0C6C"/>
    <w:rsid w:val="004F0050"/>
    <w:rsid w:val="00500A39"/>
    <w:rsid w:val="00500D32"/>
    <w:rsid w:val="0050156F"/>
    <w:rsid w:val="0053014B"/>
    <w:rsid w:val="00536E29"/>
    <w:rsid w:val="005559A0"/>
    <w:rsid w:val="0056042B"/>
    <w:rsid w:val="00576B74"/>
    <w:rsid w:val="0058483F"/>
    <w:rsid w:val="005971C5"/>
    <w:rsid w:val="00597D75"/>
    <w:rsid w:val="005B25B9"/>
    <w:rsid w:val="005B5D4A"/>
    <w:rsid w:val="005B6096"/>
    <w:rsid w:val="005E13F3"/>
    <w:rsid w:val="005F1498"/>
    <w:rsid w:val="00602A1F"/>
    <w:rsid w:val="006143B6"/>
    <w:rsid w:val="006160C3"/>
    <w:rsid w:val="006403BE"/>
    <w:rsid w:val="00674E95"/>
    <w:rsid w:val="0067667B"/>
    <w:rsid w:val="006875F9"/>
    <w:rsid w:val="00692354"/>
    <w:rsid w:val="006A1A44"/>
    <w:rsid w:val="006A4591"/>
    <w:rsid w:val="006C4F9E"/>
    <w:rsid w:val="006D4165"/>
    <w:rsid w:val="006D5963"/>
    <w:rsid w:val="006E03BF"/>
    <w:rsid w:val="006E2DFC"/>
    <w:rsid w:val="006F6F0A"/>
    <w:rsid w:val="007047DF"/>
    <w:rsid w:val="00716C0C"/>
    <w:rsid w:val="00726815"/>
    <w:rsid w:val="00731E7C"/>
    <w:rsid w:val="00750BD5"/>
    <w:rsid w:val="0075594B"/>
    <w:rsid w:val="00797C07"/>
    <w:rsid w:val="007A1F51"/>
    <w:rsid w:val="007A44E1"/>
    <w:rsid w:val="007A6F23"/>
    <w:rsid w:val="007B56C0"/>
    <w:rsid w:val="007C7C8A"/>
    <w:rsid w:val="007D52AB"/>
    <w:rsid w:val="007F50BF"/>
    <w:rsid w:val="007F56F6"/>
    <w:rsid w:val="007F5BB3"/>
    <w:rsid w:val="008032E2"/>
    <w:rsid w:val="00815D66"/>
    <w:rsid w:val="00840621"/>
    <w:rsid w:val="00850F1D"/>
    <w:rsid w:val="008738E6"/>
    <w:rsid w:val="008857AD"/>
    <w:rsid w:val="00891530"/>
    <w:rsid w:val="008A24F3"/>
    <w:rsid w:val="008A3EC1"/>
    <w:rsid w:val="008A4371"/>
    <w:rsid w:val="008A66B3"/>
    <w:rsid w:val="008B07C7"/>
    <w:rsid w:val="008B7870"/>
    <w:rsid w:val="008C252C"/>
    <w:rsid w:val="008D0F08"/>
    <w:rsid w:val="008D4000"/>
    <w:rsid w:val="008D49DD"/>
    <w:rsid w:val="008E2A71"/>
    <w:rsid w:val="008E347A"/>
    <w:rsid w:val="008E798B"/>
    <w:rsid w:val="008F08AE"/>
    <w:rsid w:val="00932989"/>
    <w:rsid w:val="00943720"/>
    <w:rsid w:val="009700D1"/>
    <w:rsid w:val="0097247E"/>
    <w:rsid w:val="00994D09"/>
    <w:rsid w:val="009B70DC"/>
    <w:rsid w:val="009C5CE3"/>
    <w:rsid w:val="009C7952"/>
    <w:rsid w:val="009D3FC2"/>
    <w:rsid w:val="009E176F"/>
    <w:rsid w:val="00A001F2"/>
    <w:rsid w:val="00A03D9F"/>
    <w:rsid w:val="00A06909"/>
    <w:rsid w:val="00A33529"/>
    <w:rsid w:val="00A37878"/>
    <w:rsid w:val="00A42FFE"/>
    <w:rsid w:val="00A47EF4"/>
    <w:rsid w:val="00A62DEA"/>
    <w:rsid w:val="00A74557"/>
    <w:rsid w:val="00AC7621"/>
    <w:rsid w:val="00AE4B84"/>
    <w:rsid w:val="00AF2BD1"/>
    <w:rsid w:val="00AF44D3"/>
    <w:rsid w:val="00B0221F"/>
    <w:rsid w:val="00B050C5"/>
    <w:rsid w:val="00B07523"/>
    <w:rsid w:val="00B233AA"/>
    <w:rsid w:val="00B35574"/>
    <w:rsid w:val="00B35864"/>
    <w:rsid w:val="00B3622B"/>
    <w:rsid w:val="00B46FB4"/>
    <w:rsid w:val="00B47563"/>
    <w:rsid w:val="00B61819"/>
    <w:rsid w:val="00B66B99"/>
    <w:rsid w:val="00B679A7"/>
    <w:rsid w:val="00B70556"/>
    <w:rsid w:val="00B72420"/>
    <w:rsid w:val="00B738E6"/>
    <w:rsid w:val="00B83D46"/>
    <w:rsid w:val="00BC2A01"/>
    <w:rsid w:val="00BE0A70"/>
    <w:rsid w:val="00BE1310"/>
    <w:rsid w:val="00C071E5"/>
    <w:rsid w:val="00C1037B"/>
    <w:rsid w:val="00C15441"/>
    <w:rsid w:val="00C15A7A"/>
    <w:rsid w:val="00C52FC4"/>
    <w:rsid w:val="00C7510D"/>
    <w:rsid w:val="00C768D8"/>
    <w:rsid w:val="00C83109"/>
    <w:rsid w:val="00CA5DB5"/>
    <w:rsid w:val="00CA6F4C"/>
    <w:rsid w:val="00CB62F6"/>
    <w:rsid w:val="00CD1FAE"/>
    <w:rsid w:val="00CD20CE"/>
    <w:rsid w:val="00CD4B0F"/>
    <w:rsid w:val="00CF7CC7"/>
    <w:rsid w:val="00D05513"/>
    <w:rsid w:val="00D160A8"/>
    <w:rsid w:val="00D4639F"/>
    <w:rsid w:val="00D5616A"/>
    <w:rsid w:val="00D676F7"/>
    <w:rsid w:val="00D7557C"/>
    <w:rsid w:val="00D8288A"/>
    <w:rsid w:val="00D953D9"/>
    <w:rsid w:val="00D96C8B"/>
    <w:rsid w:val="00DD1FBE"/>
    <w:rsid w:val="00DF695F"/>
    <w:rsid w:val="00DF769F"/>
    <w:rsid w:val="00E609AB"/>
    <w:rsid w:val="00E8693D"/>
    <w:rsid w:val="00EA2AF7"/>
    <w:rsid w:val="00EA3090"/>
    <w:rsid w:val="00EA3FC8"/>
    <w:rsid w:val="00EB15AE"/>
    <w:rsid w:val="00EC4667"/>
    <w:rsid w:val="00EF4A4B"/>
    <w:rsid w:val="00EF6101"/>
    <w:rsid w:val="00F028F6"/>
    <w:rsid w:val="00F2797D"/>
    <w:rsid w:val="00F324A3"/>
    <w:rsid w:val="00F761BC"/>
    <w:rsid w:val="00F856F4"/>
    <w:rsid w:val="00F866B6"/>
    <w:rsid w:val="00F94E93"/>
    <w:rsid w:val="00FB600E"/>
    <w:rsid w:val="00FC0CFF"/>
    <w:rsid w:val="00FC75F2"/>
    <w:rsid w:val="00FE70C1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DF9E2"/>
  <w15:docId w15:val="{5E7612D1-6F50-42A8-B96D-85B56FE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57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00A3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0BB3"/>
    <w:pPr>
      <w:keepNext/>
      <w:spacing w:before="240" w:after="60"/>
      <w:outlineLvl w:val="1"/>
    </w:pPr>
    <w:rPr>
      <w:rFonts w:ascii="Arial" w:eastAsia="Calibri" w:hAnsi="Arial"/>
      <w:b/>
      <w:i/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2C0B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0A3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a0"/>
    <w:uiPriority w:val="99"/>
    <w:semiHidden/>
    <w:locked/>
    <w:rsid w:val="00EF61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F6101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Знак Знак"/>
    <w:basedOn w:val="a"/>
    <w:uiPriority w:val="99"/>
    <w:rsid w:val="00B35574"/>
    <w:rPr>
      <w:rFonts w:ascii="Verdana" w:hAnsi="Verdana" w:cs="Verdana"/>
      <w:lang w:val="en-US" w:eastAsia="en-US"/>
    </w:rPr>
  </w:style>
  <w:style w:type="paragraph" w:customStyle="1" w:styleId="11">
    <w:name w:val="Знак Знак1"/>
    <w:basedOn w:val="a"/>
    <w:uiPriority w:val="99"/>
    <w:rsid w:val="00A42FFE"/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99"/>
    <w:qFormat/>
    <w:rsid w:val="006875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875F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6875F9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9"/>
    <w:locked/>
    <w:rsid w:val="002C0BB3"/>
    <w:rPr>
      <w:rFonts w:ascii="Arial" w:hAnsi="Arial"/>
      <w:b/>
      <w:i/>
      <w:sz w:val="28"/>
    </w:rPr>
  </w:style>
  <w:style w:type="paragraph" w:styleId="a7">
    <w:name w:val="Body Text Indent"/>
    <w:basedOn w:val="a"/>
    <w:link w:val="a8"/>
    <w:uiPriority w:val="99"/>
    <w:rsid w:val="002C0BB3"/>
    <w:pPr>
      <w:spacing w:after="120"/>
      <w:ind w:left="283"/>
    </w:pPr>
    <w:rPr>
      <w:rFonts w:ascii="Calibri" w:eastAsia="Calibri" w:hAnsi="Calibri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EF6101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ий текст з відступом Знак"/>
    <w:link w:val="a7"/>
    <w:uiPriority w:val="99"/>
    <w:locked/>
    <w:rsid w:val="002C0BB3"/>
    <w:rPr>
      <w:sz w:val="24"/>
    </w:rPr>
  </w:style>
  <w:style w:type="paragraph" w:styleId="a9">
    <w:name w:val="Body Text"/>
    <w:basedOn w:val="a"/>
    <w:link w:val="aa"/>
    <w:uiPriority w:val="99"/>
    <w:rsid w:val="00EA309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D3FC2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"/>
    <w:basedOn w:val="a0"/>
    <w:uiPriority w:val="99"/>
    <w:rsid w:val="00EA3090"/>
    <w:rPr>
      <w:rFonts w:cs="Times New Roman"/>
      <w:sz w:val="10"/>
      <w:szCs w:val="10"/>
      <w:lang w:bidi="ar-SA"/>
    </w:rPr>
  </w:style>
  <w:style w:type="character" w:customStyle="1" w:styleId="rvts0">
    <w:name w:val="rvts0"/>
    <w:basedOn w:val="a0"/>
    <w:uiPriority w:val="99"/>
    <w:rsid w:val="00EA3090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7A1F5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7A1F51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A1F5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A1F5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92B6-D8FE-428C-B539-B0ED6716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7289</Words>
  <Characters>4155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Лісова</cp:lastModifiedBy>
  <cp:revision>6</cp:revision>
  <cp:lastPrinted>2025-11-10T07:56:00Z</cp:lastPrinted>
  <dcterms:created xsi:type="dcterms:W3CDTF">2025-11-10T09:12:00Z</dcterms:created>
  <dcterms:modified xsi:type="dcterms:W3CDTF">2025-11-27T14:32:00Z</dcterms:modified>
</cp:coreProperties>
</file>