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B9DC" w14:textId="77777777" w:rsidR="00FD0019" w:rsidRDefault="0045642C">
      <w:pPr>
        <w:tabs>
          <w:tab w:val="left" w:pos="6285"/>
          <w:tab w:val="left" w:pos="11220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ЗАТВЕРДЖЕНО</w:t>
      </w:r>
    </w:p>
    <w:p w14:paraId="0AD60245" w14:textId="77777777" w:rsidR="00FD0019" w:rsidRDefault="00FD0019">
      <w:pPr>
        <w:tabs>
          <w:tab w:val="left" w:pos="6285"/>
          <w:tab w:val="left" w:pos="11340"/>
        </w:tabs>
        <w:ind w:firstLine="0"/>
        <w:rPr>
          <w:rFonts w:ascii="Times New Roman" w:hAnsi="Times New Roman"/>
          <w:sz w:val="24"/>
          <w:szCs w:val="24"/>
        </w:rPr>
      </w:pPr>
    </w:p>
    <w:p w14:paraId="4F21C045" w14:textId="77777777" w:rsidR="00FD0019" w:rsidRDefault="0045642C">
      <w:pPr>
        <w:pStyle w:val="a6"/>
        <w:tabs>
          <w:tab w:val="left" w:pos="56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Розпорядження голови Рівненської </w:t>
      </w:r>
    </w:p>
    <w:p w14:paraId="5CDA018A" w14:textId="77777777" w:rsidR="00FD0019" w:rsidRDefault="0045642C">
      <w:pPr>
        <w:pStyle w:val="a6"/>
        <w:tabs>
          <w:tab w:val="left" w:pos="56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обласної державної адміністрації –                                                   </w:t>
      </w:r>
    </w:p>
    <w:p w14:paraId="3279E93E" w14:textId="77777777" w:rsidR="00FD0019" w:rsidRDefault="0045642C">
      <w:pPr>
        <w:pStyle w:val="a6"/>
        <w:tabs>
          <w:tab w:val="left" w:pos="5640"/>
          <w:tab w:val="left" w:pos="11220"/>
        </w:tabs>
        <w:spacing w:line="240" w:lineRule="auto"/>
        <w:ind w:left="11225" w:hanging="1122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начальника Рівненської обласної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військової адміністрації</w:t>
      </w:r>
    </w:p>
    <w:p w14:paraId="09F5CEC3" w14:textId="71F8A26E" w:rsidR="00FD0019" w:rsidRPr="0045642C" w:rsidRDefault="0045642C">
      <w:pPr>
        <w:pStyle w:val="a6"/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  <w:lang w:val="en-US"/>
        </w:rPr>
        <w:t xml:space="preserve">09.09.2025 </w:t>
      </w:r>
      <w:r>
        <w:rPr>
          <w:sz w:val="24"/>
          <w:szCs w:val="24"/>
        </w:rPr>
        <w:t>№</w:t>
      </w:r>
      <w:r>
        <w:rPr>
          <w:sz w:val="24"/>
          <w:szCs w:val="24"/>
          <w:lang w:val="en-US"/>
        </w:rPr>
        <w:t xml:space="preserve"> 539</w:t>
      </w:r>
    </w:p>
    <w:p w14:paraId="3609BD25" w14:textId="77777777" w:rsidR="00FD0019" w:rsidRDefault="00FD001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AA1806" w14:textId="77777777" w:rsidR="00FD0019" w:rsidRDefault="0045642C">
      <w:pPr>
        <w:spacing w:line="276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ОПЕРАЦІЙНИЙ ПЛАН</w:t>
      </w:r>
    </w:p>
    <w:p w14:paraId="4E686104" w14:textId="77777777" w:rsidR="00FD0019" w:rsidRDefault="0045642C">
      <w:pPr>
        <w:spacing w:line="276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заходів з реалізації у 2025 – 2027 роках Державної стратегії забезпечення рівних прав та можливостей жінок</w:t>
      </w:r>
    </w:p>
    <w:p w14:paraId="155EB132" w14:textId="77777777" w:rsidR="00FD0019" w:rsidRDefault="0045642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 чоловіків на період до 2030 року в Рівненській області</w:t>
      </w:r>
    </w:p>
    <w:p w14:paraId="6CC07D5D" w14:textId="77777777" w:rsidR="00FD0019" w:rsidRDefault="00FD0019">
      <w:pPr>
        <w:jc w:val="center"/>
        <w:rPr>
          <w:rFonts w:ascii="Times New Roman" w:hAnsi="Times New Roman" w:cs="Times New Roman"/>
        </w:rPr>
      </w:pPr>
    </w:p>
    <w:tbl>
      <w:tblPr>
        <w:tblStyle w:val="a8"/>
        <w:tblW w:w="15405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2655"/>
        <w:gridCol w:w="4159"/>
        <w:gridCol w:w="899"/>
        <w:gridCol w:w="735"/>
        <w:gridCol w:w="690"/>
        <w:gridCol w:w="675"/>
        <w:gridCol w:w="2834"/>
        <w:gridCol w:w="2758"/>
      </w:tblGrid>
      <w:tr w:rsidR="00FD0019" w14:paraId="0F2AF413" w14:textId="77777777">
        <w:trPr>
          <w:trHeight w:val="288"/>
          <w:tblHeader/>
        </w:trPr>
        <w:tc>
          <w:tcPr>
            <w:tcW w:w="2654" w:type="dxa"/>
            <w:vMerge w:val="restart"/>
            <w:vAlign w:val="center"/>
          </w:tcPr>
          <w:p w14:paraId="2F964D73" w14:textId="77777777" w:rsidR="00FD0019" w:rsidRDefault="0045642C">
            <w:pPr>
              <w:widowControl w:val="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</w:rPr>
              <w:t>Найменування завдання</w:t>
            </w:r>
          </w:p>
        </w:tc>
        <w:tc>
          <w:tcPr>
            <w:tcW w:w="4158" w:type="dxa"/>
            <w:vMerge w:val="restart"/>
            <w:vAlign w:val="center"/>
          </w:tcPr>
          <w:p w14:paraId="34260793" w14:textId="77777777" w:rsidR="00FD0019" w:rsidRDefault="0045642C">
            <w:pPr>
              <w:widowControl w:val="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</w:rPr>
              <w:t>Найменування показника</w:t>
            </w:r>
          </w:p>
        </w:tc>
        <w:tc>
          <w:tcPr>
            <w:tcW w:w="2999" w:type="dxa"/>
            <w:gridSpan w:val="4"/>
            <w:vAlign w:val="center"/>
          </w:tcPr>
          <w:p w14:paraId="31FD613A" w14:textId="77777777" w:rsidR="00FD0019" w:rsidRDefault="0045642C">
            <w:pPr>
              <w:widowControl w:val="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</w:rPr>
              <w:t>Значення показника</w:t>
            </w:r>
          </w:p>
        </w:tc>
        <w:tc>
          <w:tcPr>
            <w:tcW w:w="2834" w:type="dxa"/>
            <w:vMerge w:val="restart"/>
            <w:vAlign w:val="center"/>
          </w:tcPr>
          <w:p w14:paraId="6087CB34" w14:textId="77777777" w:rsidR="00FD0019" w:rsidRDefault="0045642C">
            <w:pPr>
              <w:widowControl w:val="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</w:rPr>
              <w:t>Найменування заходу</w:t>
            </w:r>
          </w:p>
        </w:tc>
        <w:tc>
          <w:tcPr>
            <w:tcW w:w="2758" w:type="dxa"/>
            <w:vMerge w:val="restart"/>
            <w:vAlign w:val="center"/>
          </w:tcPr>
          <w:p w14:paraId="548B81A0" w14:textId="77777777" w:rsidR="00FD0019" w:rsidRDefault="0045642C">
            <w:pPr>
              <w:widowControl w:val="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</w:rPr>
              <w:t>Відповідальні за</w:t>
            </w:r>
          </w:p>
          <w:p w14:paraId="06F8BB02" w14:textId="77777777" w:rsidR="00FD0019" w:rsidRDefault="0045642C">
            <w:pPr>
              <w:widowControl w:val="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</w:rPr>
              <w:t>виконання</w:t>
            </w:r>
          </w:p>
        </w:tc>
      </w:tr>
      <w:tr w:rsidR="00FD0019" w14:paraId="65CFBFB0" w14:textId="77777777">
        <w:trPr>
          <w:trHeight w:val="285"/>
          <w:tblHeader/>
        </w:trPr>
        <w:tc>
          <w:tcPr>
            <w:tcW w:w="2654" w:type="dxa"/>
            <w:vMerge/>
            <w:vAlign w:val="center"/>
          </w:tcPr>
          <w:p w14:paraId="7DE24727" w14:textId="77777777" w:rsidR="00FD0019" w:rsidRDefault="00FD001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  <w:vMerge/>
            <w:vAlign w:val="center"/>
          </w:tcPr>
          <w:p w14:paraId="6CD0A398" w14:textId="77777777" w:rsidR="00FD0019" w:rsidRDefault="00FD001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 w:val="restart"/>
            <w:vAlign w:val="center"/>
          </w:tcPr>
          <w:p w14:paraId="1B20E4F3" w14:textId="77777777" w:rsidR="00FD0019" w:rsidRDefault="0045642C">
            <w:pPr>
              <w:widowControl w:val="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</w:rPr>
              <w:t>усього</w:t>
            </w:r>
          </w:p>
        </w:tc>
        <w:tc>
          <w:tcPr>
            <w:tcW w:w="2100" w:type="dxa"/>
            <w:gridSpan w:val="3"/>
            <w:vAlign w:val="center"/>
          </w:tcPr>
          <w:p w14:paraId="57FBF2F3" w14:textId="77777777" w:rsidR="00FD0019" w:rsidRDefault="0045642C">
            <w:pPr>
              <w:widowControl w:val="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</w:rPr>
              <w:t>у тому числі за роками</w:t>
            </w:r>
          </w:p>
        </w:tc>
        <w:tc>
          <w:tcPr>
            <w:tcW w:w="2834" w:type="dxa"/>
            <w:vMerge/>
            <w:vAlign w:val="center"/>
          </w:tcPr>
          <w:p w14:paraId="77A448B6" w14:textId="77777777" w:rsidR="00FD0019" w:rsidRDefault="00FD001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vAlign w:val="center"/>
          </w:tcPr>
          <w:p w14:paraId="748678A8" w14:textId="77777777" w:rsidR="00FD0019" w:rsidRDefault="00FD001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019" w14:paraId="4C56BC54" w14:textId="77777777">
        <w:trPr>
          <w:trHeight w:val="420"/>
          <w:tblHeader/>
        </w:trPr>
        <w:tc>
          <w:tcPr>
            <w:tcW w:w="2654" w:type="dxa"/>
            <w:vMerge/>
            <w:vAlign w:val="center"/>
          </w:tcPr>
          <w:p w14:paraId="6DF9AA1C" w14:textId="77777777" w:rsidR="00FD0019" w:rsidRDefault="00FD001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  <w:vMerge/>
            <w:vAlign w:val="center"/>
          </w:tcPr>
          <w:p w14:paraId="1DFFF8F2" w14:textId="77777777" w:rsidR="00FD0019" w:rsidRDefault="00FD001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vAlign w:val="center"/>
          </w:tcPr>
          <w:p w14:paraId="7FFE30A8" w14:textId="77777777" w:rsidR="00FD0019" w:rsidRDefault="00FD001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Align w:val="center"/>
          </w:tcPr>
          <w:p w14:paraId="559D8794" w14:textId="77777777" w:rsidR="00FD0019" w:rsidRDefault="0045642C">
            <w:pPr>
              <w:widowControl w:val="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690" w:type="dxa"/>
            <w:vAlign w:val="center"/>
          </w:tcPr>
          <w:p w14:paraId="17671DFF" w14:textId="77777777" w:rsidR="00FD0019" w:rsidRDefault="0045642C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675" w:type="dxa"/>
            <w:vAlign w:val="center"/>
          </w:tcPr>
          <w:p w14:paraId="69F68252" w14:textId="77777777" w:rsidR="00FD0019" w:rsidRDefault="0045642C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2834" w:type="dxa"/>
            <w:vMerge/>
            <w:vAlign w:val="center"/>
          </w:tcPr>
          <w:p w14:paraId="30F276F5" w14:textId="77777777" w:rsidR="00FD0019" w:rsidRDefault="00FD001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vAlign w:val="center"/>
          </w:tcPr>
          <w:p w14:paraId="60CA4F72" w14:textId="77777777" w:rsidR="00FD0019" w:rsidRDefault="00FD001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019" w14:paraId="5CE8DA9F" w14:textId="77777777">
        <w:trPr>
          <w:trHeight w:val="202"/>
        </w:trPr>
        <w:tc>
          <w:tcPr>
            <w:tcW w:w="15403" w:type="dxa"/>
            <w:gridSpan w:val="8"/>
          </w:tcPr>
          <w:p w14:paraId="3683BC48" w14:textId="77777777" w:rsidR="00FD0019" w:rsidRDefault="0045642C">
            <w:pPr>
              <w:widowControl w:val="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</w:rPr>
              <w:t>Стратегічна ціль 1. Національний механізм забезпечення рівних прав та можливостей жінок і чоловіків функціонує ефективно в</w:t>
            </w:r>
          </w:p>
          <w:p w14:paraId="76DAE0DB" w14:textId="77777777" w:rsidR="00FD0019" w:rsidRDefault="0045642C">
            <w:pPr>
              <w:widowControl w:val="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</w:rPr>
              <w:t>різних сферах суспільного життя та на всіх рівнях прийняття управлінських рішень для відновлення України</w:t>
            </w:r>
          </w:p>
          <w:p w14:paraId="45F1356F" w14:textId="77777777" w:rsidR="00FD0019" w:rsidRDefault="0045642C">
            <w:pPr>
              <w:widowControl w:val="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</w:rPr>
              <w:t>Оперативна ціль 1. Враховано принцип забезпечення рівних прав та можливостей жінок і чоловіків під час формування та реалізації</w:t>
            </w:r>
          </w:p>
          <w:p w14:paraId="519BB12D" w14:textId="77777777" w:rsidR="00FD0019" w:rsidRDefault="0045642C">
            <w:pPr>
              <w:widowControl w:val="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</w:rPr>
              <w:t>політики в усіх сферах життєдіяльності суспільства та на всіх рівнях</w:t>
            </w:r>
          </w:p>
        </w:tc>
      </w:tr>
      <w:tr w:rsidR="00FD0019" w14:paraId="0F47E32B" w14:textId="77777777">
        <w:trPr>
          <w:trHeight w:val="3252"/>
        </w:trPr>
        <w:tc>
          <w:tcPr>
            <w:tcW w:w="2654" w:type="dxa"/>
          </w:tcPr>
          <w:p w14:paraId="6C17E65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Забезпечення застосування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ґендерно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орієнтованого підходу в бюджетному процесі на державному та місцевому рівні</w:t>
            </w:r>
          </w:p>
        </w:tc>
        <w:tc>
          <w:tcPr>
            <w:tcW w:w="4158" w:type="dxa"/>
          </w:tcPr>
          <w:p w14:paraId="6BEC9CF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частка бюджетних програм, за якими проведено ґендерний аналіз, результати якого опубліковано на офіційних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вебсайтах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головних розпорядників коштів державного бюджету, обласного,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місцеви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держадміністрацій, виконавчих органів відповідних місцевих рад (крім бюджетних програм, що містять інформацію, розголошення якої під час воєнного стану несе загрозу національній безпеці) (наростаючим підсумком, відсотків)</w:t>
            </w:r>
          </w:p>
        </w:tc>
        <w:tc>
          <w:tcPr>
            <w:tcW w:w="899" w:type="dxa"/>
          </w:tcPr>
          <w:p w14:paraId="6F4F08F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5" w:type="dxa"/>
          </w:tcPr>
          <w:p w14:paraId="46171BE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7F97689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5" w:type="dxa"/>
          </w:tcPr>
          <w:p w14:paraId="6E93DDE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4" w:type="dxa"/>
          </w:tcPr>
          <w:p w14:paraId="39B5466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проведення ґендерного аналізу бюджетних програм, який передбачає дослідження ґендерних аспектів та стану їх врахування у відповідній бюджетній програмі</w:t>
            </w:r>
          </w:p>
        </w:tc>
        <w:tc>
          <w:tcPr>
            <w:tcW w:w="2758" w:type="dxa"/>
          </w:tcPr>
          <w:p w14:paraId="7A5BBD8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економічного розвитку і торгівлі облдержадміністрації, департамент соціальної політики облдержадміністрації, районні державні (військові) адміністрації,</w:t>
            </w:r>
          </w:p>
          <w:p w14:paraId="2C81EC0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</w:tc>
      </w:tr>
      <w:tr w:rsidR="00FD0019" w14:paraId="20DE1245" w14:textId="77777777">
        <w:trPr>
          <w:trHeight w:val="108"/>
        </w:trPr>
        <w:tc>
          <w:tcPr>
            <w:tcW w:w="2654" w:type="dxa"/>
            <w:vMerge w:val="restart"/>
          </w:tcPr>
          <w:p w14:paraId="53E2A55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 Забезпечення збирання та оприлюднення даних для проведення моніторингу досягнення ґендерної рівності</w:t>
            </w:r>
          </w:p>
        </w:tc>
        <w:tc>
          <w:tcPr>
            <w:tcW w:w="4158" w:type="dxa"/>
          </w:tcPr>
          <w:p w14:paraId="38ECCCD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затверджених "ґендерних профілів", одиниць</w:t>
            </w:r>
          </w:p>
          <w:p w14:paraId="6F7B720D" w14:textId="77777777" w:rsidR="00FD0019" w:rsidRDefault="00FD0019">
            <w:pPr>
              <w:widowControl w:val="0"/>
              <w:jc w:val="left"/>
              <w:rPr>
                <w:rFonts w:ascii="Times New Roman" w:eastAsia="Calibri" w:hAnsi="Times New Roman" w:cs="Times New Roman"/>
              </w:rPr>
            </w:pPr>
          </w:p>
          <w:p w14:paraId="6DD35907" w14:textId="77777777" w:rsidR="00FD0019" w:rsidRDefault="00FD0019">
            <w:pPr>
              <w:widowControl w:val="0"/>
              <w:jc w:val="left"/>
              <w:rPr>
                <w:rFonts w:ascii="Times New Roman" w:eastAsia="Calibri" w:hAnsi="Times New Roman" w:cs="Times New Roman"/>
              </w:rPr>
            </w:pPr>
          </w:p>
          <w:p w14:paraId="600B4891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9" w:type="dxa"/>
          </w:tcPr>
          <w:p w14:paraId="2BEBD997" w14:textId="77777777" w:rsidR="00FD0019" w:rsidRDefault="0045642C">
            <w:pPr>
              <w:widowControl w:val="0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35" w:type="dxa"/>
          </w:tcPr>
          <w:p w14:paraId="1207337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394D821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5" w:type="dxa"/>
          </w:tcPr>
          <w:p w14:paraId="6D8498D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34" w:type="dxa"/>
          </w:tcPr>
          <w:p w14:paraId="12E8BDA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1) розроблення "ґендерних профілів" територіальних громад та включення до паспортів громад показників щодо вразливих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груп населення з розподілом за статтю, віком, ознакою інвалідності, сімейним становищем відповідно до наказу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Мінсоцполітики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від 27 грудня 2022 року № 359 "Про затвердження Методичних рекомендацій з реалізації ґендерного підходу та підходу, що базується на дотриманні прав людини, на рівні територіальних громад"</w:t>
            </w:r>
          </w:p>
          <w:p w14:paraId="05BFD2FC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8" w:type="dxa"/>
          </w:tcPr>
          <w:p w14:paraId="2B0DCCF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департамент соціальної політики облдержадміністрації,</w:t>
            </w:r>
          </w:p>
          <w:p w14:paraId="4B7BE04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6A584D3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виконавчі комітети сільських, селищних, міських рад територіальних громад,</w:t>
            </w:r>
          </w:p>
          <w:p w14:paraId="589680F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інститути громадянського суспільства (за згодою)</w:t>
            </w:r>
          </w:p>
        </w:tc>
      </w:tr>
      <w:tr w:rsidR="00FD0019" w14:paraId="525E3D9E" w14:textId="77777777">
        <w:trPr>
          <w:trHeight w:val="330"/>
        </w:trPr>
        <w:tc>
          <w:tcPr>
            <w:tcW w:w="2654" w:type="dxa"/>
            <w:vMerge/>
          </w:tcPr>
          <w:p w14:paraId="026F9DB0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0F011A6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планів, які впроваджуються за результатами проведених ґендерних аудитів, одиниць</w:t>
            </w:r>
          </w:p>
          <w:p w14:paraId="385E43AD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3570A0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D299C7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0656CB6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E083AE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3CC8F0B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35" w:type="dxa"/>
          </w:tcPr>
          <w:p w14:paraId="03C7377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0CA745F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5" w:type="dxa"/>
          </w:tcPr>
          <w:p w14:paraId="0833F2F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34" w:type="dxa"/>
          </w:tcPr>
          <w:p w14:paraId="4BFDC11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 проведення ґендерних аудитів для виявлення прихованої ґендерної дискримінації</w:t>
            </w:r>
          </w:p>
        </w:tc>
        <w:tc>
          <w:tcPr>
            <w:tcW w:w="2758" w:type="dxa"/>
          </w:tcPr>
          <w:p w14:paraId="60E50F0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соціальної політики облдержадміністрації, районні державні (військові) адміністрації,</w:t>
            </w:r>
          </w:p>
          <w:p w14:paraId="4E7F706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громад,</w:t>
            </w:r>
          </w:p>
          <w:p w14:paraId="0A0874A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інститути громадянського суспільства (за згодою)</w:t>
            </w:r>
          </w:p>
          <w:p w14:paraId="017075A7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2429FFC8" w14:textId="77777777">
        <w:tc>
          <w:tcPr>
            <w:tcW w:w="15403" w:type="dxa"/>
            <w:gridSpan w:val="8"/>
          </w:tcPr>
          <w:p w14:paraId="046EA7DA" w14:textId="77777777" w:rsidR="00FD0019" w:rsidRDefault="0045642C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Оперативна ціль 2. Підвищено спроможність інституційного механізму забезпечення рівних прав та можливостей жінок і чоловіків, забезпечено рівні права та можливості жінок і чоловіків у процесах прийняття управлінських рішень та відновлення України</w:t>
            </w:r>
          </w:p>
        </w:tc>
      </w:tr>
      <w:tr w:rsidR="00FD0019" w14:paraId="1733F670" w14:textId="77777777">
        <w:trPr>
          <w:trHeight w:val="2348"/>
        </w:trPr>
        <w:tc>
          <w:tcPr>
            <w:tcW w:w="2654" w:type="dxa"/>
            <w:vMerge w:val="restart"/>
          </w:tcPr>
          <w:p w14:paraId="7A466E3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3. Забезпечення рівної участі жінок і чоловіків у прийнятті управлінських рішень в усіх сферах життєдіяльності суспільства, зокрема в гуманітарному реагуванні на кризи та в процесі відновлення України</w:t>
            </w:r>
          </w:p>
        </w:tc>
        <w:tc>
          <w:tcPr>
            <w:tcW w:w="4158" w:type="dxa"/>
          </w:tcPr>
          <w:p w14:paraId="7AFF875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відповідальних структурних підрозділів</w:t>
            </w:r>
          </w:p>
          <w:p w14:paraId="37F8714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11E3B5B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FD8035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D055FB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2370A3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49096B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радників</w:t>
            </w:r>
          </w:p>
        </w:tc>
        <w:tc>
          <w:tcPr>
            <w:tcW w:w="899" w:type="dxa"/>
          </w:tcPr>
          <w:p w14:paraId="09F281B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3766F96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47BFAC2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34F9961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FBBDADB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4C7DB60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237C738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0E284E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35" w:type="dxa"/>
          </w:tcPr>
          <w:p w14:paraId="1D11C91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4E5D6202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F85C5F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A084308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A009400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33A94D8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96D224C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AC992F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90" w:type="dxa"/>
          </w:tcPr>
          <w:p w14:paraId="0217703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58388BB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C553CB0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D05D573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3DA6862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CE335A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38DBDB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FB3762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75" w:type="dxa"/>
          </w:tcPr>
          <w:p w14:paraId="52C8DF9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7F362520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B3B4033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B1ABCD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BCC7069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D0124D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FF01F61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9F0B81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834" w:type="dxa"/>
          </w:tcPr>
          <w:p w14:paraId="62D1FFF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 забезпечення діяльності відповідальних структурних підрозділів та радників з питань забезпечення рівних прав та можливостей жінок і чоловіків, запобігання та протидії насильству за ознакою статі</w:t>
            </w:r>
          </w:p>
        </w:tc>
        <w:tc>
          <w:tcPr>
            <w:tcW w:w="2758" w:type="dxa"/>
          </w:tcPr>
          <w:p w14:paraId="2D55DC3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соціальної політики облдержадміністрації, районні державні (військові) адміністрації,</w:t>
            </w:r>
          </w:p>
          <w:p w14:paraId="51EDB48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  <w:p w14:paraId="273429C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6D92444F" w14:textId="77777777">
        <w:trPr>
          <w:trHeight w:val="309"/>
        </w:trPr>
        <w:tc>
          <w:tcPr>
            <w:tcW w:w="2654" w:type="dxa"/>
            <w:vMerge/>
          </w:tcPr>
          <w:p w14:paraId="3F81E82D" w14:textId="77777777" w:rsidR="00FD0019" w:rsidRDefault="00FD001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75B4D6B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дівчат і жінок, які охоплені навчальними заходами</w:t>
            </w:r>
          </w:p>
        </w:tc>
        <w:tc>
          <w:tcPr>
            <w:tcW w:w="899" w:type="dxa"/>
          </w:tcPr>
          <w:p w14:paraId="359F336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735" w:type="dxa"/>
          </w:tcPr>
          <w:p w14:paraId="3783E45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90" w:type="dxa"/>
          </w:tcPr>
          <w:p w14:paraId="59DBA2F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75" w:type="dxa"/>
          </w:tcPr>
          <w:p w14:paraId="5A08A56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834" w:type="dxa"/>
          </w:tcPr>
          <w:p w14:paraId="18BDD33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 організація навчальних заходів для жінок-політиків і кандидатів у депутати місцевих рад, спрямованих на розвиток навичок ведення переговорів і лідерства та стратегічного планування та адаптація навчальних програм з політичного лідерства для різних груп жінок, зокрема внутрішньо переміщених жінок, жінок із числа ветеранів та членів їх сімей, національних меншин (спільнот), осіб з інвалідністю</w:t>
            </w:r>
          </w:p>
          <w:p w14:paraId="455D5979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14:paraId="293E450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освіти і науки облдержадміністрації, управління ветеранської політики облдержадміністрації,</w:t>
            </w:r>
          </w:p>
          <w:p w14:paraId="54EB281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5C6DA83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громад,</w:t>
            </w:r>
          </w:p>
          <w:p w14:paraId="75DAFFB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інститути громадянського суспільства (за згодою)</w:t>
            </w:r>
          </w:p>
        </w:tc>
      </w:tr>
      <w:tr w:rsidR="00FD0019" w14:paraId="712B5138" w14:textId="77777777">
        <w:trPr>
          <w:trHeight w:val="2286"/>
        </w:trPr>
        <w:tc>
          <w:tcPr>
            <w:tcW w:w="2654" w:type="dxa"/>
            <w:vMerge/>
          </w:tcPr>
          <w:p w14:paraId="1F5389B4" w14:textId="77777777" w:rsidR="00FD0019" w:rsidRDefault="00FD001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62D693B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проведених виборчих кампаній, одиниць</w:t>
            </w:r>
          </w:p>
        </w:tc>
        <w:tc>
          <w:tcPr>
            <w:tcW w:w="899" w:type="dxa"/>
          </w:tcPr>
          <w:p w14:paraId="5CEE68D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5" w:type="dxa"/>
          </w:tcPr>
          <w:p w14:paraId="4139D0C2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14:paraId="620A809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5" w:type="dxa"/>
          </w:tcPr>
          <w:p w14:paraId="47F3D9B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70F4893D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041CCBD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75857F0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3324D9C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BD80EB9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14:paraId="6AB999C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3) залучення міжнародних</w:t>
            </w:r>
          </w:p>
          <w:p w14:paraId="6D4CB46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організацій та громадських</w:t>
            </w:r>
          </w:p>
          <w:p w14:paraId="32B239E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об’єднань до підтримки виборчих кампаній жінок</w:t>
            </w:r>
          </w:p>
          <w:p w14:paraId="7A63FBE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вразливих категорій та</w:t>
            </w:r>
          </w:p>
          <w:p w14:paraId="68C3B47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популяризація можливості</w:t>
            </w:r>
          </w:p>
          <w:p w14:paraId="36EF3AA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участі жінок в політиці через медіа, соціальні мережі та місцеві заходи</w:t>
            </w:r>
          </w:p>
        </w:tc>
        <w:tc>
          <w:tcPr>
            <w:tcW w:w="2758" w:type="dxa"/>
          </w:tcPr>
          <w:p w14:paraId="12A926E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7E47364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громад,</w:t>
            </w:r>
          </w:p>
          <w:p w14:paraId="0CFA160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інститути громадянського суспільства (за згодою)</w:t>
            </w:r>
          </w:p>
        </w:tc>
      </w:tr>
      <w:tr w:rsidR="00FD0019" w14:paraId="621A46BC" w14:textId="77777777">
        <w:trPr>
          <w:trHeight w:val="3238"/>
        </w:trPr>
        <w:tc>
          <w:tcPr>
            <w:tcW w:w="2654" w:type="dxa"/>
            <w:vMerge/>
          </w:tcPr>
          <w:p w14:paraId="25D7D345" w14:textId="77777777" w:rsidR="00FD0019" w:rsidRDefault="00FD001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63D0D6B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територіальних громад, які приєдналися до Хартії, одиниць</w:t>
            </w:r>
          </w:p>
          <w:p w14:paraId="5DC9B30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DE5BBC8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161AFE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BA5753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територіальних</w:t>
            </w:r>
          </w:p>
          <w:p w14:paraId="458E084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громад, які розробили план</w:t>
            </w:r>
          </w:p>
          <w:p w14:paraId="74E09B9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дій з упровадження Хартії, одиниць</w:t>
            </w:r>
          </w:p>
        </w:tc>
        <w:tc>
          <w:tcPr>
            <w:tcW w:w="899" w:type="dxa"/>
          </w:tcPr>
          <w:p w14:paraId="67BD6C6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68F4C47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1231980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A96036B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80DD106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518B30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5" w:type="dxa"/>
          </w:tcPr>
          <w:p w14:paraId="1F98602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90" w:type="dxa"/>
          </w:tcPr>
          <w:p w14:paraId="33AD2E0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5" w:type="dxa"/>
          </w:tcPr>
          <w:p w14:paraId="15CC94E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6479E04C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29EB726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DE50A18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6C0F3AB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3509C6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4" w:type="dxa"/>
          </w:tcPr>
          <w:p w14:paraId="568CAE2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4) надання методичної</w:t>
            </w:r>
          </w:p>
          <w:p w14:paraId="6E01D16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допомоги територіальним</w:t>
            </w:r>
          </w:p>
          <w:p w14:paraId="56CA4D7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громадам, які планують</w:t>
            </w:r>
          </w:p>
          <w:p w14:paraId="2A0A457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приєднатися до Європейської хартії рівності жінок і чоловіків у житті місцевих громад, територіальним громадам, які розробляють план дій з її впровадження, та обмін досвідом між територіальними громадами, що успішно впровадили принципи зазначеної Хартії</w:t>
            </w:r>
          </w:p>
          <w:p w14:paraId="6717B667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14:paraId="13BD74E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Рівненське регіональне відділення Асоціації Міст України (за згодою),</w:t>
            </w:r>
          </w:p>
          <w:p w14:paraId="663A491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6513A1C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громад,</w:t>
            </w:r>
          </w:p>
          <w:p w14:paraId="3D32D4C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інститути громадянського суспільства (за згодою)</w:t>
            </w:r>
          </w:p>
        </w:tc>
      </w:tr>
      <w:tr w:rsidR="00FD0019" w14:paraId="03BDA67E" w14:textId="77777777">
        <w:trPr>
          <w:trHeight w:val="470"/>
        </w:trPr>
        <w:tc>
          <w:tcPr>
            <w:tcW w:w="2654" w:type="dxa"/>
            <w:vMerge/>
          </w:tcPr>
          <w:p w14:paraId="25189615" w14:textId="77777777" w:rsidR="00FD0019" w:rsidRDefault="00FD001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3B4259C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частка громадських рад, до складу яких включено представників інститутів</w:t>
            </w:r>
          </w:p>
          <w:p w14:paraId="7B7BF3D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громадянського суспільства,</w:t>
            </w:r>
          </w:p>
          <w:p w14:paraId="5D45C42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відсотків частка консультативно-дорадчих органів з гуманітарного</w:t>
            </w:r>
          </w:p>
          <w:p w14:paraId="58824E8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реагування, до складу яких</w:t>
            </w:r>
          </w:p>
          <w:p w14:paraId="1A0A71E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включено представників</w:t>
            </w:r>
          </w:p>
          <w:p w14:paraId="1DC03F8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інститутів</w:t>
            </w:r>
          </w:p>
        </w:tc>
        <w:tc>
          <w:tcPr>
            <w:tcW w:w="899" w:type="dxa"/>
          </w:tcPr>
          <w:p w14:paraId="7351CFA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35" w:type="dxa"/>
          </w:tcPr>
          <w:p w14:paraId="2497D03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690" w:type="dxa"/>
          </w:tcPr>
          <w:p w14:paraId="6F1BE81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675" w:type="dxa"/>
          </w:tcPr>
          <w:p w14:paraId="1CA4460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834" w:type="dxa"/>
          </w:tcPr>
          <w:p w14:paraId="651E40F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5) включення до складу</w:t>
            </w:r>
          </w:p>
          <w:p w14:paraId="54AE60A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громадських рад,</w:t>
            </w:r>
          </w:p>
          <w:p w14:paraId="40BFA1B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консультативно-дорадчих</w:t>
            </w:r>
          </w:p>
          <w:p w14:paraId="12ACC82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органів з гуманітарного</w:t>
            </w:r>
          </w:p>
          <w:p w14:paraId="0987104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реагування представників</w:t>
            </w:r>
          </w:p>
          <w:p w14:paraId="1D884FA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інститутів громадянського</w:t>
            </w:r>
          </w:p>
          <w:p w14:paraId="1164AE0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суспільства з питань</w:t>
            </w:r>
          </w:p>
          <w:p w14:paraId="5E75461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забезпечення гендерної</w:t>
            </w:r>
          </w:p>
          <w:p w14:paraId="540FC53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рівності</w:t>
            </w:r>
          </w:p>
          <w:p w14:paraId="7C0E94E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14:paraId="5673DA7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районні державні (військові) адміністрації,</w:t>
            </w:r>
          </w:p>
          <w:p w14:paraId="3590815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інститути громадянського суспільства (за згодою)</w:t>
            </w:r>
          </w:p>
        </w:tc>
      </w:tr>
      <w:tr w:rsidR="00FD0019" w14:paraId="4EDEB735" w14:textId="77777777">
        <w:trPr>
          <w:trHeight w:val="221"/>
        </w:trPr>
        <w:tc>
          <w:tcPr>
            <w:tcW w:w="2654" w:type="dxa"/>
            <w:vMerge/>
          </w:tcPr>
          <w:p w14:paraId="1DA8EDBE" w14:textId="77777777" w:rsidR="00FD0019" w:rsidRDefault="00FD001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74B54DD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підтриманих культурних продуктів, які популяризують образ жінки-лідерки та не містять</w:t>
            </w:r>
          </w:p>
          <w:p w14:paraId="6A7722D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стереотипності зображень жінок і чоловіків, одиниць</w:t>
            </w:r>
          </w:p>
        </w:tc>
        <w:tc>
          <w:tcPr>
            <w:tcW w:w="899" w:type="dxa"/>
          </w:tcPr>
          <w:p w14:paraId="777F884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</w:tcPr>
          <w:p w14:paraId="729D3D7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154C580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5" w:type="dxa"/>
          </w:tcPr>
          <w:p w14:paraId="2CDA9F6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4" w:type="dxa"/>
          </w:tcPr>
          <w:p w14:paraId="5A21DA2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6) фінансова підтримка</w:t>
            </w:r>
          </w:p>
          <w:p w14:paraId="5FBA082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культурних продуктів, які</w:t>
            </w:r>
          </w:p>
          <w:p w14:paraId="7ED82DD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популяризують образ жінки-лідерки, що спрямовані на запобігання усім видам насильства за ознакою статі</w:t>
            </w:r>
          </w:p>
        </w:tc>
        <w:tc>
          <w:tcPr>
            <w:tcW w:w="2758" w:type="dxa"/>
          </w:tcPr>
          <w:p w14:paraId="4663713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управління культури і туризму облдержадміністрації</w:t>
            </w:r>
          </w:p>
          <w:p w14:paraId="6FFC0CC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3383CD9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  <w:p w14:paraId="62721D66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45021DE4" w14:textId="77777777">
        <w:trPr>
          <w:trHeight w:val="270"/>
        </w:trPr>
        <w:tc>
          <w:tcPr>
            <w:tcW w:w="2654" w:type="dxa"/>
            <w:vMerge w:val="restart"/>
          </w:tcPr>
          <w:p w14:paraId="51274E5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 Забезпечення координації діяльності суб’єктів інституційного механізму з питань забезпечення рівних прав та можливостей жінок і чоловіків</w:t>
            </w:r>
          </w:p>
          <w:p w14:paraId="6BF50A2A" w14:textId="77777777" w:rsidR="00FD0019" w:rsidRDefault="00FD0019">
            <w:pPr>
              <w:widowControl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3293CDB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аналітичних довідок з переліком інформації, одиниць</w:t>
            </w:r>
          </w:p>
        </w:tc>
        <w:tc>
          <w:tcPr>
            <w:tcW w:w="899" w:type="dxa"/>
          </w:tcPr>
          <w:p w14:paraId="6B46D07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</w:tcPr>
          <w:p w14:paraId="16B79AC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1CB8A2F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5" w:type="dxa"/>
          </w:tcPr>
          <w:p w14:paraId="7251018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4" w:type="dxa"/>
          </w:tcPr>
          <w:p w14:paraId="28B44E1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 створення на офіційних</w:t>
            </w:r>
          </w:p>
          <w:p w14:paraId="2823BAA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вебсайтах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відповідних</w:t>
            </w:r>
          </w:p>
          <w:p w14:paraId="7DBCF97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органів розділів з питань</w:t>
            </w:r>
          </w:p>
          <w:p w14:paraId="55BAADF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забезпечення рівних прав та можливостей жінок і чоловіків та розміщення у</w:t>
            </w:r>
          </w:p>
          <w:p w14:paraId="75B1641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них результатів досліджень, методичних матеріалів, програм навчання, посібників, історій успіху, бази даних фахівців, які працюють у сфері забезпечення гендерної рівності</w:t>
            </w:r>
          </w:p>
        </w:tc>
        <w:tc>
          <w:tcPr>
            <w:tcW w:w="2758" w:type="dxa"/>
          </w:tcPr>
          <w:p w14:paraId="315A253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соціальної політики облдержадміністрації, департамент цифрової трансформації та суспільних комунікацій облдержадміністрації,</w:t>
            </w:r>
          </w:p>
          <w:p w14:paraId="6A51AA6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5A0431C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громад, інститути громадянського суспільства (за згодою)</w:t>
            </w:r>
          </w:p>
          <w:p w14:paraId="6DF7584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300F45F1" w14:textId="77777777">
        <w:trPr>
          <w:trHeight w:val="118"/>
        </w:trPr>
        <w:tc>
          <w:tcPr>
            <w:tcW w:w="2654" w:type="dxa"/>
            <w:vMerge/>
          </w:tcPr>
          <w:p w14:paraId="7D4190F6" w14:textId="77777777" w:rsidR="00FD0019" w:rsidRDefault="00FD0019">
            <w:pPr>
              <w:widowControl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5763251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проведених заходів</w:t>
            </w:r>
          </w:p>
        </w:tc>
        <w:tc>
          <w:tcPr>
            <w:tcW w:w="899" w:type="dxa"/>
          </w:tcPr>
          <w:p w14:paraId="11933A7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</w:tcPr>
          <w:p w14:paraId="5837209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55EA9C5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5" w:type="dxa"/>
          </w:tcPr>
          <w:p w14:paraId="247BD09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4" w:type="dxa"/>
          </w:tcPr>
          <w:p w14:paraId="3CFE837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2) проведення обласних, районних форумів за результатами реалізації політики забезпечення рівних прав та </w:t>
            </w:r>
            <w:r>
              <w:rPr>
                <w:rFonts w:ascii="Times New Roman" w:eastAsia="Calibri" w:hAnsi="Times New Roman" w:cs="Times New Roman"/>
              </w:rPr>
              <w:lastRenderedPageBreak/>
              <w:t>можливостей жінок і</w:t>
            </w:r>
          </w:p>
          <w:p w14:paraId="0B06CFD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чоловіків</w:t>
            </w:r>
          </w:p>
        </w:tc>
        <w:tc>
          <w:tcPr>
            <w:tcW w:w="2758" w:type="dxa"/>
          </w:tcPr>
          <w:p w14:paraId="1F61246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департамент соціальної політики облдержадміністрації,</w:t>
            </w:r>
          </w:p>
          <w:p w14:paraId="6CBD87E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Головне управління Національної соціальної </w:t>
            </w:r>
            <w:r>
              <w:rPr>
                <w:rFonts w:ascii="Times New Roman" w:eastAsia="Calibri" w:hAnsi="Times New Roman" w:cs="Times New Roman"/>
              </w:rPr>
              <w:lastRenderedPageBreak/>
              <w:t>сервісної служби у Рівненській області (за згодою),</w:t>
            </w:r>
          </w:p>
          <w:p w14:paraId="3E14CED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3F4FE10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громад, інститути громадянського суспільства (за згодою)</w:t>
            </w:r>
          </w:p>
          <w:p w14:paraId="76798C7B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0E811D75" w14:textId="77777777">
        <w:trPr>
          <w:trHeight w:val="195"/>
        </w:trPr>
        <w:tc>
          <w:tcPr>
            <w:tcW w:w="2654" w:type="dxa"/>
            <w:vMerge/>
          </w:tcPr>
          <w:p w14:paraId="54FB00B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3C58833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проведених засідань координаційних рад з питань забезпечення рівних прав та можливостей жінок і чоловіків</w:t>
            </w:r>
          </w:p>
        </w:tc>
        <w:tc>
          <w:tcPr>
            <w:tcW w:w="899" w:type="dxa"/>
          </w:tcPr>
          <w:p w14:paraId="2AADC68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735" w:type="dxa"/>
          </w:tcPr>
          <w:p w14:paraId="67A690D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90" w:type="dxa"/>
          </w:tcPr>
          <w:p w14:paraId="7C1094B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75" w:type="dxa"/>
          </w:tcPr>
          <w:p w14:paraId="2325812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834" w:type="dxa"/>
          </w:tcPr>
          <w:p w14:paraId="70D78A41" w14:textId="77777777" w:rsidR="00FD0019" w:rsidRDefault="0045642C">
            <w:pPr>
              <w:pStyle w:val="a6"/>
              <w:widowControl w:val="0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проведення засідань координаційних рад з питань сім'ї, ґендерної рівності, демографічного розвитку, запобігання та протидії домашньому насильству, насильству за ознакою статі та торгівлі людьми,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взаємодії органів виконавчої влади щодо забезпечення рівних прав та можливостей жінок і чоловіків,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міжсекторальної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робочої групи "</w:t>
            </w:r>
            <w:r>
              <w:rPr>
                <w:rFonts w:eastAsia="Calibri"/>
                <w:color w:val="001D35"/>
                <w:sz w:val="22"/>
                <w:szCs w:val="22"/>
                <w:lang w:eastAsia="en-US"/>
              </w:rPr>
              <w:t>Ґ</w:t>
            </w:r>
            <w:r>
              <w:rPr>
                <w:rFonts w:eastAsia="Calibri"/>
                <w:sz w:val="22"/>
                <w:szCs w:val="22"/>
                <w:lang w:eastAsia="en-US"/>
              </w:rPr>
              <w:t>ендерна рівність", координації міжнародної технічної допомоги, місцевих</w:t>
            </w:r>
          </w:p>
          <w:p w14:paraId="17DFD37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міжвідомчих рад з питань</w:t>
            </w:r>
          </w:p>
          <w:p w14:paraId="00BFDC1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забезпечення гендерної</w:t>
            </w:r>
          </w:p>
          <w:p w14:paraId="5B6B14C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рівності, координаційних рад з питань забезпечення </w:t>
            </w:r>
            <w:r>
              <w:rPr>
                <w:rFonts w:ascii="Times New Roman" w:eastAsia="Calibri" w:hAnsi="Times New Roman" w:cs="Times New Roman"/>
              </w:rPr>
              <w:lastRenderedPageBreak/>
              <w:t>рівних прав та можливостей жінок і</w:t>
            </w:r>
          </w:p>
          <w:p w14:paraId="3608050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чоловіків</w:t>
            </w:r>
          </w:p>
          <w:p w14:paraId="6CB4FB4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14:paraId="761A00E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департамент соціальної політики облдержадміністрації,</w:t>
            </w:r>
          </w:p>
          <w:p w14:paraId="5EA0A94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548A03A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громад,</w:t>
            </w:r>
          </w:p>
          <w:p w14:paraId="4DBAB36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інститути громадянського суспільства (за згодою)</w:t>
            </w:r>
          </w:p>
        </w:tc>
      </w:tr>
      <w:tr w:rsidR="00FD0019" w14:paraId="63AA4CAC" w14:textId="77777777">
        <w:trPr>
          <w:trHeight w:val="300"/>
        </w:trPr>
        <w:tc>
          <w:tcPr>
            <w:tcW w:w="2654" w:type="dxa"/>
            <w:vMerge w:val="restart"/>
          </w:tcPr>
          <w:p w14:paraId="0A53DD5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 Забезпечення</w:t>
            </w:r>
          </w:p>
          <w:p w14:paraId="4E5ED8D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впровадження системного підходу до формування компетенцій державних службовців, посадових осіб місцевого самоврядування з питань рівних прав та можливостей жінок і</w:t>
            </w:r>
          </w:p>
          <w:p w14:paraId="27B0F36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чоловіків</w:t>
            </w:r>
          </w:p>
        </w:tc>
        <w:tc>
          <w:tcPr>
            <w:tcW w:w="4158" w:type="dxa"/>
          </w:tcPr>
          <w:p w14:paraId="4A76FE6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затверджених програм підвищення кваліфікації, одиниць</w:t>
            </w:r>
          </w:p>
        </w:tc>
        <w:tc>
          <w:tcPr>
            <w:tcW w:w="899" w:type="dxa"/>
          </w:tcPr>
          <w:p w14:paraId="520A878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</w:tcPr>
          <w:p w14:paraId="78FE95F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59CC26F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5" w:type="dxa"/>
          </w:tcPr>
          <w:p w14:paraId="07FF532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4" w:type="dxa"/>
          </w:tcPr>
          <w:p w14:paraId="6925EA5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 забезпечення розроблення програм підвищення кваліфікації з питань забезпечення рівних прав та можливостей жінок і чоловіків з урахуванням</w:t>
            </w:r>
          </w:p>
          <w:p w14:paraId="6E9AF58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специфіки діяльності</w:t>
            </w:r>
          </w:p>
          <w:p w14:paraId="49C9F63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державних органів та органів місцевого самоврядування</w:t>
            </w:r>
          </w:p>
        </w:tc>
        <w:tc>
          <w:tcPr>
            <w:tcW w:w="2758" w:type="dxa"/>
          </w:tcPr>
          <w:p w14:paraId="63F6677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соціальної політики облдержадміністрації, Рівненський регіональний центр підвищення кваліфікації (за згодою),</w:t>
            </w:r>
          </w:p>
          <w:p w14:paraId="7EEC9D9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Головне управління Національної соціальної сервісної служби у Рівненській області (за згодою),</w:t>
            </w:r>
          </w:p>
          <w:p w14:paraId="5665B33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169A3D3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громад,</w:t>
            </w:r>
          </w:p>
          <w:p w14:paraId="362A81A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інститути громадянського суспільства (за згодою)</w:t>
            </w:r>
          </w:p>
          <w:p w14:paraId="17BDB3E0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1693C1AE" w14:textId="77777777">
        <w:trPr>
          <w:trHeight w:val="189"/>
        </w:trPr>
        <w:tc>
          <w:tcPr>
            <w:tcW w:w="2654" w:type="dxa"/>
            <w:vMerge/>
          </w:tcPr>
          <w:p w14:paraId="174C5A73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673699D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осіб, які пройшли навчання</w:t>
            </w:r>
          </w:p>
        </w:tc>
        <w:tc>
          <w:tcPr>
            <w:tcW w:w="899" w:type="dxa"/>
          </w:tcPr>
          <w:p w14:paraId="34B8791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735" w:type="dxa"/>
          </w:tcPr>
          <w:p w14:paraId="240A32B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690" w:type="dxa"/>
          </w:tcPr>
          <w:p w14:paraId="364925C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675" w:type="dxa"/>
          </w:tcPr>
          <w:p w14:paraId="2F3BD23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2834" w:type="dxa"/>
          </w:tcPr>
          <w:p w14:paraId="24FD1A7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 забезпечення проведення навчань з питань забезпечення рівних прав та можливостей жінок і чоловіків, протидії</w:t>
            </w:r>
          </w:p>
          <w:p w14:paraId="1CEC484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дискримінації, насильству за ознакою статі, сексуальним домаганням, </w:t>
            </w:r>
            <w:r>
              <w:rPr>
                <w:rFonts w:ascii="Times New Roman" w:eastAsia="Calibri" w:hAnsi="Times New Roman" w:cs="Times New Roman"/>
              </w:rPr>
              <w:lastRenderedPageBreak/>
              <w:t>зокрема на робочому місці, застосування ґендерного підходу під час розроблення стратегій та планів дій, зокрема в</w:t>
            </w:r>
          </w:p>
          <w:p w14:paraId="2F9E975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гуманітарному реагуванні</w:t>
            </w:r>
          </w:p>
          <w:p w14:paraId="7221285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 в межах відновлення</w:t>
            </w:r>
          </w:p>
          <w:p w14:paraId="7D14965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України, проведення</w:t>
            </w:r>
          </w:p>
          <w:p w14:paraId="19D8B5F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ґендерно</w:t>
            </w:r>
            <w:proofErr w:type="spellEnd"/>
            <w:r>
              <w:rPr>
                <w:rFonts w:ascii="Times New Roman" w:eastAsia="Calibri" w:hAnsi="Times New Roman" w:cs="Times New Roman"/>
              </w:rPr>
              <w:t>-правової</w:t>
            </w:r>
          </w:p>
          <w:p w14:paraId="29C9924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експертизи, ґендерних</w:t>
            </w:r>
          </w:p>
          <w:p w14:paraId="34FDADE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аудитів, упровадження</w:t>
            </w:r>
          </w:p>
          <w:p w14:paraId="0306017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ґендерно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орієнтованого</w:t>
            </w:r>
          </w:p>
          <w:p w14:paraId="1872033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підходу у бюджетному</w:t>
            </w:r>
          </w:p>
          <w:p w14:paraId="68F1896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процесі для державних</w:t>
            </w:r>
          </w:p>
          <w:p w14:paraId="1530348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службовців, посадових осіб</w:t>
            </w:r>
          </w:p>
          <w:p w14:paraId="755B837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місцевого самоврядування,</w:t>
            </w:r>
          </w:p>
          <w:p w14:paraId="52CF726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радників з питань</w:t>
            </w:r>
          </w:p>
          <w:p w14:paraId="7B65A5B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забезпечення рівних прав та можливостей жінок і</w:t>
            </w:r>
          </w:p>
          <w:p w14:paraId="05939A2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чоловіків, запобігання та</w:t>
            </w:r>
          </w:p>
          <w:p w14:paraId="0A8D8C0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протидії насильству за</w:t>
            </w:r>
          </w:p>
          <w:p w14:paraId="7341DBC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ознакою статі</w:t>
            </w:r>
          </w:p>
          <w:p w14:paraId="40996F6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14:paraId="5954BED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Рівненський регіональний центр підвищення кваліфікації (за згодою),</w:t>
            </w:r>
          </w:p>
          <w:p w14:paraId="2329AC2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 обласний центр соціальних служб (за згодою),</w:t>
            </w:r>
          </w:p>
          <w:p w14:paraId="10BD0AB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Головне управління Національної соціальної сервісної служби у </w:t>
            </w:r>
            <w:r>
              <w:rPr>
                <w:rFonts w:ascii="Times New Roman" w:eastAsia="Calibri" w:hAnsi="Times New Roman" w:cs="Times New Roman"/>
              </w:rPr>
              <w:lastRenderedPageBreak/>
              <w:t>Рівненській області (за згодою),</w:t>
            </w:r>
          </w:p>
          <w:p w14:paraId="3F4FCB3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7333EF8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громад,</w:t>
            </w:r>
          </w:p>
          <w:p w14:paraId="2A799D4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інститути громадянського суспільства (за згодою)</w:t>
            </w:r>
          </w:p>
        </w:tc>
      </w:tr>
      <w:tr w:rsidR="00FD0019" w14:paraId="19B08342" w14:textId="77777777">
        <w:trPr>
          <w:trHeight w:val="225"/>
        </w:trPr>
        <w:tc>
          <w:tcPr>
            <w:tcW w:w="15403" w:type="dxa"/>
            <w:gridSpan w:val="8"/>
          </w:tcPr>
          <w:p w14:paraId="3D79E09D" w14:textId="77777777" w:rsidR="00FD0019" w:rsidRDefault="0045642C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Стратегічна ціль 2. Жінки і чоловіки вільні від дискримінації та насильства за ознакою статі, мають рівний доступ до правосуддя</w:t>
            </w:r>
          </w:p>
          <w:p w14:paraId="07AACDEA" w14:textId="77777777" w:rsidR="00FD0019" w:rsidRDefault="0045642C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Оперативна  ціль  1.  Створено  умови  для  ефективного  запобігання  та  протидії  всім  видам  та  формам  дискримінації,  а  також</w:t>
            </w:r>
          </w:p>
          <w:p w14:paraId="3EAA4C8B" w14:textId="77777777" w:rsidR="00FD0019" w:rsidRDefault="0045642C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насильству за ознакою статі, надання допомоги особам, які постраждали від сексуального насильства, пов’язаного із збройною агресією</w:t>
            </w:r>
          </w:p>
          <w:p w14:paraId="264755BA" w14:textId="77777777" w:rsidR="00FD0019" w:rsidRDefault="0045642C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російської федерації проти України</w:t>
            </w:r>
          </w:p>
        </w:tc>
      </w:tr>
      <w:tr w:rsidR="00FD0019" w14:paraId="03FBE12F" w14:textId="77777777">
        <w:trPr>
          <w:trHeight w:val="225"/>
        </w:trPr>
        <w:tc>
          <w:tcPr>
            <w:tcW w:w="2654" w:type="dxa"/>
            <w:vMerge w:val="restart"/>
          </w:tcPr>
          <w:p w14:paraId="23A847C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6. Формування "нульової" толерантності суспільства до насильства за ознакою статі, домашнього насильства, сексуального </w:t>
            </w:r>
            <w:r>
              <w:rPr>
                <w:rFonts w:ascii="Times New Roman" w:eastAsia="Calibri" w:hAnsi="Times New Roman" w:cs="Times New Roman"/>
              </w:rPr>
              <w:lastRenderedPageBreak/>
              <w:t>насильства, пов’язаного із збройною агресією російської федерації проти України, а також неупередженого</w:t>
            </w:r>
          </w:p>
          <w:p w14:paraId="09D67E1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ставлення населення до</w:t>
            </w:r>
          </w:p>
          <w:p w14:paraId="04B0790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постраждалих від усіх видів насильства</w:t>
            </w:r>
          </w:p>
        </w:tc>
        <w:tc>
          <w:tcPr>
            <w:tcW w:w="4158" w:type="dxa"/>
          </w:tcPr>
          <w:p w14:paraId="011EA86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кількість проведених</w:t>
            </w:r>
          </w:p>
          <w:p w14:paraId="102F422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інформаційно-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розʼяснювальних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кампаній</w:t>
            </w:r>
          </w:p>
        </w:tc>
        <w:tc>
          <w:tcPr>
            <w:tcW w:w="899" w:type="dxa"/>
          </w:tcPr>
          <w:p w14:paraId="00087CC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</w:tcPr>
          <w:p w14:paraId="60A7914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177D551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5" w:type="dxa"/>
          </w:tcPr>
          <w:p w14:paraId="3E35CEE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4" w:type="dxa"/>
          </w:tcPr>
          <w:p w14:paraId="31508B8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 проведення інформаційно-роз’яснювальних кампаній із широким залученням молоді, передусім хлопців,</w:t>
            </w:r>
          </w:p>
          <w:p w14:paraId="7A0598A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спрямованих на подолання</w:t>
            </w:r>
          </w:p>
          <w:p w14:paraId="43BF0E7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ґендерних стереотипів,</w:t>
            </w:r>
          </w:p>
          <w:p w14:paraId="139BFC7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набуття знань з ідентифікації дискримінації, шкоди від</w:t>
            </w:r>
          </w:p>
          <w:p w14:paraId="62317BB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насильства,  відповідальності</w:t>
            </w:r>
          </w:p>
          <w:p w14:paraId="1F64A39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 його вчинення та</w:t>
            </w:r>
          </w:p>
          <w:p w14:paraId="72E52FA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алгоритмів дій у разі його</w:t>
            </w:r>
          </w:p>
          <w:p w14:paraId="5D61D1F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вчинення, зокрема в межах</w:t>
            </w:r>
          </w:p>
          <w:p w14:paraId="0CBFCDE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міжнародної кампанії "16</w:t>
            </w:r>
          </w:p>
          <w:p w14:paraId="354B48C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днів проти насильства"</w:t>
            </w:r>
          </w:p>
        </w:tc>
        <w:tc>
          <w:tcPr>
            <w:tcW w:w="2758" w:type="dxa"/>
          </w:tcPr>
          <w:p w14:paraId="24349C3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департамент соціальної політики облдержадміністрації,</w:t>
            </w:r>
          </w:p>
          <w:p w14:paraId="1158D4B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управління культури і туризму облдержадміністрації,</w:t>
            </w:r>
          </w:p>
          <w:p w14:paraId="17E59DA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управління у справах молоді та спорту облдержадміністрації, Головне управління Національної соціальної сервісної служби у Рівненській області (за згодою),</w:t>
            </w:r>
          </w:p>
          <w:p w14:paraId="5EDD6DA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Головне управління Національної поліції в Рівненській області (за згодою),</w:t>
            </w:r>
          </w:p>
          <w:p w14:paraId="6FC467A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Управління Державної міграційної служби України в Рівненської області (за згодою),</w:t>
            </w:r>
          </w:p>
          <w:p w14:paraId="5CCA20A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Рівненська обласна прокуратура (за згодою),</w:t>
            </w:r>
          </w:p>
          <w:p w14:paraId="51547BF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31249AE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громад,</w:t>
            </w:r>
          </w:p>
          <w:p w14:paraId="6456960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інститути громадянського суспільства (за згодою)</w:t>
            </w:r>
          </w:p>
          <w:p w14:paraId="68C5B69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28EA82C0" w14:textId="77777777">
        <w:trPr>
          <w:trHeight w:val="285"/>
        </w:trPr>
        <w:tc>
          <w:tcPr>
            <w:tcW w:w="2654" w:type="dxa"/>
            <w:vMerge/>
          </w:tcPr>
          <w:p w14:paraId="70FA7F5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54F53B4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кількість проведених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моніторингів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інформаційно-роз’яснювальних кампаній</w:t>
            </w:r>
          </w:p>
        </w:tc>
        <w:tc>
          <w:tcPr>
            <w:tcW w:w="899" w:type="dxa"/>
          </w:tcPr>
          <w:p w14:paraId="5EF0C01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</w:tcPr>
          <w:p w14:paraId="5505A79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54FA398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5" w:type="dxa"/>
          </w:tcPr>
          <w:p w14:paraId="1E7D86F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4" w:type="dxa"/>
          </w:tcPr>
          <w:p w14:paraId="50AFC84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 проведення моніторингу і рейтингового оцінювання</w:t>
            </w:r>
          </w:p>
          <w:p w14:paraId="02A288F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ефективності проведених</w:t>
            </w:r>
          </w:p>
          <w:p w14:paraId="306CF7F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інформаційно-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розʼяснювальних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кампаній</w:t>
            </w:r>
          </w:p>
          <w:p w14:paraId="5F70C9B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шляхом опитувань, аналізу</w:t>
            </w:r>
          </w:p>
          <w:p w14:paraId="04F686C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відвідуваності сторінок у</w:t>
            </w:r>
          </w:p>
          <w:p w14:paraId="009D8DB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соціальних мережах тощо</w:t>
            </w:r>
          </w:p>
        </w:tc>
        <w:tc>
          <w:tcPr>
            <w:tcW w:w="2758" w:type="dxa"/>
          </w:tcPr>
          <w:p w14:paraId="3751430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Головне управління Національної соціальної сервісної служби у Рівненській області (за згодою),</w:t>
            </w:r>
          </w:p>
          <w:p w14:paraId="4386005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районні державні </w:t>
            </w:r>
            <w:r>
              <w:rPr>
                <w:rFonts w:ascii="Times New Roman" w:eastAsia="Calibri" w:hAnsi="Times New Roman" w:cs="Times New Roman"/>
              </w:rPr>
              <w:lastRenderedPageBreak/>
              <w:t>(військові) адміністрації,</w:t>
            </w:r>
          </w:p>
          <w:p w14:paraId="06C8253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громад,</w:t>
            </w:r>
          </w:p>
          <w:p w14:paraId="47492C8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інститути громадянського суспільства (за згодою)</w:t>
            </w:r>
          </w:p>
          <w:p w14:paraId="5D3E7762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076CEDB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66015CC0" w14:textId="77777777">
        <w:trPr>
          <w:trHeight w:val="101"/>
        </w:trPr>
        <w:tc>
          <w:tcPr>
            <w:tcW w:w="15403" w:type="dxa"/>
            <w:gridSpan w:val="8"/>
          </w:tcPr>
          <w:p w14:paraId="47A6B566" w14:textId="77777777" w:rsidR="00FD0019" w:rsidRDefault="0045642C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Стратегічна ціль 3. Жінки і чоловіки користуються рівними правами та можливостями людського розвитку у сферах освіти, охорони</w:t>
            </w:r>
          </w:p>
          <w:p w14:paraId="6189E5FD" w14:textId="77777777" w:rsidR="00FD0019" w:rsidRDefault="0045642C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здоров’я, соціального захисту, культури, спорту</w:t>
            </w:r>
          </w:p>
          <w:p w14:paraId="0249163F" w14:textId="77777777" w:rsidR="00FD0019" w:rsidRDefault="0045642C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Оперативна  ціль  1.  Створено  умови  для  забезпечення  соціальної  захищеності  жінок  і  чоловіків,  які  належать  до  різних  груп</w:t>
            </w:r>
          </w:p>
          <w:p w14:paraId="48E7219D" w14:textId="77777777" w:rsidR="00FD0019" w:rsidRDefault="0045642C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населення, з метою подолання бідності</w:t>
            </w:r>
          </w:p>
        </w:tc>
      </w:tr>
      <w:tr w:rsidR="00FD0019" w14:paraId="1285FB27" w14:textId="77777777">
        <w:trPr>
          <w:trHeight w:val="180"/>
        </w:trPr>
        <w:tc>
          <w:tcPr>
            <w:tcW w:w="2654" w:type="dxa"/>
            <w:vMerge w:val="restart"/>
          </w:tcPr>
          <w:p w14:paraId="5D5024F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 Спрощення доступу</w:t>
            </w:r>
          </w:p>
          <w:p w14:paraId="66A7E5A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вразливих груп жінок і</w:t>
            </w:r>
          </w:p>
          <w:p w14:paraId="52235A5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чоловіків до соціального</w:t>
            </w:r>
          </w:p>
          <w:p w14:paraId="314EA24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захисту, адміністративних,</w:t>
            </w:r>
          </w:p>
          <w:p w14:paraId="30B4B81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соціальних, медичних,</w:t>
            </w:r>
          </w:p>
          <w:p w14:paraId="20062D1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освітніх, культурних,</w:t>
            </w:r>
          </w:p>
          <w:p w14:paraId="27FC4E5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транспортних послуг,</w:t>
            </w:r>
          </w:p>
          <w:p w14:paraId="1556B6B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фізичної культури та спорту, правничої допомоги</w:t>
            </w:r>
          </w:p>
        </w:tc>
        <w:tc>
          <w:tcPr>
            <w:tcW w:w="4158" w:type="dxa"/>
          </w:tcPr>
          <w:p w14:paraId="3AACC3D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кількість публікацій на офіційних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вебресурсах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центральних органів виконавчої влади</w:t>
            </w:r>
          </w:p>
        </w:tc>
        <w:tc>
          <w:tcPr>
            <w:tcW w:w="899" w:type="dxa"/>
          </w:tcPr>
          <w:p w14:paraId="10E26A9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35" w:type="dxa"/>
          </w:tcPr>
          <w:p w14:paraId="591F3DD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1E94B3B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5" w:type="dxa"/>
          </w:tcPr>
          <w:p w14:paraId="49BFD71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34" w:type="dxa"/>
          </w:tcPr>
          <w:p w14:paraId="5FAC46A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 поширення інформації</w:t>
            </w:r>
          </w:p>
          <w:p w14:paraId="6F1E792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щодо користування</w:t>
            </w:r>
          </w:p>
          <w:p w14:paraId="7F1BF31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електронними публічними</w:t>
            </w:r>
          </w:p>
          <w:p w14:paraId="6E498C4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послугами для жінок і</w:t>
            </w:r>
          </w:p>
          <w:p w14:paraId="169842D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чоловіків вразливих</w:t>
            </w:r>
          </w:p>
          <w:p w14:paraId="6A47DB2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категорій</w:t>
            </w:r>
          </w:p>
        </w:tc>
        <w:tc>
          <w:tcPr>
            <w:tcW w:w="2758" w:type="dxa"/>
          </w:tcPr>
          <w:p w14:paraId="61AEA2A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соціальної політики облдержадміністрації,</w:t>
            </w:r>
          </w:p>
          <w:p w14:paraId="03A3ECA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цифрової трансформації та суспільних комунікацій облдержадміністрації,</w:t>
            </w:r>
          </w:p>
          <w:p w14:paraId="42BB0E7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1D27143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громад,</w:t>
            </w:r>
          </w:p>
          <w:p w14:paraId="7F3E8CA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інститути громадянського суспільства (за згодою)</w:t>
            </w:r>
          </w:p>
          <w:p w14:paraId="1DA65E8D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5AECAC4F" w14:textId="77777777">
        <w:trPr>
          <w:trHeight w:val="195"/>
        </w:trPr>
        <w:tc>
          <w:tcPr>
            <w:tcW w:w="2654" w:type="dxa"/>
            <w:vMerge/>
          </w:tcPr>
          <w:p w14:paraId="3900B5ED" w14:textId="77777777" w:rsidR="00FD0019" w:rsidRDefault="00FD001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6B5005C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аналітичних довідок щодо надання соціальних послуг, одиниць</w:t>
            </w:r>
          </w:p>
        </w:tc>
        <w:tc>
          <w:tcPr>
            <w:tcW w:w="899" w:type="dxa"/>
          </w:tcPr>
          <w:p w14:paraId="77F9DA4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</w:tcPr>
          <w:p w14:paraId="47390C3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7295D1F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5" w:type="dxa"/>
          </w:tcPr>
          <w:p w14:paraId="78A5284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4" w:type="dxa"/>
          </w:tcPr>
          <w:p w14:paraId="7308131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 забезпечення надання</w:t>
            </w:r>
          </w:p>
          <w:p w14:paraId="17D0988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соціальних послуг супроводу під час інклюзивного навчання; </w:t>
            </w:r>
            <w:r>
              <w:rPr>
                <w:rFonts w:ascii="Times New Roman" w:eastAsia="Calibri" w:hAnsi="Times New Roman" w:cs="Times New Roman"/>
              </w:rPr>
              <w:lastRenderedPageBreak/>
              <w:t>денного догляду дітей з інвалідністю; тимчасового відпочинку для батьків або осіб, які їх замінюють, що здійснюють догляд за дітьми з інвалідністю</w:t>
            </w:r>
          </w:p>
        </w:tc>
        <w:tc>
          <w:tcPr>
            <w:tcW w:w="2758" w:type="dxa"/>
          </w:tcPr>
          <w:p w14:paraId="3878E1D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департамент соціальної політики  облдержадміністрації,</w:t>
            </w:r>
          </w:p>
          <w:p w14:paraId="107CCAA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Головне управління </w:t>
            </w:r>
            <w:r>
              <w:rPr>
                <w:rFonts w:ascii="Times New Roman" w:eastAsia="Calibri" w:hAnsi="Times New Roman" w:cs="Times New Roman"/>
              </w:rPr>
              <w:lastRenderedPageBreak/>
              <w:t>Національної соціальної сервісної служби у Рівненській області (за згодою),</w:t>
            </w:r>
          </w:p>
          <w:p w14:paraId="1E7812F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7F7C1F1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  <w:p w14:paraId="57C27AC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252D5C48" w14:textId="77777777">
        <w:trPr>
          <w:trHeight w:val="307"/>
        </w:trPr>
        <w:tc>
          <w:tcPr>
            <w:tcW w:w="2654" w:type="dxa"/>
            <w:vMerge/>
          </w:tcPr>
          <w:p w14:paraId="449B3D3F" w14:textId="77777777" w:rsidR="00FD0019" w:rsidRDefault="00FD001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12897EF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осіб, які пройшли навчання</w:t>
            </w:r>
          </w:p>
        </w:tc>
        <w:tc>
          <w:tcPr>
            <w:tcW w:w="899" w:type="dxa"/>
          </w:tcPr>
          <w:p w14:paraId="3FD8A4D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735" w:type="dxa"/>
          </w:tcPr>
          <w:p w14:paraId="7538C78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90" w:type="dxa"/>
          </w:tcPr>
          <w:p w14:paraId="1E4ACCA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675" w:type="dxa"/>
          </w:tcPr>
          <w:p w14:paraId="3699D10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834" w:type="dxa"/>
          </w:tcPr>
          <w:p w14:paraId="45F5A3E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3) забезпечення проведення навчань працівників підприємств, установ та організацій, що належать до сфери управління органу</w:t>
            </w:r>
          </w:p>
          <w:p w14:paraId="7B9DE05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державної влади, з питань</w:t>
            </w:r>
          </w:p>
          <w:p w14:paraId="72B5048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забезпечення рівних прав та можливостей жінок і</w:t>
            </w:r>
          </w:p>
          <w:p w14:paraId="257BD0D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чоловіків, протидії</w:t>
            </w:r>
          </w:p>
          <w:p w14:paraId="1A069BB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дискримінації, насильству за ознакою статі, сексуальним домаганням, у тому числі на робочому місці</w:t>
            </w:r>
          </w:p>
          <w:p w14:paraId="0A8FD73B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14:paraId="4B40A48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освіти і науки облдержадміністрації, Рівненський регіональний центр підвищення кваліфікації (за згодою),</w:t>
            </w:r>
          </w:p>
          <w:p w14:paraId="09F5EFA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3AF763C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  <w:p w14:paraId="3FBBDD80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77D687E6" w14:textId="77777777">
        <w:trPr>
          <w:trHeight w:val="191"/>
        </w:trPr>
        <w:tc>
          <w:tcPr>
            <w:tcW w:w="15403" w:type="dxa"/>
            <w:gridSpan w:val="8"/>
          </w:tcPr>
          <w:p w14:paraId="5839F565" w14:textId="77777777" w:rsidR="00FD0019" w:rsidRDefault="0045642C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Оперативна  ціль 2. Створено  умови для забезпечення  рівних прав та можливостей дівчат і хлопців, жінок і чоловіків у сфері</w:t>
            </w:r>
          </w:p>
          <w:p w14:paraId="42880938" w14:textId="77777777" w:rsidR="00FD0019" w:rsidRDefault="0045642C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фізичної культури та спорту</w:t>
            </w:r>
          </w:p>
        </w:tc>
      </w:tr>
      <w:tr w:rsidR="00FD0019" w14:paraId="3AEAAEE3" w14:textId="77777777">
        <w:trPr>
          <w:trHeight w:val="300"/>
        </w:trPr>
        <w:tc>
          <w:tcPr>
            <w:tcW w:w="2654" w:type="dxa"/>
          </w:tcPr>
          <w:p w14:paraId="7C288B9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8. Забезпечення залучення населення до занять фізичною культурою і спортом, а </w:t>
            </w:r>
            <w:r>
              <w:rPr>
                <w:rFonts w:ascii="Times New Roman" w:eastAsia="Calibri" w:hAnsi="Times New Roman" w:cs="Times New Roman"/>
              </w:rPr>
              <w:lastRenderedPageBreak/>
              <w:t>також заходів</w:t>
            </w:r>
          </w:p>
          <w:p w14:paraId="3A804EF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фізкультурно-оздоровчої та фізкультурно-спортивної реабілітації з урахуванням потреб жінок і чоловіків, зокрема осіб з інвалідністю, та маломобільних груп</w:t>
            </w:r>
          </w:p>
          <w:p w14:paraId="6762203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населення</w:t>
            </w:r>
          </w:p>
        </w:tc>
        <w:tc>
          <w:tcPr>
            <w:tcW w:w="4158" w:type="dxa"/>
          </w:tcPr>
          <w:p w14:paraId="3A7B9B1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частка населення, яке займається фізичною культурою та спортом,</w:t>
            </w:r>
          </w:p>
          <w:p w14:paraId="32F91CB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відсотків</w:t>
            </w:r>
          </w:p>
          <w:p w14:paraId="19CF792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76719B1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9517D4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64109A8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81C3039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C72CB67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AF2204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5CE5422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77E899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C718621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A3367C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120CAD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 них жінок і дівчат, відсотків</w:t>
            </w:r>
          </w:p>
          <w:p w14:paraId="521308AD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F40BBE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частка населення, яке охоплено фізкультурно-оздоровчою діяльністю,</w:t>
            </w:r>
          </w:p>
          <w:p w14:paraId="317450D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відсотків</w:t>
            </w:r>
          </w:p>
          <w:p w14:paraId="564E71D1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A7148B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 них жінок і дівчат, відсотків</w:t>
            </w:r>
          </w:p>
          <w:p w14:paraId="06FFCD5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E74ED7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частка населення, яке охоплено спортивною діяльністю, відсотків</w:t>
            </w:r>
          </w:p>
          <w:p w14:paraId="06C7329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2EDB45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 них жінок і дівчат, відсотків</w:t>
            </w:r>
          </w:p>
          <w:p w14:paraId="142B1D88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518B449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FC9321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осіб з інвалідністю,</w:t>
            </w:r>
          </w:p>
          <w:p w14:paraId="54940AA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залучених до занять фізичною культурою і спортом, а також</w:t>
            </w:r>
          </w:p>
          <w:p w14:paraId="4E688DA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заходів з фізкультурно-оздоровчої та фізкультурно-спортивної реабілітації,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тис.осіб</w:t>
            </w:r>
            <w:proofErr w:type="spellEnd"/>
          </w:p>
          <w:p w14:paraId="1C0EAD8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A243C4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 них жінок і дівчат, тис. осіб</w:t>
            </w:r>
          </w:p>
          <w:p w14:paraId="5B28817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3BFCD6F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13</w:t>
            </w:r>
          </w:p>
          <w:p w14:paraId="6DCF251B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ECF6E2D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6C28772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FD2E4B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89E6667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FCB504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5D3FCAD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09151DD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1FE5D07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643DC4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465E6F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45A1F11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066B5C0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F577A2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  <w:p w14:paraId="29F5866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B32EB2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  <w:p w14:paraId="7B73EBB0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925CBC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A0863E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EED1BA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  <w:p w14:paraId="094B0993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EBB047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07A68486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A36CCD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35E1F5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  <w:p w14:paraId="0CE60DE7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0B00598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BD39EA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46,1</w:t>
            </w:r>
          </w:p>
          <w:p w14:paraId="7079CE52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BED0A57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FB26A79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AAB66A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C8D94B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E901DD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9D541E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5" w:type="dxa"/>
          </w:tcPr>
          <w:p w14:paraId="254F213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11</w:t>
            </w:r>
          </w:p>
          <w:p w14:paraId="67BA78C6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7B82170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DE7B9E6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DD3A24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B04F25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7D16273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6BA98D6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F863962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B545752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DA69BDD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BB6342B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7FC290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FBE5EA8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5425BE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  <w:p w14:paraId="1DCD678B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C0A0E2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  <w:p w14:paraId="58CE7D2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4A54DC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4A51BF0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D2DA7D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  <w:p w14:paraId="3B8BF0C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2A0620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5DDC68D3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BAE43C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76B84C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  <w:p w14:paraId="12D0E15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2629349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AB943F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46,1</w:t>
            </w:r>
          </w:p>
          <w:p w14:paraId="40704819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E8AAEDD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9632E9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CFE9286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D47DF58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9500371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DA0E30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90" w:type="dxa"/>
          </w:tcPr>
          <w:p w14:paraId="6032BA1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12</w:t>
            </w:r>
          </w:p>
          <w:p w14:paraId="15190A4D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CACE391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FA32957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175A53B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9508BD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212AFC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1EE0207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2D0A67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98E76CD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97054F8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57864F1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6C549E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9B08F96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5814C9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  <w:p w14:paraId="0C639080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2AB43F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  <w:p w14:paraId="5F5AF67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FADA1EC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329B627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23D9A5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  <w:p w14:paraId="40578B00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97C45C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2F8EE2A1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798F87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2805C4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  <w:p w14:paraId="7161A77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A63B5D0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E42BE0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46,1</w:t>
            </w:r>
          </w:p>
          <w:p w14:paraId="11803D9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FC70B23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2033CA6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13A546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5C460FC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9C98986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3ADBBA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75" w:type="dxa"/>
          </w:tcPr>
          <w:p w14:paraId="6B0618E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13</w:t>
            </w:r>
          </w:p>
          <w:p w14:paraId="63F5C77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6F1AB3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0435E43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3840A08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B8198A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5C9AD36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506BE17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EB7718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E8AA3C6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7B9E66D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1C9DB69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7F30FA2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2AB6E1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5AABFE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  <w:p w14:paraId="12908ABD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E27204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  <w:p w14:paraId="4E0DC5F7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17078D7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2D876F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559D28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  <w:p w14:paraId="71EE6BB1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2A65FA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23B0A1B3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A38188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512F93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  <w:p w14:paraId="23EEC570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A191E1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0A478B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46,1</w:t>
            </w:r>
          </w:p>
          <w:p w14:paraId="50B7602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5F01B3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7521562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30B0DB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A1B1442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BE4E08C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6873A0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</w:tcPr>
          <w:p w14:paraId="2CC99F8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1) проведення інформаційних</w:t>
            </w:r>
          </w:p>
          <w:p w14:paraId="4DF972A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кампаній у рамках</w:t>
            </w:r>
          </w:p>
          <w:p w14:paraId="75B0597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фізкультурно-оздоровчих,</w:t>
            </w:r>
          </w:p>
          <w:p w14:paraId="0966150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спортивних заходів та</w:t>
            </w:r>
          </w:p>
          <w:p w14:paraId="2C41C13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спортивних змагань,</w:t>
            </w:r>
          </w:p>
          <w:p w14:paraId="719EA86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спрямованих на популяризацію занять</w:t>
            </w:r>
          </w:p>
          <w:p w14:paraId="6EB0866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фізичною культурою та</w:t>
            </w:r>
          </w:p>
          <w:p w14:paraId="05214D2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спортом серед дівчат,</w:t>
            </w:r>
          </w:p>
          <w:p w14:paraId="69989C8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зокрема шляхом проведення інформаційних кампаній за участю спортсменок та спортсменів, які досягли</w:t>
            </w:r>
          </w:p>
          <w:p w14:paraId="1EB9504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високих спортивних</w:t>
            </w:r>
          </w:p>
          <w:p w14:paraId="4649122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результатів</w:t>
            </w:r>
          </w:p>
          <w:p w14:paraId="7C4A26A6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3B9AF42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58541A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4358DB9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58AC00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6F6CEB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5656FC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F7E7763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1B71D7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8F1DB28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1717C93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9C4F49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 залучення дівчат і хлопців, жінок і чоловіків з інвалідністю до систематичних занять</w:t>
            </w:r>
          </w:p>
          <w:p w14:paraId="63E7E88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фізичною культурою і</w:t>
            </w:r>
          </w:p>
          <w:p w14:paraId="52D021D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спортом, а також</w:t>
            </w:r>
          </w:p>
          <w:p w14:paraId="15AF01A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забезпечення організації і</w:t>
            </w:r>
          </w:p>
          <w:p w14:paraId="75E0627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проведення їх фізкультурно-оздоровчої та </w:t>
            </w:r>
            <w:r>
              <w:rPr>
                <w:rFonts w:ascii="Times New Roman" w:eastAsia="Calibri" w:hAnsi="Times New Roman" w:cs="Times New Roman"/>
              </w:rPr>
              <w:lastRenderedPageBreak/>
              <w:t>фізкультурно-спортивної реабілітації</w:t>
            </w:r>
          </w:p>
        </w:tc>
        <w:tc>
          <w:tcPr>
            <w:tcW w:w="2758" w:type="dxa"/>
          </w:tcPr>
          <w:p w14:paraId="3C2EBC3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управління у справах молоді та спорту облдержадміністрації,</w:t>
            </w:r>
          </w:p>
          <w:p w14:paraId="67F8226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районні державні </w:t>
            </w:r>
            <w:r>
              <w:rPr>
                <w:rFonts w:ascii="Times New Roman" w:eastAsia="Calibri" w:hAnsi="Times New Roman" w:cs="Times New Roman"/>
              </w:rPr>
              <w:lastRenderedPageBreak/>
              <w:t>(військові) адміністрації,</w:t>
            </w:r>
          </w:p>
          <w:p w14:paraId="354DF7F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  <w:p w14:paraId="0B2E409B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871428B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C1285DD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DA67867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665F0D8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FD557D3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6970CD3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BD3C5F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65E1089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1AD2B03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B580AB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BA04622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EAF418B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4725E5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29B132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23A217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B23E1AD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A9569D6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10A153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ADD2DC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управління у справах молоді та спорту облдержадміністрації, управління з питань ветеранської політики облдержадміністрації,</w:t>
            </w:r>
          </w:p>
          <w:p w14:paraId="7232381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0B9E631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виконавчі комітети </w:t>
            </w:r>
            <w:r>
              <w:rPr>
                <w:rFonts w:ascii="Times New Roman" w:eastAsia="Calibri" w:hAnsi="Times New Roman" w:cs="Times New Roman"/>
              </w:rPr>
              <w:lastRenderedPageBreak/>
              <w:t>сільських, селищних, міських рад територіальних громад</w:t>
            </w:r>
          </w:p>
          <w:p w14:paraId="564BF45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2016B356" w14:textId="77777777">
        <w:trPr>
          <w:trHeight w:val="225"/>
        </w:trPr>
        <w:tc>
          <w:tcPr>
            <w:tcW w:w="2654" w:type="dxa"/>
          </w:tcPr>
          <w:p w14:paraId="5844142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9. Запобігання плинності</w:t>
            </w:r>
          </w:p>
          <w:p w14:paraId="46C6064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кваліфікованих кадрів у</w:t>
            </w:r>
          </w:p>
          <w:p w14:paraId="35EB405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сфері фізичної культури та спорту</w:t>
            </w:r>
          </w:p>
        </w:tc>
        <w:tc>
          <w:tcPr>
            <w:tcW w:w="4158" w:type="dxa"/>
          </w:tcPr>
          <w:p w14:paraId="1D0FF0B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вихованців дитячо-юнацьких спортивних шкіл, тис. осіб</w:t>
            </w:r>
          </w:p>
          <w:p w14:paraId="079295A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D83836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 них дівчат, тис. осіб</w:t>
            </w:r>
          </w:p>
          <w:p w14:paraId="5954E38D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8AA8FF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учнів-спортсменів</w:t>
            </w:r>
          </w:p>
          <w:p w14:paraId="32618DE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шкіл вищої спортивної майстерності, тис. осіб</w:t>
            </w:r>
          </w:p>
          <w:p w14:paraId="638CF5C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1BEF6D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 них дівчат, тис. осіб</w:t>
            </w:r>
          </w:p>
          <w:p w14:paraId="060F89F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D2D957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працівників фізичної культури та спорту, які проводять заняття, тис. осіб</w:t>
            </w:r>
          </w:p>
          <w:p w14:paraId="78CCA96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E8CFD0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 них жінок, тис. осіб</w:t>
            </w:r>
          </w:p>
          <w:p w14:paraId="61D429E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358180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штатних тренерів-викладачів дитячо-юнацьких спортивних шкіл, які проводять заняття, тис. осіб</w:t>
            </w:r>
          </w:p>
          <w:p w14:paraId="059F66B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F354D7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 них жінок, тис. осіб</w:t>
            </w:r>
          </w:p>
          <w:p w14:paraId="4AE9517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73E6A1B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335</w:t>
            </w:r>
          </w:p>
          <w:p w14:paraId="71D6A366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24769A1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8AC1CC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</w:t>
            </w:r>
          </w:p>
          <w:p w14:paraId="1DD8EF96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66C198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2,5</w:t>
            </w:r>
          </w:p>
          <w:p w14:paraId="1C1CD159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89813BC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D39C2F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BF8D23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1,1</w:t>
            </w:r>
          </w:p>
          <w:p w14:paraId="23A4B3E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096D32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26,7</w:t>
            </w:r>
          </w:p>
          <w:p w14:paraId="352E5887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E070E1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FB4153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A9E5EA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5,2</w:t>
            </w:r>
          </w:p>
          <w:p w14:paraId="68A31D8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4B1194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  <w:p w14:paraId="292403C7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5B19F3D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A36DEF8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614BAF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3,4</w:t>
            </w:r>
          </w:p>
        </w:tc>
        <w:tc>
          <w:tcPr>
            <w:tcW w:w="735" w:type="dxa"/>
          </w:tcPr>
          <w:p w14:paraId="74548A2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342</w:t>
            </w:r>
          </w:p>
          <w:p w14:paraId="6A4451B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9FF634B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5912C9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</w:t>
            </w:r>
          </w:p>
          <w:p w14:paraId="1D681F08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E7B33A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2,7</w:t>
            </w:r>
          </w:p>
          <w:p w14:paraId="1779348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FE20FD8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E86864B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9DAC74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691B0AE9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D7E87F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26,5</w:t>
            </w:r>
          </w:p>
          <w:p w14:paraId="0A335AE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F33755B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42A26A9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019EBF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7D7D98D9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65DB94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9,7</w:t>
            </w:r>
          </w:p>
          <w:p w14:paraId="649A281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901F7B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B89FCA1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7AD86B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3,4</w:t>
            </w:r>
          </w:p>
        </w:tc>
        <w:tc>
          <w:tcPr>
            <w:tcW w:w="690" w:type="dxa"/>
          </w:tcPr>
          <w:p w14:paraId="0715758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335</w:t>
            </w:r>
          </w:p>
          <w:p w14:paraId="5D4B1A47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53C0C42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BAEFA2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  <w:p w14:paraId="52BE4F4D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9F5273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2,5</w:t>
            </w:r>
          </w:p>
          <w:p w14:paraId="7CEE7EE9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4879C3D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181CA12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B31DC5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1,1</w:t>
            </w:r>
          </w:p>
          <w:p w14:paraId="32DE101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C1BA46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26,6</w:t>
            </w:r>
          </w:p>
          <w:p w14:paraId="1B7E2AA1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23632F6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44DE45B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B3E3A7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5,1</w:t>
            </w:r>
          </w:p>
          <w:p w14:paraId="5D56DFE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8D8322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  <w:p w14:paraId="4908D377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2A55924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C599CE8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4E5609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3,4</w:t>
            </w:r>
          </w:p>
        </w:tc>
        <w:tc>
          <w:tcPr>
            <w:tcW w:w="675" w:type="dxa"/>
          </w:tcPr>
          <w:p w14:paraId="0EB7B22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335</w:t>
            </w:r>
          </w:p>
          <w:p w14:paraId="3839B96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98AE30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034ADB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</w:t>
            </w:r>
          </w:p>
          <w:p w14:paraId="7FF8BFA2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4DCA39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2,5</w:t>
            </w:r>
          </w:p>
          <w:p w14:paraId="1F7D8658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D979C4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C546156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C26E38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1,1</w:t>
            </w:r>
          </w:p>
          <w:p w14:paraId="3AF3903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CF0E74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26,7</w:t>
            </w:r>
          </w:p>
          <w:p w14:paraId="30E538FB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4C7B2C6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C223B9B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85595C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5,2</w:t>
            </w:r>
          </w:p>
          <w:p w14:paraId="7660DA4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CA2927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  <w:p w14:paraId="03DA7DFC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01FE56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2B10E8B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D87A7D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3,4</w:t>
            </w:r>
          </w:p>
        </w:tc>
        <w:tc>
          <w:tcPr>
            <w:tcW w:w="2834" w:type="dxa"/>
          </w:tcPr>
          <w:p w14:paraId="483F9A0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заохочення спортсменів за</w:t>
            </w:r>
          </w:p>
          <w:p w14:paraId="4B0603F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високі спортивні досягнення із забезпеченням принципу</w:t>
            </w:r>
          </w:p>
          <w:p w14:paraId="40D2343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ґендерної рівності в</w:t>
            </w:r>
          </w:p>
          <w:p w14:paraId="5B2A82B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отриманні винагороди</w:t>
            </w:r>
          </w:p>
        </w:tc>
        <w:tc>
          <w:tcPr>
            <w:tcW w:w="2758" w:type="dxa"/>
          </w:tcPr>
          <w:p w14:paraId="08E4902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управління у справах молоді та спорту облдержадміністрації,</w:t>
            </w:r>
          </w:p>
          <w:p w14:paraId="437BD9F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016523A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</w:tc>
      </w:tr>
      <w:tr w:rsidR="00FD0019" w14:paraId="45886147" w14:textId="77777777">
        <w:trPr>
          <w:trHeight w:val="264"/>
        </w:trPr>
        <w:tc>
          <w:tcPr>
            <w:tcW w:w="15403" w:type="dxa"/>
            <w:gridSpan w:val="8"/>
          </w:tcPr>
          <w:p w14:paraId="21EABE04" w14:textId="77777777" w:rsidR="00FD0019" w:rsidRDefault="0045642C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Оперативна ціль 3. Забезпечено рівний доступ дівчат і хлопців, жінок і чоловіків до освіти та професійного навчання</w:t>
            </w:r>
          </w:p>
        </w:tc>
      </w:tr>
      <w:tr w:rsidR="00FD0019" w14:paraId="6F538408" w14:textId="77777777">
        <w:trPr>
          <w:trHeight w:val="135"/>
        </w:trPr>
        <w:tc>
          <w:tcPr>
            <w:tcW w:w="2654" w:type="dxa"/>
          </w:tcPr>
          <w:p w14:paraId="1C08BD5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10. Забезпечення інтеграції ґендерного підходу до планування, реалізації та моніторингу державної політики у </w:t>
            </w:r>
            <w:r>
              <w:rPr>
                <w:rFonts w:ascii="Times New Roman" w:eastAsia="Calibri" w:hAnsi="Times New Roman" w:cs="Times New Roman"/>
              </w:rPr>
              <w:lastRenderedPageBreak/>
              <w:t>сфері освіти, зокрема включення ґендерної складової до стандартів вищої, професійної (професійно-технічної) освіти за всіма</w:t>
            </w:r>
          </w:p>
          <w:p w14:paraId="165595C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спеціальностями, а також</w:t>
            </w:r>
          </w:p>
          <w:p w14:paraId="6C5F592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державних стандартів базової середньої освіти</w:t>
            </w:r>
          </w:p>
        </w:tc>
        <w:tc>
          <w:tcPr>
            <w:tcW w:w="4158" w:type="dxa"/>
          </w:tcPr>
          <w:p w14:paraId="20EBAB3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кількість проведених заходів, одиниць</w:t>
            </w:r>
          </w:p>
        </w:tc>
        <w:tc>
          <w:tcPr>
            <w:tcW w:w="899" w:type="dxa"/>
          </w:tcPr>
          <w:p w14:paraId="0C1467F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735" w:type="dxa"/>
          </w:tcPr>
          <w:p w14:paraId="05E5932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90" w:type="dxa"/>
          </w:tcPr>
          <w:p w14:paraId="5349FA0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75" w:type="dxa"/>
          </w:tcPr>
          <w:p w14:paraId="5809E2B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834" w:type="dxa"/>
          </w:tcPr>
          <w:p w14:paraId="0E4B703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організація та проведення</w:t>
            </w:r>
          </w:p>
          <w:p w14:paraId="7F1C600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заходів з інформаційної</w:t>
            </w:r>
          </w:p>
          <w:p w14:paraId="7E9D681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гігієни,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кібербезпеки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та</w:t>
            </w:r>
          </w:p>
          <w:p w14:paraId="77AE984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ґендерних ризиків</w:t>
            </w:r>
          </w:p>
          <w:p w14:paraId="001429D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використання штучного</w:t>
            </w:r>
          </w:p>
          <w:p w14:paraId="20950AE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інтелекту в закладах освіти</w:t>
            </w:r>
          </w:p>
          <w:p w14:paraId="10D0CAF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різних типів</w:t>
            </w:r>
          </w:p>
        </w:tc>
        <w:tc>
          <w:tcPr>
            <w:tcW w:w="2758" w:type="dxa"/>
          </w:tcPr>
          <w:p w14:paraId="350734E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департамент освіти і науки облдержадміністрації, районні державні (військові) адміністрації,</w:t>
            </w:r>
          </w:p>
          <w:p w14:paraId="7086681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виконавчі комітети сільських, селищних, міських рад територіальних громад</w:t>
            </w:r>
          </w:p>
        </w:tc>
      </w:tr>
      <w:tr w:rsidR="00FD0019" w14:paraId="140660CD" w14:textId="77777777">
        <w:trPr>
          <w:trHeight w:val="105"/>
        </w:trPr>
        <w:tc>
          <w:tcPr>
            <w:tcW w:w="2654" w:type="dxa"/>
          </w:tcPr>
          <w:p w14:paraId="71FD0CB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11. Включення ґендерних</w:t>
            </w:r>
          </w:p>
          <w:p w14:paraId="13DE5C7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компетентностей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до освітніх програм, проведення освітніх заходів з питань культури ґендерної рівності для представників академічної спільноти та педагогічних працівників</w:t>
            </w:r>
          </w:p>
        </w:tc>
        <w:tc>
          <w:tcPr>
            <w:tcW w:w="4158" w:type="dxa"/>
          </w:tcPr>
          <w:p w14:paraId="548D344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обов’язкових</w:t>
            </w:r>
          </w:p>
          <w:p w14:paraId="481BE18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кваліфікаційних курсів, одиниць</w:t>
            </w:r>
          </w:p>
        </w:tc>
        <w:tc>
          <w:tcPr>
            <w:tcW w:w="899" w:type="dxa"/>
          </w:tcPr>
          <w:p w14:paraId="70A818C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5" w:type="dxa"/>
          </w:tcPr>
          <w:p w14:paraId="7BCAE26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14:paraId="315D7DE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5" w:type="dxa"/>
          </w:tcPr>
          <w:p w14:paraId="6AB344E7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14:paraId="7A67512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запровадження обов’язкового</w:t>
            </w:r>
          </w:p>
          <w:p w14:paraId="68A0E29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кваліфікаційного курсу з</w:t>
            </w:r>
          </w:p>
          <w:p w14:paraId="7F2289B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ґендерної рівності та</w:t>
            </w:r>
          </w:p>
          <w:p w14:paraId="6B09DB7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недискримінації для</w:t>
            </w:r>
          </w:p>
          <w:p w14:paraId="74344D1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педагогічних працівників та представників академічної спільноти</w:t>
            </w:r>
          </w:p>
        </w:tc>
        <w:tc>
          <w:tcPr>
            <w:tcW w:w="2758" w:type="dxa"/>
          </w:tcPr>
          <w:p w14:paraId="157EAA3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освіти і науки облдержадміністрації, Рівненський регіональний центр підвищення кваліфікації (за згодою), районні державні (військові) адміністрації,</w:t>
            </w:r>
          </w:p>
          <w:p w14:paraId="3754329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  <w:p w14:paraId="34253F9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236DE616" w14:textId="77777777">
        <w:trPr>
          <w:trHeight w:val="236"/>
        </w:trPr>
        <w:tc>
          <w:tcPr>
            <w:tcW w:w="2654" w:type="dxa"/>
            <w:vMerge w:val="restart"/>
          </w:tcPr>
          <w:p w14:paraId="53BC482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 Розширення можливостей дівчат у здобутті STEM-освіти, використання однакових за змістом освітніх програм з усіх предметів, вжиття заходів, спрямованих на збільшення кількості дівчат, які навчаються за</w:t>
            </w:r>
          </w:p>
          <w:p w14:paraId="7927E18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спеціальностями, </w:t>
            </w:r>
            <w:r>
              <w:rPr>
                <w:rFonts w:ascii="Times New Roman" w:eastAsia="Calibri" w:hAnsi="Times New Roman" w:cs="Times New Roman"/>
              </w:rPr>
              <w:lastRenderedPageBreak/>
              <w:t>найбільш затребуваними на ринку праці</w:t>
            </w:r>
          </w:p>
        </w:tc>
        <w:tc>
          <w:tcPr>
            <w:tcW w:w="4158" w:type="dxa"/>
          </w:tcPr>
          <w:p w14:paraId="0A047D3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кількість інформаційних кампаній, одиниць</w:t>
            </w:r>
          </w:p>
        </w:tc>
        <w:tc>
          <w:tcPr>
            <w:tcW w:w="899" w:type="dxa"/>
          </w:tcPr>
          <w:p w14:paraId="6945952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</w:tcPr>
          <w:p w14:paraId="2D77ED0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6CCC388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5" w:type="dxa"/>
          </w:tcPr>
          <w:p w14:paraId="71A13B8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4" w:type="dxa"/>
          </w:tcPr>
          <w:p w14:paraId="5174A10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 проведення інформаційної кампанії щодо заохочення дівчат здобувати STEM-освіту</w:t>
            </w:r>
          </w:p>
        </w:tc>
        <w:tc>
          <w:tcPr>
            <w:tcW w:w="2758" w:type="dxa"/>
          </w:tcPr>
          <w:p w14:paraId="02514E7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освіти і науки облдержадміністрації, районні державні (військові) адміністрації,</w:t>
            </w:r>
          </w:p>
          <w:p w14:paraId="043B564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  <w:p w14:paraId="736922ED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4F562B4A" w14:textId="77777777">
        <w:trPr>
          <w:trHeight w:val="90"/>
        </w:trPr>
        <w:tc>
          <w:tcPr>
            <w:tcW w:w="2654" w:type="dxa"/>
            <w:vMerge/>
          </w:tcPr>
          <w:p w14:paraId="4A209842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5F7DF3A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кількість проведених інформаційних </w:t>
            </w:r>
            <w:r>
              <w:rPr>
                <w:rFonts w:ascii="Times New Roman" w:eastAsia="Calibri" w:hAnsi="Times New Roman" w:cs="Times New Roman"/>
              </w:rPr>
              <w:lastRenderedPageBreak/>
              <w:t>кампаній, одиниць</w:t>
            </w:r>
          </w:p>
        </w:tc>
        <w:tc>
          <w:tcPr>
            <w:tcW w:w="899" w:type="dxa"/>
          </w:tcPr>
          <w:p w14:paraId="7DF8C85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735" w:type="dxa"/>
          </w:tcPr>
          <w:p w14:paraId="4C2ADC2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234C3AC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5" w:type="dxa"/>
          </w:tcPr>
          <w:p w14:paraId="3E78AFA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4" w:type="dxa"/>
          </w:tcPr>
          <w:p w14:paraId="36F66F3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2) проведення </w:t>
            </w:r>
            <w:r>
              <w:rPr>
                <w:rFonts w:ascii="Times New Roman" w:eastAsia="Calibri" w:hAnsi="Times New Roman" w:cs="Times New Roman"/>
              </w:rPr>
              <w:lastRenderedPageBreak/>
              <w:t>інформаційних кампаній щодо руйнування</w:t>
            </w:r>
          </w:p>
          <w:p w14:paraId="2715152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ґендерних стереотипів у</w:t>
            </w:r>
          </w:p>
          <w:p w14:paraId="6EDA3FC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виборі професій</w:t>
            </w:r>
          </w:p>
        </w:tc>
        <w:tc>
          <w:tcPr>
            <w:tcW w:w="2758" w:type="dxa"/>
          </w:tcPr>
          <w:p w14:paraId="45CDACB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департамент освіти і </w:t>
            </w:r>
            <w:r>
              <w:rPr>
                <w:rFonts w:ascii="Times New Roman" w:eastAsia="Calibri" w:hAnsi="Times New Roman" w:cs="Times New Roman"/>
              </w:rPr>
              <w:lastRenderedPageBreak/>
              <w:t>науки облдержадміністрації, районні державні (військові) адміністрації,</w:t>
            </w:r>
          </w:p>
          <w:p w14:paraId="7E684A1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  <w:p w14:paraId="01EF2B20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7889C1A8" w14:textId="77777777">
        <w:trPr>
          <w:trHeight w:val="221"/>
        </w:trPr>
        <w:tc>
          <w:tcPr>
            <w:tcW w:w="2654" w:type="dxa"/>
            <w:vMerge/>
          </w:tcPr>
          <w:p w14:paraId="37C7865C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7C7A450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частка закладів освіти, які використовують однакові за</w:t>
            </w:r>
          </w:p>
          <w:p w14:paraId="79B7BE1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змістом освітні програми для</w:t>
            </w:r>
          </w:p>
          <w:p w14:paraId="1904656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дівчат і хлопців, відсотків</w:t>
            </w:r>
          </w:p>
        </w:tc>
        <w:tc>
          <w:tcPr>
            <w:tcW w:w="899" w:type="dxa"/>
          </w:tcPr>
          <w:p w14:paraId="58B1F8C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35" w:type="dxa"/>
          </w:tcPr>
          <w:p w14:paraId="3EA2C40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690" w:type="dxa"/>
          </w:tcPr>
          <w:p w14:paraId="0546846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675" w:type="dxa"/>
          </w:tcPr>
          <w:p w14:paraId="7D51362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834" w:type="dxa"/>
          </w:tcPr>
          <w:p w14:paraId="2F9884B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3) забезпечення</w:t>
            </w:r>
          </w:p>
          <w:p w14:paraId="092819A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використання однакових за змістом освітніх програм з</w:t>
            </w:r>
          </w:p>
          <w:p w14:paraId="626CE5D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усіх предметів для дівчат і</w:t>
            </w:r>
          </w:p>
          <w:p w14:paraId="06BA88E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хлопців, зокрема з трудового навчання, фізичної культури</w:t>
            </w:r>
          </w:p>
        </w:tc>
        <w:tc>
          <w:tcPr>
            <w:tcW w:w="2758" w:type="dxa"/>
          </w:tcPr>
          <w:p w14:paraId="3D23D6C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освіти і науки облдержадміністрації,</w:t>
            </w:r>
          </w:p>
          <w:p w14:paraId="22F41CC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0A0037B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  <w:p w14:paraId="456616E9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25EA0925" w14:textId="77777777">
        <w:trPr>
          <w:trHeight w:val="270"/>
        </w:trPr>
        <w:tc>
          <w:tcPr>
            <w:tcW w:w="2654" w:type="dxa"/>
          </w:tcPr>
          <w:p w14:paraId="57D7422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 Забезпечення розширення доступу до навчання протягом життя, особливо для жінок, які проживають у сільській місцевості, жінок похилого віку, жінок інших категорій, які зазнають множинної дискримінації</w:t>
            </w:r>
          </w:p>
        </w:tc>
        <w:tc>
          <w:tcPr>
            <w:tcW w:w="4158" w:type="dxa"/>
          </w:tcPr>
          <w:p w14:paraId="78113F8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підготовлених аналітичних довідок щодо проведених заходів, одиниць</w:t>
            </w:r>
          </w:p>
        </w:tc>
        <w:tc>
          <w:tcPr>
            <w:tcW w:w="899" w:type="dxa"/>
          </w:tcPr>
          <w:p w14:paraId="48BE55A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</w:tcPr>
          <w:p w14:paraId="48E922E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32ED41C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5" w:type="dxa"/>
          </w:tcPr>
          <w:p w14:paraId="53012FC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4" w:type="dxa"/>
          </w:tcPr>
          <w:p w14:paraId="6F93DAB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проведення заходів із</w:t>
            </w:r>
          </w:p>
          <w:p w14:paraId="163B438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забезпечення доступу до</w:t>
            </w:r>
          </w:p>
          <w:p w14:paraId="7A9A54C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навчання протягом життя</w:t>
            </w:r>
          </w:p>
          <w:p w14:paraId="0DB4369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жінок, які проживають у</w:t>
            </w:r>
          </w:p>
          <w:p w14:paraId="559FB52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сільській місцевості, жінок</w:t>
            </w:r>
          </w:p>
          <w:p w14:paraId="6AF5284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похилого віку, жінок, які</w:t>
            </w:r>
          </w:p>
          <w:p w14:paraId="5A18065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зазнають множинної</w:t>
            </w:r>
          </w:p>
          <w:p w14:paraId="66B7EE8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дискримінації</w:t>
            </w:r>
          </w:p>
        </w:tc>
        <w:tc>
          <w:tcPr>
            <w:tcW w:w="2758" w:type="dxa"/>
          </w:tcPr>
          <w:p w14:paraId="3946905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департамент освіти і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наукиоблдержадміністрації</w:t>
            </w:r>
            <w:proofErr w:type="spellEnd"/>
            <w:r>
              <w:rPr>
                <w:rFonts w:ascii="Times New Roman" w:eastAsia="Calibri" w:hAnsi="Times New Roman" w:cs="Times New Roman"/>
              </w:rPr>
              <w:t>, Рівненський обласний центр зайнятості (за згодою),</w:t>
            </w:r>
          </w:p>
          <w:p w14:paraId="631CA85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5D72A45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  <w:p w14:paraId="121760D2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357FE40F" w14:textId="77777777">
        <w:trPr>
          <w:trHeight w:val="210"/>
        </w:trPr>
        <w:tc>
          <w:tcPr>
            <w:tcW w:w="2654" w:type="dxa"/>
            <w:vMerge w:val="restart"/>
          </w:tcPr>
          <w:p w14:paraId="1E6D946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14. Розширення можливостей дівчат </w:t>
            </w:r>
            <w:r>
              <w:rPr>
                <w:rFonts w:ascii="Times New Roman" w:eastAsia="Calibri" w:hAnsi="Times New Roman" w:cs="Times New Roman"/>
              </w:rPr>
              <w:lastRenderedPageBreak/>
              <w:t>ромської національності для здобуття освіти</w:t>
            </w:r>
          </w:p>
        </w:tc>
        <w:tc>
          <w:tcPr>
            <w:tcW w:w="4158" w:type="dxa"/>
          </w:tcPr>
          <w:p w14:paraId="6CE3039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кількість проведених просвітницьких кампаній, одиниць</w:t>
            </w:r>
          </w:p>
        </w:tc>
        <w:tc>
          <w:tcPr>
            <w:tcW w:w="899" w:type="dxa"/>
          </w:tcPr>
          <w:p w14:paraId="5C0D9F5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</w:tcPr>
          <w:p w14:paraId="11A653E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34EC839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5" w:type="dxa"/>
          </w:tcPr>
          <w:p w14:paraId="708192D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4" w:type="dxa"/>
          </w:tcPr>
          <w:p w14:paraId="35EC4C6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 проведення</w:t>
            </w:r>
          </w:p>
          <w:p w14:paraId="453AF74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просвітницьких кампаній</w:t>
            </w:r>
          </w:p>
          <w:p w14:paraId="022D816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щодо руйнування</w:t>
            </w:r>
          </w:p>
          <w:p w14:paraId="26C992F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упереджень щодо дівчат ромської національної меншини (спільноти) та</w:t>
            </w:r>
          </w:p>
          <w:p w14:paraId="1E1741E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представників інших</w:t>
            </w:r>
          </w:p>
          <w:p w14:paraId="7D4832A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національних меншин</w:t>
            </w:r>
          </w:p>
          <w:p w14:paraId="55CC148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(спільнот)</w:t>
            </w:r>
          </w:p>
        </w:tc>
        <w:tc>
          <w:tcPr>
            <w:tcW w:w="2758" w:type="dxa"/>
          </w:tcPr>
          <w:p w14:paraId="113D1DA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департамент освіти і науки </w:t>
            </w:r>
            <w:r>
              <w:rPr>
                <w:rFonts w:ascii="Times New Roman" w:eastAsia="Calibri" w:hAnsi="Times New Roman" w:cs="Times New Roman"/>
              </w:rPr>
              <w:lastRenderedPageBreak/>
              <w:t>облдержадміністрації, управління культури і туризму облдержадміністрації,</w:t>
            </w:r>
          </w:p>
          <w:p w14:paraId="70A7142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54BD653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  <w:p w14:paraId="00E03C8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69E8C13F" w14:textId="77777777">
        <w:trPr>
          <w:trHeight w:val="165"/>
        </w:trPr>
        <w:tc>
          <w:tcPr>
            <w:tcW w:w="2654" w:type="dxa"/>
            <w:vMerge/>
          </w:tcPr>
          <w:p w14:paraId="065CF071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3680C79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осіб, охоплених курсами</w:t>
            </w:r>
          </w:p>
        </w:tc>
        <w:tc>
          <w:tcPr>
            <w:tcW w:w="899" w:type="dxa"/>
          </w:tcPr>
          <w:p w14:paraId="0575A99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35" w:type="dxa"/>
          </w:tcPr>
          <w:p w14:paraId="0DF81FD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690" w:type="dxa"/>
          </w:tcPr>
          <w:p w14:paraId="02EA12A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675" w:type="dxa"/>
          </w:tcPr>
          <w:p w14:paraId="68D9AC0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2834" w:type="dxa"/>
          </w:tcPr>
          <w:p w14:paraId="01A9D7A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 проведення курсів з</w:t>
            </w:r>
          </w:p>
          <w:p w14:paraId="6BC2C7E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підготовки ромських</w:t>
            </w:r>
          </w:p>
          <w:p w14:paraId="2A7AF50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посередників та наставників для дівчат ромської національної меншини (спільноти) та представників інших національних меншин</w:t>
            </w:r>
          </w:p>
          <w:p w14:paraId="4A160CE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(спільнот)</w:t>
            </w:r>
          </w:p>
          <w:p w14:paraId="4AF96563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14:paraId="5CB369A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освіти і науки облдержадміністрації, управління культури і туризму облдержадміністрації, районні державні (військові) адміністрації</w:t>
            </w:r>
          </w:p>
        </w:tc>
      </w:tr>
      <w:tr w:rsidR="00FD0019" w14:paraId="33853841" w14:textId="77777777">
        <w:trPr>
          <w:trHeight w:val="120"/>
        </w:trPr>
        <w:tc>
          <w:tcPr>
            <w:tcW w:w="2654" w:type="dxa"/>
            <w:vMerge/>
          </w:tcPr>
          <w:p w14:paraId="214A73B7" w14:textId="77777777" w:rsidR="00FD0019" w:rsidRDefault="00FD001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4046078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осіб, охоплених програмою</w:t>
            </w:r>
          </w:p>
        </w:tc>
        <w:tc>
          <w:tcPr>
            <w:tcW w:w="899" w:type="dxa"/>
          </w:tcPr>
          <w:p w14:paraId="599C7E6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35" w:type="dxa"/>
          </w:tcPr>
          <w:p w14:paraId="63AAB2A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690" w:type="dxa"/>
          </w:tcPr>
          <w:p w14:paraId="26956E9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675" w:type="dxa"/>
          </w:tcPr>
          <w:p w14:paraId="4DC0653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2834" w:type="dxa"/>
          </w:tcPr>
          <w:p w14:paraId="68F8621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3) формування освітньої</w:t>
            </w:r>
          </w:p>
          <w:p w14:paraId="1BD9295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мережі наставників для</w:t>
            </w:r>
          </w:p>
          <w:p w14:paraId="7514900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супроводу дівчат ромської</w:t>
            </w:r>
          </w:p>
          <w:p w14:paraId="30E7369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національності та</w:t>
            </w:r>
          </w:p>
          <w:p w14:paraId="3125054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представників та</w:t>
            </w:r>
          </w:p>
          <w:p w14:paraId="744791B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представниць інших</w:t>
            </w:r>
          </w:p>
          <w:p w14:paraId="78AED48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національних меншин</w:t>
            </w:r>
          </w:p>
          <w:p w14:paraId="661D1DC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(спільнот)</w:t>
            </w:r>
          </w:p>
          <w:p w14:paraId="060C658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14:paraId="24A0177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освіти і науки облдержадміністрації, управління культури і туризму облдержадміністрації,</w:t>
            </w:r>
          </w:p>
          <w:p w14:paraId="2CB193F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</w:t>
            </w:r>
          </w:p>
        </w:tc>
      </w:tr>
      <w:tr w:rsidR="00FD0019" w14:paraId="5ED6F30A" w14:textId="77777777">
        <w:trPr>
          <w:trHeight w:val="277"/>
        </w:trPr>
        <w:tc>
          <w:tcPr>
            <w:tcW w:w="15403" w:type="dxa"/>
            <w:gridSpan w:val="8"/>
          </w:tcPr>
          <w:p w14:paraId="18CBD5D4" w14:textId="77777777" w:rsidR="00FD0019" w:rsidRDefault="0045642C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Оперативна ціль 4. Забезпечено рівний доступ різних груп жінок і чоловіків до послуг у сфері охорони здоров’я</w:t>
            </w:r>
          </w:p>
        </w:tc>
      </w:tr>
      <w:tr w:rsidR="00FD0019" w14:paraId="4B7AA238" w14:textId="77777777">
        <w:trPr>
          <w:trHeight w:val="144"/>
        </w:trPr>
        <w:tc>
          <w:tcPr>
            <w:tcW w:w="2654" w:type="dxa"/>
            <w:vMerge w:val="restart"/>
          </w:tcPr>
          <w:p w14:paraId="7736BC5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15. Забезпечення доступу до високоякісних </w:t>
            </w:r>
            <w:r>
              <w:rPr>
                <w:rFonts w:ascii="Times New Roman" w:eastAsia="Calibri" w:hAnsi="Times New Roman" w:cs="Times New Roman"/>
              </w:rPr>
              <w:lastRenderedPageBreak/>
              <w:t>медичних послуг (включаючи допоміжні репродуктивні технології), зокрема послуг з охорони репродуктивного та</w:t>
            </w:r>
          </w:p>
          <w:p w14:paraId="09E4638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психічного здоров’я,</w:t>
            </w:r>
          </w:p>
          <w:p w14:paraId="19CAC05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психологічної допомоги,</w:t>
            </w:r>
          </w:p>
          <w:p w14:paraId="1242312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дівчат і хлопців, жінок і</w:t>
            </w:r>
          </w:p>
          <w:p w14:paraId="1063C98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чоловіків, які мають</w:t>
            </w:r>
          </w:p>
          <w:p w14:paraId="5F373AA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травматичний досвід війни, перебувають у складних життєвих обставинах, зумовлених, зокрема, інвалідністю, наявністю невиліковних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хвороб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хвороб</w:t>
            </w:r>
            <w:proofErr w:type="spellEnd"/>
            <w:r>
              <w:rPr>
                <w:rFonts w:ascii="Times New Roman" w:eastAsia="Calibri" w:hAnsi="Times New Roman" w:cs="Times New Roman"/>
              </w:rPr>
              <w:t>, які потребують тривалого лікування, бездомністю, проживають у сільській місцевості, є представниками</w:t>
            </w:r>
          </w:p>
          <w:p w14:paraId="64D0EC4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національних меншин</w:t>
            </w:r>
          </w:p>
          <w:p w14:paraId="3E047B8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(спільнот) (зокрема ромів)</w:t>
            </w:r>
          </w:p>
        </w:tc>
        <w:tc>
          <w:tcPr>
            <w:tcW w:w="4158" w:type="dxa"/>
          </w:tcPr>
          <w:p w14:paraId="4D04359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кількість аналітичних довідок щодо осіб, які отримали послугу за пакетами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"Психосоціальна та психіатрична допомога дорослим та дітям, що надається в центрах ментального (психічного) здоров’я та мобільними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мультидисциплінарними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командами" та "Психіатрична допомога дорослим та дітям у стаціонарних умовах"</w:t>
            </w:r>
          </w:p>
          <w:p w14:paraId="358A027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0A8D195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735" w:type="dxa"/>
          </w:tcPr>
          <w:p w14:paraId="621232D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6F343A5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5" w:type="dxa"/>
          </w:tcPr>
          <w:p w14:paraId="41AF013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4" w:type="dxa"/>
          </w:tcPr>
          <w:p w14:paraId="71CE33C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 забезпечення надання</w:t>
            </w:r>
          </w:p>
          <w:p w14:paraId="0EA55E3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психосоціальної допомоги </w:t>
            </w:r>
            <w:r>
              <w:rPr>
                <w:rFonts w:ascii="Times New Roman" w:eastAsia="Calibri" w:hAnsi="Times New Roman" w:cs="Times New Roman"/>
              </w:rPr>
              <w:lastRenderedPageBreak/>
              <w:t>та психосоціальних послуг</w:t>
            </w:r>
          </w:p>
          <w:p w14:paraId="791C46C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щодо питань психічного</w:t>
            </w:r>
          </w:p>
          <w:p w14:paraId="4CD5637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здоров’я</w:t>
            </w:r>
          </w:p>
        </w:tc>
        <w:tc>
          <w:tcPr>
            <w:tcW w:w="2758" w:type="dxa"/>
          </w:tcPr>
          <w:p w14:paraId="3154C3C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департамент цивільного захисту та охорони </w:t>
            </w:r>
            <w:r>
              <w:rPr>
                <w:rFonts w:ascii="Times New Roman" w:eastAsia="Calibri" w:hAnsi="Times New Roman" w:cs="Times New Roman"/>
              </w:rPr>
              <w:lastRenderedPageBreak/>
              <w:t>здоров’я населення облдержадміністрації,</w:t>
            </w:r>
          </w:p>
          <w:p w14:paraId="1BE7D8C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управління з питань ветеранської політики облдержадміністрації,</w:t>
            </w:r>
          </w:p>
          <w:p w14:paraId="28740D3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072B659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  <w:p w14:paraId="26E57307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3630C223" w14:textId="77777777">
        <w:trPr>
          <w:trHeight w:val="150"/>
        </w:trPr>
        <w:tc>
          <w:tcPr>
            <w:tcW w:w="2654" w:type="dxa"/>
            <w:vMerge/>
          </w:tcPr>
          <w:p w14:paraId="3AAE0D8B" w14:textId="77777777" w:rsidR="00FD0019" w:rsidRDefault="00FD001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424A671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створених маршрутів</w:t>
            </w:r>
          </w:p>
          <w:p w14:paraId="3B62804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пересування і доступності</w:t>
            </w:r>
          </w:p>
          <w:p w14:paraId="4CE0EFB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мобільних пунктів, одиниць</w:t>
            </w:r>
          </w:p>
        </w:tc>
        <w:tc>
          <w:tcPr>
            <w:tcW w:w="899" w:type="dxa"/>
          </w:tcPr>
          <w:p w14:paraId="6C597FA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</w:tcPr>
          <w:p w14:paraId="4083BFC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1961FEE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5" w:type="dxa"/>
          </w:tcPr>
          <w:p w14:paraId="5F7CBF2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4" w:type="dxa"/>
          </w:tcPr>
          <w:p w14:paraId="4FBF2AB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 створення маршрутів</w:t>
            </w:r>
          </w:p>
          <w:p w14:paraId="73D5A01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пересування і доступності</w:t>
            </w:r>
          </w:p>
          <w:p w14:paraId="656C743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мобільних медичних пунктів</w:t>
            </w:r>
          </w:p>
        </w:tc>
        <w:tc>
          <w:tcPr>
            <w:tcW w:w="2758" w:type="dxa"/>
          </w:tcPr>
          <w:p w14:paraId="0CB4442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цивільного захисту та охорони здоров’я населення облдержадміністрації, районні державні (військові) адміністрації,</w:t>
            </w:r>
          </w:p>
          <w:p w14:paraId="7AA7F0B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  <w:p w14:paraId="17C9DD0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1CF3FDA8" w14:textId="77777777">
        <w:trPr>
          <w:trHeight w:val="240"/>
        </w:trPr>
        <w:tc>
          <w:tcPr>
            <w:tcW w:w="2654" w:type="dxa"/>
            <w:vMerge/>
          </w:tcPr>
          <w:p w14:paraId="079490D6" w14:textId="77777777" w:rsidR="00FD0019" w:rsidRDefault="00FD001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6985063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аналітичних довідок щодо осіб, які отримали послугу за пакетами</w:t>
            </w:r>
          </w:p>
        </w:tc>
        <w:tc>
          <w:tcPr>
            <w:tcW w:w="899" w:type="dxa"/>
          </w:tcPr>
          <w:p w14:paraId="2F4CF0E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</w:tcPr>
          <w:p w14:paraId="35C1D3B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67E3BD2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5" w:type="dxa"/>
          </w:tcPr>
          <w:p w14:paraId="26DBE79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4" w:type="dxa"/>
          </w:tcPr>
          <w:p w14:paraId="5D51748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3) забезпечення надання</w:t>
            </w:r>
          </w:p>
          <w:p w14:paraId="18F17BD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медичних послуг за пакетами "Реабілітаційна допомога дорослим і дітям у амбулаторних умовах",</w:t>
            </w:r>
          </w:p>
          <w:p w14:paraId="03281A6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"Реабілітаційна допомога</w:t>
            </w:r>
          </w:p>
          <w:p w14:paraId="3488D51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дорослим і дітям у</w:t>
            </w:r>
          </w:p>
          <w:p w14:paraId="006331F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стаціонарних умовах" та</w:t>
            </w:r>
          </w:p>
          <w:p w14:paraId="787FB49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"Медична реабілітація</w:t>
            </w:r>
          </w:p>
          <w:p w14:paraId="563F7D4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немовлят, які народились</w:t>
            </w:r>
          </w:p>
          <w:p w14:paraId="5CB65AE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передчасно та/або хворими,</w:t>
            </w:r>
          </w:p>
          <w:p w14:paraId="5ACADDC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протягом перших трьох років життя"</w:t>
            </w:r>
          </w:p>
          <w:p w14:paraId="33AC3261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14:paraId="7015877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департамент цивільного захисту та охорони здоров’я населення облдержадміністрації,</w:t>
            </w:r>
          </w:p>
          <w:p w14:paraId="04FA73A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17330FD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</w:tc>
      </w:tr>
      <w:tr w:rsidR="00FD0019" w14:paraId="5F867195" w14:textId="77777777">
        <w:trPr>
          <w:trHeight w:val="135"/>
        </w:trPr>
        <w:tc>
          <w:tcPr>
            <w:tcW w:w="2654" w:type="dxa"/>
          </w:tcPr>
          <w:p w14:paraId="5756D93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 Підвищення ґендерної чутливості медичних працівників для формування "нульової" толерантності до стигматизації та дискримінації у сфері</w:t>
            </w:r>
          </w:p>
          <w:p w14:paraId="39D8F6B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охорони здоров’я, зокрема жінок, які зазнають множинної дискримінації</w:t>
            </w:r>
          </w:p>
        </w:tc>
        <w:tc>
          <w:tcPr>
            <w:tcW w:w="4158" w:type="dxa"/>
          </w:tcPr>
          <w:p w14:paraId="537E9AF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проведених просвітницьких кампаній</w:t>
            </w:r>
          </w:p>
        </w:tc>
        <w:tc>
          <w:tcPr>
            <w:tcW w:w="899" w:type="dxa"/>
          </w:tcPr>
          <w:p w14:paraId="3B0C85B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</w:tcPr>
          <w:p w14:paraId="6A72CB5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50EEDCB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5" w:type="dxa"/>
          </w:tcPr>
          <w:p w14:paraId="7695F66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4" w:type="dxa"/>
          </w:tcPr>
          <w:p w14:paraId="7219ACE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проведення просвітницьких</w:t>
            </w:r>
          </w:p>
          <w:p w14:paraId="5E0BB0E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кампаній щодо руйнування</w:t>
            </w:r>
          </w:p>
          <w:p w14:paraId="018D64C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стереотипів та підвищення</w:t>
            </w:r>
          </w:p>
          <w:p w14:paraId="28610E1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толерантності серед</w:t>
            </w:r>
          </w:p>
          <w:p w14:paraId="2E66B81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медичних працівників жінок, які живуть з ВІЛ,  жінок із ключових та уразливих груп щодо інфікування ВІЛ, жінок</w:t>
            </w:r>
          </w:p>
          <w:p w14:paraId="35B0212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ромської національності,</w:t>
            </w:r>
          </w:p>
          <w:p w14:paraId="40F3D2F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жінок із числа ЛГБТІК+</w:t>
            </w:r>
          </w:p>
          <w:p w14:paraId="64F1BD3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(лесбійок,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геїв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бісексуальних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трансґендерних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інтерсекс-,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квір</w:t>
            </w:r>
            <w:proofErr w:type="spellEnd"/>
            <w:r>
              <w:rPr>
                <w:rFonts w:ascii="Times New Roman" w:eastAsia="Calibri" w:hAnsi="Times New Roman" w:cs="Times New Roman"/>
              </w:rPr>
              <w:t>- та інших людей</w:t>
            </w:r>
          </w:p>
          <w:p w14:paraId="28F43B7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сексуального та ґендерного</w:t>
            </w:r>
          </w:p>
          <w:p w14:paraId="3C99702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розмаїття), та жінок інших</w:t>
            </w:r>
          </w:p>
          <w:p w14:paraId="6570B66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категорій, які зазнають</w:t>
            </w:r>
          </w:p>
          <w:p w14:paraId="301166C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множинної дискримінації</w:t>
            </w:r>
          </w:p>
          <w:p w14:paraId="26A0BB5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14:paraId="7F3F79F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цивільного захисту та охорони здоров’я населення облдержадміністрації, районні державні (військові) адміністрації,</w:t>
            </w:r>
          </w:p>
          <w:p w14:paraId="413669D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</w:tc>
      </w:tr>
      <w:tr w:rsidR="00FD0019" w14:paraId="592B9655" w14:textId="77777777">
        <w:trPr>
          <w:trHeight w:val="120"/>
        </w:trPr>
        <w:tc>
          <w:tcPr>
            <w:tcW w:w="15403" w:type="dxa"/>
            <w:gridSpan w:val="8"/>
          </w:tcPr>
          <w:p w14:paraId="43C0483B" w14:textId="77777777" w:rsidR="00FD0019" w:rsidRDefault="0045642C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Стратегічна ціль 4. Жінки і чоловіки беруть рівну участь у різних сферах економічної діяльності, користуються результатами</w:t>
            </w:r>
          </w:p>
          <w:p w14:paraId="429FD6E0" w14:textId="77777777" w:rsidR="00FD0019" w:rsidRDefault="0045642C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сталого економічного розвитку та мають рівний доступ до всіх видів економічних ресурсів</w:t>
            </w:r>
          </w:p>
          <w:p w14:paraId="0903283E" w14:textId="77777777" w:rsidR="00FD0019" w:rsidRDefault="0045642C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Оперативна ціль 1. Створено умови для забезпечення рівних економічних можливостей жінок і чоловіків</w:t>
            </w:r>
          </w:p>
        </w:tc>
      </w:tr>
      <w:tr w:rsidR="00FD0019" w14:paraId="34AAA750" w14:textId="77777777">
        <w:trPr>
          <w:trHeight w:val="118"/>
        </w:trPr>
        <w:tc>
          <w:tcPr>
            <w:tcW w:w="2654" w:type="dxa"/>
            <w:vMerge w:val="restart"/>
          </w:tcPr>
          <w:p w14:paraId="7833237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 Створення умов для</w:t>
            </w:r>
          </w:p>
          <w:p w14:paraId="5CE4EF0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підвищення економічної</w:t>
            </w:r>
          </w:p>
          <w:p w14:paraId="55B325E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активності жінок, особливо віком 25 – 29 років, можливостей для </w:t>
            </w:r>
            <w:r>
              <w:rPr>
                <w:rFonts w:ascii="Times New Roman" w:eastAsia="Calibri" w:hAnsi="Times New Roman" w:cs="Times New Roman"/>
              </w:rPr>
              <w:lastRenderedPageBreak/>
              <w:t>офіційної зайнятості жінок на роботах з гідними умовами праці, зокрема жінок, які проживають у сільській місцевості, жінок, які належать до вразливих груп населення</w:t>
            </w:r>
          </w:p>
        </w:tc>
        <w:tc>
          <w:tcPr>
            <w:tcW w:w="4158" w:type="dxa"/>
          </w:tcPr>
          <w:p w14:paraId="54C0FB0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частка сімей з дітьми віком до</w:t>
            </w:r>
          </w:p>
          <w:p w14:paraId="0A6A668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шести років, які можуть</w:t>
            </w:r>
          </w:p>
          <w:p w14:paraId="2EEB101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скористатися послугами з</w:t>
            </w:r>
          </w:p>
          <w:p w14:paraId="0AD6440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догляду за дітьми, відсотків</w:t>
            </w:r>
          </w:p>
        </w:tc>
        <w:tc>
          <w:tcPr>
            <w:tcW w:w="899" w:type="dxa"/>
          </w:tcPr>
          <w:p w14:paraId="58FBFD4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735" w:type="dxa"/>
          </w:tcPr>
          <w:p w14:paraId="562FA27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690" w:type="dxa"/>
          </w:tcPr>
          <w:p w14:paraId="7C78B91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675" w:type="dxa"/>
          </w:tcPr>
          <w:p w14:paraId="3E61D65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834" w:type="dxa"/>
          </w:tcPr>
          <w:p w14:paraId="4A6799F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 забезпечення розвитку</w:t>
            </w:r>
          </w:p>
          <w:p w14:paraId="038BAAC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якісних і доступних послуг з догляду за дітьми шляхом</w:t>
            </w:r>
          </w:p>
          <w:p w14:paraId="202421D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розвитку мережі закладів</w:t>
            </w:r>
          </w:p>
          <w:p w14:paraId="2531E9E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дошкільної освіти різних</w:t>
            </w:r>
          </w:p>
          <w:p w14:paraId="06E7056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форм власності, популяризації послуги</w:t>
            </w:r>
          </w:p>
          <w:p w14:paraId="67C6387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"муніципальна няня" тощо</w:t>
            </w:r>
          </w:p>
        </w:tc>
        <w:tc>
          <w:tcPr>
            <w:tcW w:w="2758" w:type="dxa"/>
          </w:tcPr>
          <w:p w14:paraId="3A724D4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департамент освіти і науки облдержадміністрації, департамент соціальної політики </w:t>
            </w:r>
            <w:r>
              <w:rPr>
                <w:rFonts w:ascii="Times New Roman" w:eastAsia="Calibri" w:hAnsi="Times New Roman" w:cs="Times New Roman"/>
              </w:rPr>
              <w:lastRenderedPageBreak/>
              <w:t>облдержадміністрації, служба у справах дітей облдержадміністрації,</w:t>
            </w:r>
          </w:p>
          <w:p w14:paraId="4E0C9C2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Головне управління Національної соціальної сервісної служби у Рівненській області (за згодою),</w:t>
            </w:r>
          </w:p>
          <w:p w14:paraId="54CE5BF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0BAA81C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  <w:p w14:paraId="27424701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58328635" w14:textId="77777777">
        <w:trPr>
          <w:trHeight w:val="90"/>
        </w:trPr>
        <w:tc>
          <w:tcPr>
            <w:tcW w:w="2654" w:type="dxa"/>
            <w:vMerge/>
          </w:tcPr>
          <w:p w14:paraId="11E17983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11FF5B1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проведених навчальних заходів</w:t>
            </w:r>
          </w:p>
        </w:tc>
        <w:tc>
          <w:tcPr>
            <w:tcW w:w="899" w:type="dxa"/>
          </w:tcPr>
          <w:p w14:paraId="0C55C27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</w:tcPr>
          <w:p w14:paraId="5113266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66B513F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5" w:type="dxa"/>
          </w:tcPr>
          <w:p w14:paraId="4BCB965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4" w:type="dxa"/>
          </w:tcPr>
          <w:p w14:paraId="5C53568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 організація проведення</w:t>
            </w:r>
          </w:p>
          <w:p w14:paraId="042A76F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професійного навчання для</w:t>
            </w:r>
          </w:p>
          <w:p w14:paraId="6C22D55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безробітних жінок, зокрема з сільської місцевості та</w:t>
            </w:r>
          </w:p>
          <w:p w14:paraId="0F5F753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вразливих груп, професіям,</w:t>
            </w:r>
          </w:p>
          <w:p w14:paraId="5C20E70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затребуваним на ринку праці</w:t>
            </w:r>
          </w:p>
        </w:tc>
        <w:tc>
          <w:tcPr>
            <w:tcW w:w="2758" w:type="dxa"/>
          </w:tcPr>
          <w:p w14:paraId="754C7AF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економічного розвитку і торгівлі облдержадміністрації,</w:t>
            </w:r>
          </w:p>
          <w:p w14:paraId="1215699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 обласний центр зайнятості (за згодою) Рівненський обласний інститут післядипломної педагогічної освіти (за згодою),</w:t>
            </w:r>
          </w:p>
          <w:p w14:paraId="5A815B7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2F9EBD3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  <w:p w14:paraId="77CEEBA1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798FB227" w14:textId="77777777">
        <w:trPr>
          <w:trHeight w:val="90"/>
        </w:trPr>
        <w:tc>
          <w:tcPr>
            <w:tcW w:w="2654" w:type="dxa"/>
            <w:vMerge/>
          </w:tcPr>
          <w:p w14:paraId="25538FE0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11C3381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проведених навчальних заходів</w:t>
            </w:r>
          </w:p>
        </w:tc>
        <w:tc>
          <w:tcPr>
            <w:tcW w:w="899" w:type="dxa"/>
          </w:tcPr>
          <w:p w14:paraId="094B177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</w:tcPr>
          <w:p w14:paraId="20D096B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7D32937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5" w:type="dxa"/>
          </w:tcPr>
          <w:p w14:paraId="185023C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4" w:type="dxa"/>
          </w:tcPr>
          <w:p w14:paraId="55798AB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3) реалізація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експериментального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проєкту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щодо організації професійного навчання жінок для працевлаштування у сферах, де вони були традиційно недостатньо представлені</w:t>
            </w:r>
          </w:p>
          <w:p w14:paraId="32CA9CB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14:paraId="21EBE2D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Рівненський обласний </w:t>
            </w:r>
            <w:r>
              <w:rPr>
                <w:rFonts w:ascii="Times New Roman" w:eastAsia="Calibri" w:hAnsi="Times New Roman" w:cs="Times New Roman"/>
              </w:rPr>
              <w:lastRenderedPageBreak/>
              <w:t>центр зайнятості (за згодою), районні державні (військові) адміністрації,</w:t>
            </w:r>
          </w:p>
          <w:p w14:paraId="716A265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  <w:p w14:paraId="104D1E4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6C9F2BF9" w14:textId="77777777">
        <w:trPr>
          <w:trHeight w:val="135"/>
        </w:trPr>
        <w:tc>
          <w:tcPr>
            <w:tcW w:w="2654" w:type="dxa"/>
            <w:vMerge/>
          </w:tcPr>
          <w:p w14:paraId="18B287F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1417DEA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діючих соціальних підприємств</w:t>
            </w:r>
          </w:p>
        </w:tc>
        <w:tc>
          <w:tcPr>
            <w:tcW w:w="899" w:type="dxa"/>
          </w:tcPr>
          <w:p w14:paraId="72C4D20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5" w:type="dxa"/>
          </w:tcPr>
          <w:p w14:paraId="03B9527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90" w:type="dxa"/>
          </w:tcPr>
          <w:p w14:paraId="779CB06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75" w:type="dxa"/>
          </w:tcPr>
          <w:p w14:paraId="5128938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</w:tcPr>
          <w:p w14:paraId="1CB12ED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4) підтримання утворення</w:t>
            </w:r>
          </w:p>
          <w:p w14:paraId="545DA9F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соціальних підприємств,</w:t>
            </w:r>
          </w:p>
          <w:p w14:paraId="284D6E3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формування комунікативної</w:t>
            </w:r>
          </w:p>
          <w:p w14:paraId="3D8A5B3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платформи для обміну</w:t>
            </w:r>
          </w:p>
          <w:p w14:paraId="7FDA5D5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досвідом діючих соціальних підприємств, проведення</w:t>
            </w:r>
          </w:p>
          <w:p w14:paraId="773CB9C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навчань тощо</w:t>
            </w:r>
          </w:p>
          <w:p w14:paraId="6FB1324F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14:paraId="7BE3E12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Рівненський обласний центр зайнятості (за згодою), районні державні (військові) адміністрації,</w:t>
            </w:r>
          </w:p>
          <w:p w14:paraId="7040A67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  <w:p w14:paraId="7B404B8C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687EFAE7" w14:textId="77777777">
        <w:trPr>
          <w:trHeight w:val="103"/>
        </w:trPr>
        <w:tc>
          <w:tcPr>
            <w:tcW w:w="2654" w:type="dxa"/>
            <w:vMerge w:val="restart"/>
          </w:tcPr>
          <w:p w14:paraId="3166E1E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 Створення умов для</w:t>
            </w:r>
          </w:p>
          <w:p w14:paraId="52F40FF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розширення участі жінок у підприємництві</w:t>
            </w:r>
          </w:p>
        </w:tc>
        <w:tc>
          <w:tcPr>
            <w:tcW w:w="4158" w:type="dxa"/>
          </w:tcPr>
          <w:p w14:paraId="7814418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жінок-підприємців, які надають супутні туристичні послуги, осіб</w:t>
            </w:r>
          </w:p>
        </w:tc>
        <w:tc>
          <w:tcPr>
            <w:tcW w:w="899" w:type="dxa"/>
          </w:tcPr>
          <w:p w14:paraId="3C23B67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735" w:type="dxa"/>
          </w:tcPr>
          <w:p w14:paraId="411C7B0E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14:paraId="7CA990E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75" w:type="dxa"/>
          </w:tcPr>
          <w:p w14:paraId="1029502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834" w:type="dxa"/>
          </w:tcPr>
          <w:p w14:paraId="1BF3C3D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 проведення навчань та</w:t>
            </w:r>
          </w:p>
          <w:p w14:paraId="71AD4F1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підтримка жінок підприємців,</w:t>
            </w:r>
          </w:p>
          <w:p w14:paraId="20BF4D5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які надають супутні</w:t>
            </w:r>
          </w:p>
          <w:p w14:paraId="6605E5E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туристичні послуги</w:t>
            </w:r>
          </w:p>
          <w:p w14:paraId="0B52BC9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(сфера харчування та</w:t>
            </w:r>
          </w:p>
          <w:p w14:paraId="0018F01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виробництва екологічно</w:t>
            </w:r>
          </w:p>
          <w:p w14:paraId="57BFDEB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чистих продуктів,</w:t>
            </w:r>
          </w:p>
          <w:p w14:paraId="76D051C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виготовлення сувенірів,</w:t>
            </w:r>
          </w:p>
          <w:p w14:paraId="30DDF5F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роздрібна торгівля,</w:t>
            </w:r>
          </w:p>
          <w:p w14:paraId="4E32DBD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мініготелі</w:t>
            </w:r>
            <w:proofErr w:type="spellEnd"/>
            <w:r>
              <w:rPr>
                <w:rFonts w:ascii="Times New Roman" w:eastAsia="Calibri" w:hAnsi="Times New Roman" w:cs="Times New Roman"/>
              </w:rPr>
              <w:t>, екскурсоводи,</w:t>
            </w:r>
          </w:p>
          <w:p w14:paraId="1028239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провідники, перекладачі,</w:t>
            </w:r>
          </w:p>
          <w:p w14:paraId="6EEA2DF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інструктори, організація</w:t>
            </w:r>
          </w:p>
          <w:p w14:paraId="28F191C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дозвілля)</w:t>
            </w:r>
          </w:p>
          <w:p w14:paraId="56734D19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14:paraId="206199F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Рівненський обласний центр зайнятості (за згодою), районні державні (військові) адміністрації,</w:t>
            </w:r>
          </w:p>
          <w:p w14:paraId="5B5B6E9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  <w:p w14:paraId="5DAD9D78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07DC5111" w14:textId="77777777">
        <w:trPr>
          <w:trHeight w:val="135"/>
        </w:trPr>
        <w:tc>
          <w:tcPr>
            <w:tcW w:w="2654" w:type="dxa"/>
            <w:vMerge/>
          </w:tcPr>
          <w:p w14:paraId="6A6C68DA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5BFF537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кількість жінок, які взяли участь у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проєктах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сектору чистої енергетики та агроекологічних систем харчування, сімейного фермерства, осіб</w:t>
            </w:r>
          </w:p>
        </w:tc>
        <w:tc>
          <w:tcPr>
            <w:tcW w:w="899" w:type="dxa"/>
          </w:tcPr>
          <w:p w14:paraId="6D3258D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35" w:type="dxa"/>
          </w:tcPr>
          <w:p w14:paraId="3F86408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90" w:type="dxa"/>
          </w:tcPr>
          <w:p w14:paraId="1C66B64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75" w:type="dxa"/>
          </w:tcPr>
          <w:p w14:paraId="2B6C0BA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34" w:type="dxa"/>
          </w:tcPr>
          <w:p w14:paraId="6B07C62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2) заохочення участі жінок-підприємців у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проєктах</w:t>
            </w:r>
            <w:proofErr w:type="spellEnd"/>
          </w:p>
          <w:p w14:paraId="244ABB9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сектору чистої енергетики та агроекологічних систем</w:t>
            </w:r>
          </w:p>
          <w:p w14:paraId="620C34E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харчування, сімейного</w:t>
            </w:r>
          </w:p>
          <w:p w14:paraId="0956449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фермерства</w:t>
            </w:r>
          </w:p>
        </w:tc>
        <w:tc>
          <w:tcPr>
            <w:tcW w:w="2758" w:type="dxa"/>
          </w:tcPr>
          <w:p w14:paraId="4D92BB1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економічного розвитку і торгівлі облдержадміністрації, департамент житлово-комунального господарства, енергетики та енергоефективності облдержадміністрації,</w:t>
            </w:r>
          </w:p>
          <w:p w14:paraId="112101F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агропромислового розвитку облдержадміністрації,</w:t>
            </w:r>
          </w:p>
          <w:p w14:paraId="3A55C7B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 (за згодою)</w:t>
            </w:r>
          </w:p>
        </w:tc>
      </w:tr>
      <w:tr w:rsidR="00FD0019" w14:paraId="1D6AD915" w14:textId="77777777">
        <w:trPr>
          <w:trHeight w:val="88"/>
        </w:trPr>
        <w:tc>
          <w:tcPr>
            <w:tcW w:w="15403" w:type="dxa"/>
            <w:gridSpan w:val="8"/>
          </w:tcPr>
          <w:p w14:paraId="2A1E9D85" w14:textId="77777777" w:rsidR="00FD0019" w:rsidRDefault="0045642C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Оперативна  ціль  2.  Створено  умови  для  розвитку  якісної,  надійної,  сталої  та  доступної  інфраструктури  для  жінок  і  чоловіків</w:t>
            </w:r>
          </w:p>
          <w:p w14:paraId="738DAE76" w14:textId="77777777" w:rsidR="00FD0019" w:rsidRDefault="0045642C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незалежно від місця проживання та інших ознак</w:t>
            </w:r>
          </w:p>
        </w:tc>
      </w:tr>
      <w:tr w:rsidR="00FD0019" w14:paraId="06A527A7" w14:textId="77777777">
        <w:trPr>
          <w:trHeight w:val="150"/>
        </w:trPr>
        <w:tc>
          <w:tcPr>
            <w:tcW w:w="2654" w:type="dxa"/>
          </w:tcPr>
          <w:p w14:paraId="2716C9F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19. Застосування ґендерного підходу та принципу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інклюзивності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під час відбудови, реконструкції</w:t>
            </w:r>
          </w:p>
          <w:p w14:paraId="304F635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інфраструктури у містах і</w:t>
            </w:r>
          </w:p>
          <w:p w14:paraId="70A40E6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сільській місцевості з</w:t>
            </w:r>
          </w:p>
          <w:p w14:paraId="60C9458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урахуванням Європейського зеленого курсу</w:t>
            </w:r>
          </w:p>
          <w:p w14:paraId="247E4502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1B2A313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територіальних громад, в яких проведено ґендерний аудит, одиниць</w:t>
            </w:r>
          </w:p>
        </w:tc>
        <w:tc>
          <w:tcPr>
            <w:tcW w:w="899" w:type="dxa"/>
          </w:tcPr>
          <w:p w14:paraId="3CAE325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</w:tcPr>
          <w:p w14:paraId="01CE120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5995F83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5" w:type="dxa"/>
          </w:tcPr>
          <w:p w14:paraId="695F80B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4" w:type="dxa"/>
          </w:tcPr>
          <w:p w14:paraId="0FD9C23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проведення ґендерних</w:t>
            </w:r>
          </w:p>
          <w:p w14:paraId="2FFBF09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аудитів територіальних</w:t>
            </w:r>
          </w:p>
          <w:p w14:paraId="6F490D4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громад</w:t>
            </w:r>
          </w:p>
        </w:tc>
        <w:tc>
          <w:tcPr>
            <w:tcW w:w="2758" w:type="dxa"/>
          </w:tcPr>
          <w:p w14:paraId="608EF00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669BF06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громад, інститути громадянського суспільства (за згодою)</w:t>
            </w:r>
          </w:p>
          <w:p w14:paraId="076346F0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52682F79" w14:textId="77777777">
        <w:trPr>
          <w:trHeight w:val="150"/>
        </w:trPr>
        <w:tc>
          <w:tcPr>
            <w:tcW w:w="15403" w:type="dxa"/>
            <w:gridSpan w:val="8"/>
          </w:tcPr>
          <w:p w14:paraId="08EEE991" w14:textId="77777777" w:rsidR="00FD0019" w:rsidRDefault="0045642C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Оперативна ціль 3. Створено умови для рівної участі жінок і чоловіків у прийнятті рішень у сфері екологічної політики та рівного</w:t>
            </w:r>
          </w:p>
          <w:p w14:paraId="5083267B" w14:textId="77777777" w:rsidR="00FD0019" w:rsidRDefault="0045642C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доступу жінок і чоловіків до природних ресурсів</w:t>
            </w:r>
          </w:p>
        </w:tc>
      </w:tr>
      <w:tr w:rsidR="00FD0019" w14:paraId="4F5F95C3" w14:textId="77777777">
        <w:trPr>
          <w:trHeight w:val="90"/>
        </w:trPr>
        <w:tc>
          <w:tcPr>
            <w:tcW w:w="2654" w:type="dxa"/>
            <w:vMerge w:val="restart"/>
          </w:tcPr>
          <w:p w14:paraId="01F2194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 Забезпечення рівної</w:t>
            </w:r>
          </w:p>
          <w:p w14:paraId="3FC0E7A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участі жінок і чоловіків у</w:t>
            </w:r>
          </w:p>
          <w:p w14:paraId="6684AFBD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прийнятті рішень щодо</w:t>
            </w:r>
          </w:p>
          <w:p w14:paraId="0B56D8F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збереження та рівного</w:t>
            </w:r>
          </w:p>
          <w:p w14:paraId="1DCEB73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доступу до природних</w:t>
            </w:r>
          </w:p>
          <w:p w14:paraId="1E570B3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ресурсів, екологічної</w:t>
            </w:r>
          </w:p>
          <w:p w14:paraId="0C557E0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безпеки, реагування на зміни клімату</w:t>
            </w:r>
          </w:p>
        </w:tc>
        <w:tc>
          <w:tcPr>
            <w:tcW w:w="4158" w:type="dxa"/>
          </w:tcPr>
          <w:p w14:paraId="46D12FA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кількість осіб, які пройшли навчання</w:t>
            </w:r>
          </w:p>
        </w:tc>
        <w:tc>
          <w:tcPr>
            <w:tcW w:w="899" w:type="dxa"/>
          </w:tcPr>
          <w:p w14:paraId="621E1AB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735" w:type="dxa"/>
          </w:tcPr>
          <w:p w14:paraId="37F2F04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90" w:type="dxa"/>
          </w:tcPr>
          <w:p w14:paraId="7DF80CC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75" w:type="dxa"/>
          </w:tcPr>
          <w:p w14:paraId="300E6730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834" w:type="dxa"/>
          </w:tcPr>
          <w:p w14:paraId="339967E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 організація проведення</w:t>
            </w:r>
          </w:p>
          <w:p w14:paraId="1F336C4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навчань з питань</w:t>
            </w:r>
          </w:p>
          <w:p w14:paraId="12CE6A9E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застосування ґендерних</w:t>
            </w:r>
          </w:p>
          <w:p w14:paraId="13DCDC0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підходів під час формування та реалізації екологічної та енергетичної політики для державних службовців, посадових осіб місцевого самоврядування, жіночих громадських об’єднань</w:t>
            </w:r>
          </w:p>
        </w:tc>
        <w:tc>
          <w:tcPr>
            <w:tcW w:w="2758" w:type="dxa"/>
          </w:tcPr>
          <w:p w14:paraId="1AF2E8D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департамент екології та природних ресурсів </w:t>
            </w:r>
            <w:r>
              <w:rPr>
                <w:rFonts w:ascii="Times New Roman" w:eastAsia="Calibri" w:hAnsi="Times New Roman" w:cs="Times New Roman"/>
              </w:rPr>
              <w:lastRenderedPageBreak/>
              <w:t>облдержадміністрації, Рівненський регіональний центр підвищення кваліфікації (за згодою),</w:t>
            </w:r>
          </w:p>
          <w:p w14:paraId="73DA6AB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1D3C278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  <w:p w14:paraId="27C51912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277C3C3B" w14:textId="77777777">
        <w:trPr>
          <w:trHeight w:val="105"/>
        </w:trPr>
        <w:tc>
          <w:tcPr>
            <w:tcW w:w="2654" w:type="dxa"/>
            <w:vMerge/>
          </w:tcPr>
          <w:p w14:paraId="21014BF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49CBC1F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кількість проведених досліджень з відповідними рекомендаціями</w:t>
            </w:r>
          </w:p>
        </w:tc>
        <w:tc>
          <w:tcPr>
            <w:tcW w:w="899" w:type="dxa"/>
          </w:tcPr>
          <w:p w14:paraId="28DD9B1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</w:tcPr>
          <w:p w14:paraId="5892AFB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0E6B154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5" w:type="dxa"/>
          </w:tcPr>
          <w:p w14:paraId="3D1D42C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4" w:type="dxa"/>
          </w:tcPr>
          <w:p w14:paraId="2697A64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 проведення досліджень з</w:t>
            </w:r>
          </w:p>
          <w:p w14:paraId="22D2F7C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питань екологічної освіти,</w:t>
            </w:r>
          </w:p>
          <w:p w14:paraId="1277EB5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доступу до природних</w:t>
            </w:r>
          </w:p>
          <w:p w14:paraId="1D8CAAA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ресурсів жінок і чоловіків у</w:t>
            </w:r>
          </w:p>
          <w:p w14:paraId="387C4D3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сільській місцевості</w:t>
            </w:r>
          </w:p>
        </w:tc>
        <w:tc>
          <w:tcPr>
            <w:tcW w:w="2758" w:type="dxa"/>
          </w:tcPr>
          <w:p w14:paraId="13AA404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екології та природних ресурсів облдержадміністрації,</w:t>
            </w:r>
          </w:p>
          <w:p w14:paraId="057161E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агропромислового розвитку облдержадміністрації,</w:t>
            </w:r>
          </w:p>
          <w:p w14:paraId="69C4A60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</w:t>
            </w:r>
          </w:p>
          <w:p w14:paraId="3822BB67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0019" w14:paraId="1EBCE9BB" w14:textId="77777777">
        <w:trPr>
          <w:trHeight w:val="2530"/>
        </w:trPr>
        <w:tc>
          <w:tcPr>
            <w:tcW w:w="2654" w:type="dxa"/>
          </w:tcPr>
          <w:p w14:paraId="641F66C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 Забезпечення рівних прав та можливостей жінок і чоловіків у використанні</w:t>
            </w:r>
          </w:p>
          <w:p w14:paraId="23B75EE7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новітніх технологій у сфері енергетики</w:t>
            </w:r>
          </w:p>
        </w:tc>
        <w:tc>
          <w:tcPr>
            <w:tcW w:w="4158" w:type="dxa"/>
          </w:tcPr>
          <w:p w14:paraId="4CC07FA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ількість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проведених</w:t>
            </w:r>
          </w:p>
          <w:p w14:paraId="0FED6124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інформаційно-просвітницьких</w:t>
            </w:r>
          </w:p>
          <w:p w14:paraId="20B45C26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заходів, одиниць</w:t>
            </w:r>
          </w:p>
        </w:tc>
        <w:tc>
          <w:tcPr>
            <w:tcW w:w="899" w:type="dxa"/>
          </w:tcPr>
          <w:p w14:paraId="423FEEE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735" w:type="dxa"/>
          </w:tcPr>
          <w:p w14:paraId="29BBF5BF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690" w:type="dxa"/>
          </w:tcPr>
          <w:p w14:paraId="2ACF693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675" w:type="dxa"/>
          </w:tcPr>
          <w:p w14:paraId="7204521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834" w:type="dxa"/>
          </w:tcPr>
          <w:p w14:paraId="2ACE713C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проведення інформаційно-</w:t>
            </w:r>
          </w:p>
          <w:p w14:paraId="4CDAD0DB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просвітницьких заходів з</w:t>
            </w:r>
          </w:p>
          <w:p w14:paraId="018B350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метою забезпечення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ґендерно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чутливих послуг з</w:t>
            </w:r>
          </w:p>
          <w:p w14:paraId="547E34B8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використанням новітніх</w:t>
            </w:r>
          </w:p>
          <w:p w14:paraId="08B9554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технологій у сфері</w:t>
            </w:r>
          </w:p>
          <w:p w14:paraId="49087ED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енергетики, екологічно</w:t>
            </w:r>
          </w:p>
          <w:p w14:paraId="65F620D1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чистого харчування,</w:t>
            </w:r>
          </w:p>
          <w:p w14:paraId="2E55ECA9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роздільного збирання</w:t>
            </w:r>
          </w:p>
          <w:p w14:paraId="3164D71A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відходів</w:t>
            </w:r>
          </w:p>
          <w:p w14:paraId="049CD3C5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14:paraId="0F74DF72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екології та природних ресурсів облдержадміністрації,</w:t>
            </w:r>
          </w:p>
          <w:p w14:paraId="11ACD8B5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районні державні (військові) адміністрації,</w:t>
            </w:r>
          </w:p>
          <w:p w14:paraId="2F024563" w14:textId="77777777" w:rsidR="00FD0019" w:rsidRDefault="0045642C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виконавчі комітети сільських, селищних, міських рад територіальних громад</w:t>
            </w:r>
          </w:p>
          <w:p w14:paraId="052CB232" w14:textId="77777777" w:rsidR="00FD0019" w:rsidRDefault="00FD0019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05F5BF0" w14:textId="77777777" w:rsidR="00FD0019" w:rsidRDefault="00FD0019">
      <w:pPr>
        <w:ind w:firstLine="0"/>
        <w:jc w:val="left"/>
      </w:pPr>
    </w:p>
    <w:p w14:paraId="7556D815" w14:textId="77777777" w:rsidR="00FD0019" w:rsidRDefault="00FD0019">
      <w:pPr>
        <w:ind w:firstLine="0"/>
        <w:jc w:val="left"/>
      </w:pPr>
    </w:p>
    <w:p w14:paraId="1FAC8BED" w14:textId="77777777" w:rsidR="00FD0019" w:rsidRDefault="00FD0019">
      <w:pPr>
        <w:ind w:firstLine="0"/>
        <w:jc w:val="left"/>
      </w:pPr>
    </w:p>
    <w:p w14:paraId="3980C4F6" w14:textId="77777777" w:rsidR="00FD0019" w:rsidRDefault="00FD0019">
      <w:pPr>
        <w:ind w:firstLine="0"/>
        <w:jc w:val="left"/>
      </w:pPr>
    </w:p>
    <w:p w14:paraId="1C10DE3F" w14:textId="77777777" w:rsidR="00FD0019" w:rsidRDefault="00FD0019">
      <w:pPr>
        <w:ind w:firstLine="0"/>
        <w:jc w:val="left"/>
      </w:pPr>
    </w:p>
    <w:p w14:paraId="4E2AD84C" w14:textId="77777777" w:rsidR="00FD0019" w:rsidRDefault="004564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департаменту соціальної</w:t>
      </w:r>
    </w:p>
    <w:p w14:paraId="5CB8CB67" w14:textId="77777777" w:rsidR="00FD0019" w:rsidRDefault="004564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політики облдержадміністрації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Роза СЛОБОДЕНЮК</w:t>
      </w:r>
    </w:p>
    <w:sectPr w:rsidR="00FD0019">
      <w:headerReference w:type="default" r:id="rId7"/>
      <w:pgSz w:w="16838" w:h="11906" w:orient="landscape"/>
      <w:pgMar w:top="766" w:right="851" w:bottom="851" w:left="851" w:header="709" w:footer="0" w:gutter="0"/>
      <w:pgNumType w:start="1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1DBC" w14:textId="77777777" w:rsidR="0045642C" w:rsidRDefault="0045642C">
      <w:r>
        <w:separator/>
      </w:r>
    </w:p>
  </w:endnote>
  <w:endnote w:type="continuationSeparator" w:id="0">
    <w:p w14:paraId="7B9BEC82" w14:textId="77777777" w:rsidR="0045642C" w:rsidRDefault="0045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51D21" w14:textId="77777777" w:rsidR="0045642C" w:rsidRDefault="0045642C">
      <w:r>
        <w:separator/>
      </w:r>
    </w:p>
  </w:footnote>
  <w:footnote w:type="continuationSeparator" w:id="0">
    <w:p w14:paraId="6A1835B3" w14:textId="77777777" w:rsidR="0045642C" w:rsidRDefault="00456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015493"/>
      <w:docPartObj>
        <w:docPartGallery w:val="Page Numbers (Top of Page)"/>
        <w:docPartUnique/>
      </w:docPartObj>
    </w:sdtPr>
    <w:sdtEndPr/>
    <w:sdtContent>
      <w:p w14:paraId="07AED5D0" w14:textId="77777777" w:rsidR="00FD0019" w:rsidRDefault="0045642C">
        <w:pPr>
          <w:pStyle w:val="1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94D303A" w14:textId="77777777" w:rsidR="00FD0019" w:rsidRDefault="0045642C">
    <w:pPr>
      <w:pStyle w:val="1"/>
      <w:tabs>
        <w:tab w:val="clear" w:pos="4819"/>
        <w:tab w:val="clear" w:pos="9639"/>
        <w:tab w:val="left" w:pos="107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19"/>
    <w:rsid w:val="0045642C"/>
    <w:rsid w:val="00C24B04"/>
    <w:rsid w:val="00FD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2582"/>
  <w15:docId w15:val="{270F607D-5F6D-4ECB-8518-26078723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B43"/>
    <w:pPr>
      <w:ind w:firstLine="686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7F10E6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7F10E6"/>
  </w:style>
  <w:style w:type="character" w:customStyle="1" w:styleId="a5">
    <w:name w:val="Основний текст Знак"/>
    <w:basedOn w:val="a0"/>
    <w:link w:val="a6"/>
    <w:qFormat/>
    <w:rsid w:val="00551D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agwek">
    <w:name w:val="Nagłówek"/>
    <w:basedOn w:val="a"/>
    <w:next w:val="a6"/>
    <w:qFormat/>
    <w:rsid w:val="00FD31C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rsid w:val="00551D98"/>
    <w:pPr>
      <w:spacing w:line="187" w:lineRule="auto"/>
      <w:ind w:firstLine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"/>
    <w:basedOn w:val="a6"/>
    <w:rsid w:val="00FD31C4"/>
    <w:rPr>
      <w:rFonts w:cs="Arial"/>
    </w:rPr>
  </w:style>
  <w:style w:type="paragraph" w:customStyle="1" w:styleId="11">
    <w:name w:val="Назва об'єкта1"/>
    <w:basedOn w:val="a"/>
    <w:qFormat/>
    <w:rsid w:val="00AA29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a"/>
    <w:qFormat/>
    <w:rsid w:val="00FD31C4"/>
    <w:pPr>
      <w:suppressLineNumbers/>
    </w:pPr>
    <w:rPr>
      <w:rFonts w:cs="Arial"/>
    </w:rPr>
  </w:style>
  <w:style w:type="paragraph" w:customStyle="1" w:styleId="12">
    <w:name w:val="Назва об'єкта1"/>
    <w:basedOn w:val="a"/>
    <w:qFormat/>
    <w:rsid w:val="00FD31C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Gwkaistopka">
    <w:name w:val="Główka i stopka"/>
    <w:basedOn w:val="a"/>
    <w:qFormat/>
    <w:rsid w:val="00FD31C4"/>
  </w:style>
  <w:style w:type="paragraph" w:customStyle="1" w:styleId="1">
    <w:name w:val="Верхній колонтитул1"/>
    <w:basedOn w:val="a"/>
    <w:link w:val="a3"/>
    <w:uiPriority w:val="99"/>
    <w:unhideWhenUsed/>
    <w:qFormat/>
    <w:rsid w:val="007F10E6"/>
    <w:pPr>
      <w:tabs>
        <w:tab w:val="center" w:pos="4819"/>
        <w:tab w:val="right" w:pos="9639"/>
      </w:tabs>
    </w:pPr>
  </w:style>
  <w:style w:type="paragraph" w:customStyle="1" w:styleId="10">
    <w:name w:val="Нижній колонтитул1"/>
    <w:basedOn w:val="a"/>
    <w:link w:val="a4"/>
    <w:uiPriority w:val="99"/>
    <w:semiHidden/>
    <w:unhideWhenUsed/>
    <w:qFormat/>
    <w:rsid w:val="007F10E6"/>
    <w:pPr>
      <w:tabs>
        <w:tab w:val="center" w:pos="4819"/>
        <w:tab w:val="right" w:pos="9639"/>
      </w:tabs>
    </w:pPr>
  </w:style>
  <w:style w:type="paragraph" w:customStyle="1" w:styleId="2">
    <w:name w:val="Верхній колонтитул2"/>
    <w:basedOn w:val="Gwkaistopka"/>
    <w:rsid w:val="00AA294F"/>
  </w:style>
  <w:style w:type="table" w:styleId="a8">
    <w:name w:val="Table Grid"/>
    <w:basedOn w:val="a1"/>
    <w:uiPriority w:val="39"/>
    <w:rsid w:val="004006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CD184-2FFC-41C2-9F23-73CB8CE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4054</Words>
  <Characters>29763</Characters>
  <Application>Microsoft Office Word</Application>
  <DocSecurity>4</DocSecurity>
  <Lines>2125</Lines>
  <Paragraphs>939</Paragraphs>
  <ScaleCrop>false</ScaleCrop>
  <Company>Reanimator Extreme Edition</Company>
  <LinksUpToDate>false</LinksUpToDate>
  <CharactersWithSpaces>32878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Rezun</dc:creator>
  <dc:description/>
  <cp:lastModifiedBy>Тетяна Грисюк</cp:lastModifiedBy>
  <cp:revision>2</cp:revision>
  <cp:lastPrinted>2025-09-03T15:02:00Z</cp:lastPrinted>
  <dcterms:created xsi:type="dcterms:W3CDTF">2025-09-29T07:32:00Z</dcterms:created>
  <dcterms:modified xsi:type="dcterms:W3CDTF">2025-09-29T07:32:00Z</dcterms:modified>
  <dc:language>uk-UA</dc:language>
</cp:coreProperties>
</file>