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F5" w:rsidRPr="00823CB3" w:rsidRDefault="002420F5" w:rsidP="00735B36">
      <w:pPr>
        <w:spacing w:after="0" w:line="238" w:lineRule="auto"/>
        <w:ind w:left="4962"/>
        <w:rPr>
          <w:rFonts w:ascii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ЗАТВЕРДЖЕНО</w:t>
      </w:r>
    </w:p>
    <w:p w:rsidR="002420F5" w:rsidRPr="00823CB3" w:rsidRDefault="002420F5" w:rsidP="00735B36">
      <w:pPr>
        <w:spacing w:after="0" w:line="238" w:lineRule="auto"/>
        <w:ind w:left="4962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2420F5" w:rsidRPr="00823CB3" w:rsidRDefault="002420F5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Розпорядження голови Рівненської</w:t>
      </w:r>
    </w:p>
    <w:p w:rsidR="002420F5" w:rsidRPr="00823CB3" w:rsidRDefault="002420F5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823CB3">
        <w:rPr>
          <w:rFonts w:ascii="Times New Roman" w:hAnsi="Times New Roman"/>
          <w:spacing w:val="-2"/>
          <w:sz w:val="28"/>
          <w:szCs w:val="28"/>
          <w:lang w:eastAsia="ru-RU"/>
        </w:rPr>
        <w:t>обласної державної адміністрації – начальника Рівненської обласної військової адміністрації</w:t>
      </w:r>
    </w:p>
    <w:p w:rsidR="002420F5" w:rsidRPr="00823CB3" w:rsidRDefault="00E54475" w:rsidP="00735B36">
      <w:pPr>
        <w:spacing w:after="0" w:line="238" w:lineRule="auto"/>
        <w:ind w:left="4962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14.05.2025 </w:t>
      </w:r>
      <w:r w:rsidR="002420F5" w:rsidRPr="00823CB3">
        <w:rPr>
          <w:rFonts w:ascii="Times New Roman" w:hAnsi="Times New Roman"/>
          <w:spacing w:val="-2"/>
          <w:sz w:val="28"/>
          <w:szCs w:val="28"/>
          <w:lang w:eastAsia="ru-RU"/>
        </w:rPr>
        <w:t>№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271</w:t>
      </w:r>
    </w:p>
    <w:p w:rsidR="009C55F7" w:rsidRPr="00823CB3" w:rsidRDefault="009C55F7" w:rsidP="00735B36">
      <w:pPr>
        <w:spacing w:line="238" w:lineRule="auto"/>
        <w:jc w:val="both"/>
      </w:pPr>
    </w:p>
    <w:p w:rsidR="009C55F7" w:rsidRPr="00823CB3" w:rsidRDefault="009C55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ПРОГРАМА</w:t>
      </w:r>
    </w:p>
    <w:p w:rsidR="009C55F7" w:rsidRPr="00823CB3" w:rsidRDefault="006A407F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3CB3">
        <w:rPr>
          <w:rFonts w:ascii="Times New Roman" w:hAnsi="Times New Roman"/>
          <w:b/>
          <w:sz w:val="28"/>
          <w:szCs w:val="28"/>
          <w:lang w:eastAsia="ru-RU"/>
        </w:rPr>
        <w:t>реалізації проє</w:t>
      </w:r>
      <w:r w:rsidR="009C55F7" w:rsidRPr="00823CB3">
        <w:rPr>
          <w:rFonts w:ascii="Times New Roman" w:hAnsi="Times New Roman"/>
          <w:b/>
          <w:sz w:val="28"/>
          <w:szCs w:val="28"/>
          <w:lang w:eastAsia="ru-RU"/>
        </w:rPr>
        <w:t xml:space="preserve">кту </w:t>
      </w:r>
      <w:r w:rsidR="007B7B0D" w:rsidRPr="00823CB3"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D84CA0" w:rsidRPr="00823CB3">
        <w:rPr>
          <w:rFonts w:ascii="Times New Roman" w:hAnsi="Times New Roman"/>
          <w:b/>
          <w:sz w:val="28"/>
          <w:szCs w:val="28"/>
          <w:lang w:eastAsia="ru-RU"/>
        </w:rPr>
        <w:t>Cтале управління водними ресурсами: шлях до відродження Західної України та Східної Польщі</w:t>
      </w:r>
      <w:r w:rsidR="007B7B0D" w:rsidRPr="00823CB3"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9C55F7" w:rsidRPr="00823CB3" w:rsidRDefault="009C55F7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55F7" w:rsidRPr="00823CB3" w:rsidRDefault="00322A7A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Загальна частина</w:t>
      </w:r>
    </w:p>
    <w:p w:rsidR="00736DF9" w:rsidRPr="00823CB3" w:rsidRDefault="00736DF9" w:rsidP="00735B36">
      <w:pPr>
        <w:spacing w:after="0" w:line="238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84CA0" w:rsidRPr="00823CB3" w:rsidRDefault="00D84CA0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Сучасні виклики, пов’язані з кліматичними змінами та екологічними загрозами, вимагають нових підходів до управління водними ресурсами. Раціональне використання води, збереження природних водних екосистем та запобігання забрудненню є ключовими завданнями для сталого розвитку регіонів. Особливої уваги потребують прикордонні території, де необхідна тісна співпраця між країнами для ефективного управління спільними водними ресурсами.</w:t>
      </w:r>
    </w:p>
    <w:p w:rsidR="00D84CA0" w:rsidRPr="00823CB3" w:rsidRDefault="00D84CA0" w:rsidP="0030720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Зміни клімату, антропогенний вплив та неефективне управління водними ресурсами спричиняють деградацію річкових екосистем, зниження рівня ґрунтових вод та загрозу водної безпеки населення. Для збереження водних ресурсів важливим є інтегрований підхід, що передбачає моніторинг, управління ризиками та впровадження екологічно безпечних практик водокористування.</w:t>
      </w:r>
    </w:p>
    <w:p w:rsidR="00805787" w:rsidRPr="00823CB3" w:rsidRDefault="00D84CA0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У цьому контексті проєкт "Cтале управління водними ресурсами: шлях до відродження Західної України та Східної Польщі" спрямований на створення ефективної системи моніторингу, відновлення водних екосистем та впровадження сталих водогосподарських практик у прикордонних регіонах України та Польщі. Проєкт реалізується у рамках Програми Interreg NEXT Польща – Україна 2021</w:t>
      </w:r>
      <w:r w:rsidR="00302C87" w:rsidRPr="00823CB3">
        <w:rPr>
          <w:rFonts w:ascii="Times New Roman" w:hAnsi="Times New Roman"/>
          <w:sz w:val="28"/>
          <w:szCs w:val="28"/>
        </w:rPr>
        <w:t xml:space="preserve"> – </w:t>
      </w:r>
      <w:r w:rsidRPr="00823CB3">
        <w:rPr>
          <w:rFonts w:ascii="Times New Roman" w:hAnsi="Times New Roman"/>
          <w:sz w:val="28"/>
          <w:szCs w:val="28"/>
        </w:rPr>
        <w:t>2027.</w:t>
      </w:r>
    </w:p>
    <w:p w:rsidR="00EA43D3" w:rsidRPr="00823CB3" w:rsidRDefault="00EA43D3" w:rsidP="00735B36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68F" w:rsidRPr="00823CB3" w:rsidRDefault="0086268F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Мета Програми</w:t>
      </w:r>
    </w:p>
    <w:p w:rsidR="00736DF9" w:rsidRPr="00823CB3" w:rsidRDefault="00736DF9" w:rsidP="00735B36">
      <w:pPr>
        <w:spacing w:after="0" w:line="238" w:lineRule="auto"/>
        <w:jc w:val="center"/>
        <w:rPr>
          <w:rFonts w:ascii="Times New Roman" w:hAnsi="Times New Roman"/>
          <w:sz w:val="16"/>
          <w:szCs w:val="16"/>
        </w:rPr>
      </w:pPr>
    </w:p>
    <w:p w:rsidR="008A78B6" w:rsidRPr="00823CB3" w:rsidRDefault="008A78B6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Метою Програми є створення умов для реалізації проєкту "Cтале управління водними ресурсами: шлях до відродження Західної України та Східної Польщі" (далі – проєкт), що співфінансується Європейським Союзом (реєстраційна картка № 56</w:t>
      </w:r>
      <w:r w:rsidR="00302C87" w:rsidRPr="00823CB3">
        <w:rPr>
          <w:rFonts w:ascii="Times New Roman" w:hAnsi="Times New Roman"/>
          <w:sz w:val="28"/>
          <w:szCs w:val="28"/>
        </w:rPr>
        <w:t xml:space="preserve">47 від 09 вересня </w:t>
      </w:r>
      <w:r w:rsidRPr="00823CB3">
        <w:rPr>
          <w:rFonts w:ascii="Times New Roman" w:hAnsi="Times New Roman"/>
          <w:sz w:val="28"/>
          <w:szCs w:val="28"/>
        </w:rPr>
        <w:t>2024</w:t>
      </w:r>
      <w:r w:rsidR="00302C87" w:rsidRPr="00823CB3">
        <w:rPr>
          <w:rFonts w:ascii="Times New Roman" w:hAnsi="Times New Roman"/>
          <w:sz w:val="28"/>
          <w:szCs w:val="28"/>
        </w:rPr>
        <w:t xml:space="preserve"> року</w:t>
      </w:r>
      <w:r w:rsidRPr="00823CB3">
        <w:rPr>
          <w:rFonts w:ascii="Times New Roman" w:hAnsi="Times New Roman"/>
          <w:sz w:val="28"/>
          <w:szCs w:val="28"/>
        </w:rPr>
        <w:t xml:space="preserve">) у рамках Програми Interreg NEXT Польща – Україна </w:t>
      </w:r>
      <w:r w:rsidR="00302C87" w:rsidRPr="00823CB3">
        <w:rPr>
          <w:rFonts w:ascii="Times New Roman" w:hAnsi="Times New Roman"/>
          <w:sz w:val="28"/>
          <w:szCs w:val="28"/>
        </w:rPr>
        <w:t xml:space="preserve">2021 – 2027 </w:t>
      </w:r>
      <w:r w:rsidRPr="00823CB3">
        <w:rPr>
          <w:rFonts w:ascii="Times New Roman" w:hAnsi="Times New Roman"/>
          <w:sz w:val="28"/>
          <w:szCs w:val="28"/>
        </w:rPr>
        <w:t xml:space="preserve">та реалізується відповідно до </w:t>
      </w:r>
      <w:r w:rsidR="002420F5" w:rsidRPr="00823CB3">
        <w:rPr>
          <w:rFonts w:ascii="Times New Roman" w:hAnsi="Times New Roman"/>
          <w:sz w:val="28"/>
          <w:szCs w:val="28"/>
        </w:rPr>
        <w:t xml:space="preserve">грантового контракту № PLUA.01.02-IP.01-0001/24-00 щодо реалізації проєкту "Стале управління водними ресурсами: шлях до відродження Західної України та Східної Польщі", укладеного між Міністерством фондів розвитку та регіональної політики Республіки Польща та департаментом інфраструктури Волинської обласної державної адміністрації, а також </w:t>
      </w:r>
      <w:r w:rsidR="002420F5" w:rsidRPr="00823CB3">
        <w:rPr>
          <w:rFonts w:ascii="Times New Roman" w:hAnsi="Times New Roman"/>
          <w:sz w:val="28"/>
          <w:szCs w:val="28"/>
        </w:rPr>
        <w:lastRenderedPageBreak/>
        <w:t>партнерської угоди, укладеної між департаментом інфраструктури Волинської обласної державної адміністрації, управлінням міжнародного співробітництва та європейської інтеграції Рівненської обласної державної адміністрації, Тернопільською міською радою, Свалявською міською радою та гміною Скербєшув</w:t>
      </w:r>
      <w:r w:rsidRPr="00823CB3">
        <w:rPr>
          <w:rFonts w:ascii="Times New Roman" w:hAnsi="Times New Roman"/>
          <w:sz w:val="28"/>
          <w:szCs w:val="28"/>
        </w:rPr>
        <w:t xml:space="preserve"> (далі – Партнерська угода).</w:t>
      </w:r>
    </w:p>
    <w:p w:rsidR="008870B4" w:rsidRPr="00823CB3" w:rsidRDefault="008870B4" w:rsidP="00735B36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A8E" w:rsidRPr="00823CB3" w:rsidRDefault="00EE5A8E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Завдання і заходи Програми</w:t>
      </w:r>
    </w:p>
    <w:p w:rsidR="00EE5A8E" w:rsidRPr="00823CB3" w:rsidRDefault="00EE5A8E" w:rsidP="00735B36">
      <w:pPr>
        <w:spacing w:after="0" w:line="238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запровадження комплексної системи моніторингу стану водних ресурсів у прикордонних регіонах;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відновлення екосистем річок шляхом біоінженерних заходів та зменшення антропогенного впливу;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розвиток транскордонного співробітництва у сфері управління водними ресурсами;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підвищення обізнаності населення та залучення громад до збереження водних ресурсів;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розробка рекомендацій для інтегрованого управління водними ресурсами.</w:t>
      </w:r>
    </w:p>
    <w:p w:rsidR="003849E2" w:rsidRPr="00823CB3" w:rsidRDefault="003849E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На території Рівненської області проєкт</w:t>
      </w:r>
      <w:r w:rsidR="002420F5" w:rsidRPr="00823CB3">
        <w:rPr>
          <w:rFonts w:ascii="Times New Roman" w:hAnsi="Times New Roman"/>
          <w:sz w:val="28"/>
          <w:szCs w:val="28"/>
        </w:rPr>
        <w:t>, зокрема,</w:t>
      </w:r>
      <w:r w:rsidRPr="00823CB3">
        <w:rPr>
          <w:rFonts w:ascii="Times New Roman" w:hAnsi="Times New Roman"/>
          <w:sz w:val="28"/>
          <w:szCs w:val="28"/>
        </w:rPr>
        <w:t xml:space="preserve"> включає:</w:t>
      </w:r>
    </w:p>
    <w:p w:rsidR="003849E2" w:rsidRPr="00823CB3" w:rsidRDefault="002420F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реконструкцію </w:t>
      </w:r>
      <w:r w:rsidR="00712858" w:rsidRPr="00823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існуючих очисних споруд селища Квасилів, </w:t>
      </w:r>
      <w:r w:rsidR="00712858" w:rsidRPr="00823CB3">
        <w:rPr>
          <w:rFonts w:ascii="Times New Roman" w:hAnsi="Times New Roman"/>
          <w:color w:val="000000"/>
          <w:sz w:val="28"/>
          <w:szCs w:val="28"/>
          <w:lang w:eastAsia="ru-RU"/>
        </w:rPr>
        <w:br/>
        <w:t>вул. Шкільна, 52 Рівненської області, що обліковуються на балансі Рівненського обласного виробничого комунального підприємства водопровідно-каналізаційного господарства "Рівнеоблводоканал"</w:t>
      </w:r>
      <w:r w:rsidRPr="00823CB3">
        <w:rPr>
          <w:rFonts w:ascii="Times New Roman" w:hAnsi="Times New Roman"/>
          <w:sz w:val="28"/>
          <w:szCs w:val="28"/>
        </w:rPr>
        <w:t>;</w:t>
      </w:r>
    </w:p>
    <w:p w:rsidR="003849E2" w:rsidRPr="00823CB3" w:rsidRDefault="002420F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ремонт </w:t>
      </w:r>
      <w:r w:rsidR="003849E2" w:rsidRPr="00823CB3">
        <w:rPr>
          <w:rFonts w:ascii="Times New Roman" w:hAnsi="Times New Roman"/>
          <w:sz w:val="28"/>
          <w:szCs w:val="28"/>
        </w:rPr>
        <w:t xml:space="preserve">виробничих приміщень </w:t>
      </w:r>
      <w:r w:rsidR="00712858" w:rsidRPr="00823CB3">
        <w:rPr>
          <w:rFonts w:ascii="Times New Roman" w:hAnsi="Times New Roman"/>
          <w:color w:val="000000"/>
          <w:sz w:val="28"/>
          <w:szCs w:val="28"/>
          <w:lang w:eastAsia="ru-RU"/>
        </w:rPr>
        <w:t>існуючих очисних споруд селища Квасилів, вул. Шкільна, 52 Рівненської області, що обліковуються на балансі Рівненського обласного виробничого комунального підприємства водопровідно-каналізаційного господарства "Рівнеоблводоканал"</w:t>
      </w:r>
      <w:r w:rsidRPr="00823CB3">
        <w:rPr>
          <w:rFonts w:ascii="Times New Roman" w:hAnsi="Times New Roman"/>
          <w:sz w:val="28"/>
          <w:szCs w:val="28"/>
        </w:rPr>
        <w:t>;</w:t>
      </w:r>
    </w:p>
    <w:p w:rsidR="002420F5" w:rsidRPr="00823CB3" w:rsidRDefault="002420F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закупівлю </w:t>
      </w:r>
      <w:r w:rsidR="00E92DE5" w:rsidRPr="00823CB3">
        <w:rPr>
          <w:rFonts w:ascii="Times New Roman" w:hAnsi="Times New Roman"/>
          <w:color w:val="000000"/>
          <w:sz w:val="28"/>
          <w:szCs w:val="28"/>
          <w:lang w:eastAsia="ru-RU"/>
        </w:rPr>
        <w:t>та встановлення шести гідролізних установок для потреб Рівненського обласного виробничого комунального підприємства водопровідно-каналізаційного господарства "Рівнеоблводоканал"</w:t>
      </w:r>
      <w:r w:rsidRPr="00823CB3">
        <w:rPr>
          <w:rFonts w:ascii="Times New Roman" w:hAnsi="Times New Roman"/>
          <w:sz w:val="28"/>
          <w:szCs w:val="28"/>
        </w:rPr>
        <w:t>;</w:t>
      </w:r>
    </w:p>
    <w:p w:rsidR="003849E2" w:rsidRPr="00823CB3" w:rsidRDefault="002420F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навчання </w:t>
      </w:r>
      <w:r w:rsidR="003849E2" w:rsidRPr="00823CB3">
        <w:rPr>
          <w:rFonts w:ascii="Times New Roman" w:hAnsi="Times New Roman"/>
          <w:sz w:val="28"/>
          <w:szCs w:val="28"/>
        </w:rPr>
        <w:t>на тему</w:t>
      </w:r>
      <w:r w:rsidR="00084E65" w:rsidRPr="00823CB3">
        <w:rPr>
          <w:rFonts w:ascii="Times New Roman" w:hAnsi="Times New Roman"/>
          <w:sz w:val="28"/>
          <w:szCs w:val="28"/>
        </w:rPr>
        <w:t>:</w:t>
      </w:r>
      <w:r w:rsidR="003849E2" w:rsidRPr="00823CB3">
        <w:rPr>
          <w:rFonts w:ascii="Times New Roman" w:hAnsi="Times New Roman"/>
          <w:sz w:val="28"/>
          <w:szCs w:val="28"/>
        </w:rPr>
        <w:t xml:space="preserve"> "Сучасні методи очистки води" в Рівненській області за участю експертів галузі та представників академічного середовища</w:t>
      </w:r>
      <w:r w:rsidRPr="00823CB3">
        <w:rPr>
          <w:rFonts w:ascii="Times New Roman" w:hAnsi="Times New Roman"/>
          <w:sz w:val="28"/>
          <w:szCs w:val="28"/>
        </w:rPr>
        <w:t>;</w:t>
      </w:r>
    </w:p>
    <w:p w:rsidR="003849E2" w:rsidRPr="00823CB3" w:rsidRDefault="002420F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спільне </w:t>
      </w:r>
      <w:r w:rsidR="003849E2" w:rsidRPr="00823CB3">
        <w:rPr>
          <w:rFonts w:ascii="Times New Roman" w:hAnsi="Times New Roman"/>
          <w:sz w:val="28"/>
          <w:szCs w:val="28"/>
        </w:rPr>
        <w:t>дослідження впливу самовільного будівництва систем водопостачання, водовідведення та водоочищення на рівень евтрофікації та забруднення озер і річок Західної України та Східної Польщі.</w:t>
      </w:r>
    </w:p>
    <w:p w:rsidR="00B87771" w:rsidRPr="00823CB3" w:rsidRDefault="00B40E52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Заходи Програми наведено у </w:t>
      </w:r>
      <w:r w:rsidR="00710C29" w:rsidRPr="00823CB3">
        <w:rPr>
          <w:rFonts w:ascii="Times New Roman" w:hAnsi="Times New Roman"/>
          <w:sz w:val="28"/>
          <w:szCs w:val="28"/>
        </w:rPr>
        <w:t>д</w:t>
      </w:r>
      <w:r w:rsidRPr="00823CB3">
        <w:rPr>
          <w:rFonts w:ascii="Times New Roman" w:hAnsi="Times New Roman"/>
          <w:sz w:val="28"/>
          <w:szCs w:val="28"/>
        </w:rPr>
        <w:t>одатку</w:t>
      </w:r>
      <w:r w:rsidR="00302C87" w:rsidRPr="00823CB3">
        <w:rPr>
          <w:rFonts w:ascii="Times New Roman" w:hAnsi="Times New Roman"/>
          <w:sz w:val="28"/>
          <w:szCs w:val="28"/>
        </w:rPr>
        <w:t xml:space="preserve"> </w:t>
      </w:r>
      <w:r w:rsidR="00E96DC5" w:rsidRPr="00823CB3">
        <w:rPr>
          <w:rFonts w:ascii="Times New Roman" w:hAnsi="Times New Roman"/>
          <w:sz w:val="28"/>
          <w:szCs w:val="28"/>
        </w:rPr>
        <w:t xml:space="preserve">2 </w:t>
      </w:r>
      <w:r w:rsidR="00302C87" w:rsidRPr="00823CB3">
        <w:rPr>
          <w:rFonts w:ascii="Times New Roman" w:hAnsi="Times New Roman"/>
          <w:sz w:val="28"/>
          <w:szCs w:val="28"/>
        </w:rPr>
        <w:t>до Програми</w:t>
      </w:r>
      <w:r w:rsidRPr="00823CB3">
        <w:rPr>
          <w:rFonts w:ascii="Times New Roman" w:hAnsi="Times New Roman"/>
          <w:sz w:val="28"/>
          <w:szCs w:val="28"/>
        </w:rPr>
        <w:t>.</w:t>
      </w:r>
    </w:p>
    <w:p w:rsidR="00E96DC5" w:rsidRPr="00823CB3" w:rsidRDefault="00E96DC5" w:rsidP="00735B36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72C" w:rsidRPr="00823CB3" w:rsidRDefault="00BC55B4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Обсяги та джерела фінансування</w:t>
      </w:r>
    </w:p>
    <w:p w:rsidR="0022208E" w:rsidRPr="00823CB3" w:rsidRDefault="0022208E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B27A0D" w:rsidRPr="00823CB3" w:rsidRDefault="008E0E90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Загальний бюджет проєкту для всіх партнерів</w:t>
      </w:r>
      <w:r w:rsidR="00084E65" w:rsidRPr="00823CB3">
        <w:rPr>
          <w:rFonts w:ascii="Times New Roman" w:hAnsi="Times New Roman"/>
          <w:sz w:val="28"/>
          <w:szCs w:val="28"/>
        </w:rPr>
        <w:t xml:space="preserve"> становить</w:t>
      </w:r>
      <w:r w:rsidR="00084E65" w:rsidRPr="00823CB3">
        <w:rPr>
          <w:rFonts w:ascii="Times New Roman" w:hAnsi="Times New Roman"/>
          <w:sz w:val="28"/>
          <w:szCs w:val="28"/>
        </w:rPr>
        <w:br/>
      </w:r>
      <w:r w:rsidRPr="00823CB3">
        <w:rPr>
          <w:rFonts w:ascii="Times New Roman" w:hAnsi="Times New Roman"/>
          <w:sz w:val="28"/>
          <w:szCs w:val="28"/>
        </w:rPr>
        <w:t>7 911 111,08 євро, що є еквівален</w:t>
      </w:r>
      <w:r w:rsidR="00457B5D" w:rsidRPr="00823CB3">
        <w:rPr>
          <w:rFonts w:ascii="Times New Roman" w:hAnsi="Times New Roman"/>
          <w:sz w:val="28"/>
          <w:szCs w:val="28"/>
        </w:rPr>
        <w:t xml:space="preserve">том суми </w:t>
      </w:r>
      <w:r w:rsidR="000A208D" w:rsidRPr="00823CB3">
        <w:rPr>
          <w:rFonts w:ascii="Times New Roman" w:hAnsi="Times New Roman"/>
          <w:sz w:val="28"/>
          <w:szCs w:val="28"/>
        </w:rPr>
        <w:t>354 637 705,27</w:t>
      </w:r>
      <w:r w:rsidR="00457B5D" w:rsidRPr="00823CB3">
        <w:rPr>
          <w:rFonts w:ascii="Times New Roman" w:hAnsi="Times New Roman"/>
          <w:sz w:val="28"/>
          <w:szCs w:val="28"/>
        </w:rPr>
        <w:t xml:space="preserve"> гривень</w:t>
      </w:r>
      <w:r w:rsidR="00712858" w:rsidRPr="00823CB3">
        <w:rPr>
          <w:rFonts w:ascii="Times New Roman" w:hAnsi="Times New Roman"/>
          <w:sz w:val="28"/>
          <w:szCs w:val="28"/>
        </w:rPr>
        <w:t>.</w:t>
      </w:r>
      <w:r w:rsidRPr="00823CB3">
        <w:rPr>
          <w:rFonts w:ascii="Times New Roman" w:hAnsi="Times New Roman"/>
          <w:sz w:val="28"/>
          <w:szCs w:val="28"/>
        </w:rPr>
        <w:t xml:space="preserve"> </w:t>
      </w:r>
      <w:r w:rsidR="00B27A0D" w:rsidRPr="00823CB3">
        <w:rPr>
          <w:rFonts w:ascii="Times New Roman" w:hAnsi="Times New Roman"/>
          <w:sz w:val="28"/>
          <w:szCs w:val="28"/>
        </w:rPr>
        <w:t>Управління міжнародного співробітництва та європейської інтеграції Рівненської обласної державної адміністрації як виконавець заходів проєкту в Рівненській області – розпорядник коштів в сумі 2 196 881,99</w:t>
      </w:r>
      <w:r w:rsidR="000A208D" w:rsidRPr="00823CB3">
        <w:rPr>
          <w:rFonts w:ascii="Times New Roman" w:hAnsi="Times New Roman"/>
          <w:sz w:val="28"/>
          <w:szCs w:val="28"/>
        </w:rPr>
        <w:t xml:space="preserve"> євро, що є еквівалентом суми 98 481 386,47</w:t>
      </w:r>
      <w:r w:rsidR="00B27A0D" w:rsidRPr="00823CB3">
        <w:rPr>
          <w:rFonts w:ascii="Times New Roman" w:hAnsi="Times New Roman"/>
          <w:sz w:val="28"/>
          <w:szCs w:val="28"/>
        </w:rPr>
        <w:t xml:space="preserve"> гривень, з яких:</w:t>
      </w:r>
    </w:p>
    <w:p w:rsidR="008E0E90" w:rsidRPr="00823CB3" w:rsidRDefault="008E0E90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lastRenderedPageBreak/>
        <w:t xml:space="preserve">грантові кошти становлять 1 977 193,80 євро, що є еквівалентом суми </w:t>
      </w:r>
      <w:r w:rsidRPr="00823CB3">
        <w:rPr>
          <w:rFonts w:ascii="Times New Roman" w:hAnsi="Times New Roman"/>
          <w:sz w:val="28"/>
          <w:szCs w:val="28"/>
        </w:rPr>
        <w:br/>
      </w:r>
      <w:r w:rsidR="009B2151" w:rsidRPr="00823CB3">
        <w:rPr>
          <w:rFonts w:ascii="Times New Roman" w:hAnsi="Times New Roman"/>
          <w:sz w:val="28"/>
          <w:szCs w:val="28"/>
        </w:rPr>
        <w:t>88</w:t>
      </w:r>
      <w:r w:rsidRPr="00823CB3">
        <w:rPr>
          <w:rFonts w:ascii="Times New Roman" w:hAnsi="Times New Roman"/>
          <w:sz w:val="28"/>
          <w:szCs w:val="28"/>
        </w:rPr>
        <w:t xml:space="preserve"> </w:t>
      </w:r>
      <w:r w:rsidR="009B2151" w:rsidRPr="00823CB3">
        <w:rPr>
          <w:rFonts w:ascii="Times New Roman" w:hAnsi="Times New Roman"/>
          <w:sz w:val="28"/>
          <w:szCs w:val="28"/>
        </w:rPr>
        <w:t>633</w:t>
      </w:r>
      <w:r w:rsidRPr="00823CB3">
        <w:rPr>
          <w:rFonts w:ascii="Times New Roman" w:hAnsi="Times New Roman"/>
          <w:sz w:val="28"/>
          <w:szCs w:val="28"/>
        </w:rPr>
        <w:t xml:space="preserve"> </w:t>
      </w:r>
      <w:r w:rsidR="009B2151" w:rsidRPr="00823CB3">
        <w:rPr>
          <w:rFonts w:ascii="Times New Roman" w:hAnsi="Times New Roman"/>
          <w:sz w:val="28"/>
          <w:szCs w:val="28"/>
        </w:rPr>
        <w:t>248,23</w:t>
      </w:r>
      <w:r w:rsidRPr="00823CB3">
        <w:rPr>
          <w:rFonts w:ascii="Times New Roman" w:hAnsi="Times New Roman"/>
          <w:sz w:val="28"/>
          <w:szCs w:val="28"/>
        </w:rPr>
        <w:t xml:space="preserve"> гривень та покриває 90,00 відсотків витрат на заходи в рамках проєктної діяльності;</w:t>
      </w:r>
    </w:p>
    <w:p w:rsidR="008E0E90" w:rsidRPr="00823CB3" w:rsidRDefault="008E0E90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06">
        <w:rPr>
          <w:rFonts w:ascii="Times New Roman" w:hAnsi="Times New Roman"/>
          <w:spacing w:val="-2"/>
          <w:sz w:val="28"/>
          <w:szCs w:val="28"/>
        </w:rPr>
        <w:t>власний внесок (співфінансування</w:t>
      </w:r>
      <w:r w:rsidR="006306B6" w:rsidRPr="00307206">
        <w:rPr>
          <w:rFonts w:ascii="Times New Roman" w:hAnsi="Times New Roman"/>
          <w:spacing w:val="-2"/>
          <w:sz w:val="28"/>
          <w:szCs w:val="28"/>
        </w:rPr>
        <w:t xml:space="preserve"> проєкту</w:t>
      </w:r>
      <w:r w:rsidRPr="00307206">
        <w:rPr>
          <w:rFonts w:ascii="Times New Roman" w:hAnsi="Times New Roman"/>
          <w:spacing w:val="-2"/>
          <w:sz w:val="28"/>
          <w:szCs w:val="28"/>
        </w:rPr>
        <w:t xml:space="preserve">) </w:t>
      </w:r>
      <w:r w:rsidR="00B27A0D" w:rsidRPr="00307206">
        <w:rPr>
          <w:rFonts w:ascii="Times New Roman" w:hAnsi="Times New Roman"/>
          <w:spacing w:val="-2"/>
          <w:sz w:val="28"/>
          <w:szCs w:val="28"/>
        </w:rPr>
        <w:t>становить</w:t>
      </w:r>
      <w:r w:rsidRPr="00307206">
        <w:rPr>
          <w:rFonts w:ascii="Times New Roman" w:hAnsi="Times New Roman"/>
          <w:spacing w:val="-2"/>
          <w:sz w:val="28"/>
          <w:szCs w:val="28"/>
        </w:rPr>
        <w:t xml:space="preserve"> 219 688,19 євро, що є еквівалентом суми 9 </w:t>
      </w:r>
      <w:r w:rsidR="009B2151" w:rsidRPr="00307206">
        <w:rPr>
          <w:rFonts w:ascii="Times New Roman" w:hAnsi="Times New Roman"/>
          <w:spacing w:val="-2"/>
          <w:sz w:val="28"/>
          <w:szCs w:val="28"/>
        </w:rPr>
        <w:t>848</w:t>
      </w:r>
      <w:r w:rsidRPr="0030720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B2151" w:rsidRPr="00307206">
        <w:rPr>
          <w:rFonts w:ascii="Times New Roman" w:hAnsi="Times New Roman"/>
          <w:spacing w:val="-2"/>
          <w:sz w:val="28"/>
          <w:szCs w:val="28"/>
        </w:rPr>
        <w:t>138,24</w:t>
      </w:r>
      <w:r w:rsidRPr="00307206">
        <w:rPr>
          <w:rFonts w:ascii="Times New Roman" w:hAnsi="Times New Roman"/>
          <w:spacing w:val="-2"/>
          <w:sz w:val="28"/>
          <w:szCs w:val="28"/>
        </w:rPr>
        <w:t xml:space="preserve"> гривень</w:t>
      </w:r>
      <w:r w:rsidR="00B27A0D" w:rsidRPr="00307206">
        <w:rPr>
          <w:rFonts w:ascii="Times New Roman" w:hAnsi="Times New Roman"/>
          <w:spacing w:val="-2"/>
          <w:sz w:val="28"/>
          <w:szCs w:val="28"/>
        </w:rPr>
        <w:t xml:space="preserve"> та покриває 10,00 відсотків витрат на заходи в рамках проєктної діяльності</w:t>
      </w:r>
      <w:r w:rsidR="00D50CD0" w:rsidRPr="00307206">
        <w:rPr>
          <w:rFonts w:ascii="Times New Roman" w:hAnsi="Times New Roman"/>
          <w:spacing w:val="-2"/>
          <w:sz w:val="28"/>
          <w:szCs w:val="28"/>
        </w:rPr>
        <w:t>,</w:t>
      </w:r>
      <w:r w:rsidR="006306B6" w:rsidRPr="00307206">
        <w:rPr>
          <w:rFonts w:ascii="Times New Roman" w:hAnsi="Times New Roman"/>
          <w:spacing w:val="-2"/>
          <w:sz w:val="28"/>
          <w:szCs w:val="28"/>
        </w:rPr>
        <w:t xml:space="preserve"> що будуть </w:t>
      </w:r>
      <w:r w:rsidR="00D50CD0" w:rsidRPr="00307206">
        <w:rPr>
          <w:rFonts w:ascii="Times New Roman" w:hAnsi="Times New Roman"/>
          <w:spacing w:val="-2"/>
          <w:sz w:val="28"/>
          <w:szCs w:val="28"/>
        </w:rPr>
        <w:t>забезпечені</w:t>
      </w:r>
      <w:r w:rsidR="006306B6" w:rsidRPr="00307206">
        <w:rPr>
          <w:rFonts w:ascii="Times New Roman" w:hAnsi="Times New Roman"/>
          <w:spacing w:val="-2"/>
          <w:sz w:val="28"/>
          <w:szCs w:val="28"/>
        </w:rPr>
        <w:t xml:space="preserve"> з інших джерел фінансування, не заборонених чинним законодавством, зокрема</w:t>
      </w:r>
      <w:r w:rsidR="00D50CD0" w:rsidRPr="00307206">
        <w:rPr>
          <w:rFonts w:ascii="Times New Roman" w:hAnsi="Times New Roman"/>
          <w:spacing w:val="-2"/>
          <w:sz w:val="28"/>
          <w:szCs w:val="28"/>
        </w:rPr>
        <w:t>,</w:t>
      </w:r>
      <w:r w:rsidR="006306B6" w:rsidRPr="00307206">
        <w:rPr>
          <w:rFonts w:ascii="Times New Roman" w:hAnsi="Times New Roman"/>
          <w:spacing w:val="-2"/>
          <w:sz w:val="28"/>
          <w:szCs w:val="28"/>
        </w:rPr>
        <w:t xml:space="preserve"> коштів </w:t>
      </w:r>
      <w:r w:rsidR="006306B6" w:rsidRPr="00307206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Рівненського обласного виробничого комунального підприємства водопровідно-каналізаційного господарства "Рівнеоблводоканал"</w:t>
      </w:r>
      <w:r w:rsidR="00EE50D7" w:rsidRPr="00823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7206">
        <w:rPr>
          <w:rFonts w:ascii="Times New Roman" w:hAnsi="Times New Roman"/>
          <w:color w:val="000000"/>
          <w:sz w:val="28"/>
          <w:szCs w:val="28"/>
          <w:lang w:eastAsia="ru-RU"/>
        </w:rPr>
        <w:br/>
        <w:t>(далі – РОВКП ВКГ "Рівнеоблводо</w:t>
      </w:r>
      <w:r w:rsidR="00EE50D7" w:rsidRPr="00823CB3">
        <w:rPr>
          <w:rFonts w:ascii="Times New Roman" w:hAnsi="Times New Roman"/>
          <w:color w:val="000000"/>
          <w:sz w:val="28"/>
          <w:szCs w:val="28"/>
          <w:lang w:eastAsia="ru-RU"/>
        </w:rPr>
        <w:t>канал")</w:t>
      </w:r>
      <w:r w:rsidR="006306B6" w:rsidRPr="00823C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E0E90" w:rsidRPr="00823CB3" w:rsidRDefault="008E0E90" w:rsidP="00735B36">
      <w:pPr>
        <w:spacing w:after="0" w:line="238" w:lineRule="auto"/>
        <w:ind w:firstLine="567"/>
        <w:jc w:val="both"/>
      </w:pPr>
      <w:r w:rsidRPr="00823CB3">
        <w:rPr>
          <w:rFonts w:ascii="Times New Roman" w:hAnsi="Times New Roman"/>
          <w:sz w:val="28"/>
          <w:szCs w:val="28"/>
        </w:rPr>
        <w:t xml:space="preserve">Усі вищевказані еквіваленти сум обраховано за курсом Національного банку України станом на </w:t>
      </w:r>
      <w:r w:rsidR="000A208D" w:rsidRPr="00823CB3">
        <w:rPr>
          <w:rFonts w:ascii="Times New Roman" w:hAnsi="Times New Roman"/>
          <w:sz w:val="28"/>
          <w:szCs w:val="28"/>
        </w:rPr>
        <w:t xml:space="preserve">01 квітня </w:t>
      </w:r>
      <w:r w:rsidRPr="00823CB3">
        <w:rPr>
          <w:rFonts w:ascii="Times New Roman" w:hAnsi="Times New Roman"/>
          <w:sz w:val="28"/>
          <w:szCs w:val="28"/>
        </w:rPr>
        <w:t xml:space="preserve">2025 року: </w:t>
      </w:r>
      <w:r w:rsidR="000A208D" w:rsidRPr="00823CB3">
        <w:rPr>
          <w:rFonts w:ascii="Times New Roman" w:hAnsi="Times New Roman"/>
          <w:sz w:val="28"/>
          <w:szCs w:val="28"/>
        </w:rPr>
        <w:t xml:space="preserve">44,8278 </w:t>
      </w:r>
      <w:r w:rsidRPr="00823CB3">
        <w:rPr>
          <w:rFonts w:ascii="Times New Roman" w:hAnsi="Times New Roman"/>
          <w:sz w:val="28"/>
          <w:szCs w:val="28"/>
        </w:rPr>
        <w:t>грн за 1 євро.</w:t>
      </w:r>
    </w:p>
    <w:p w:rsidR="000A208D" w:rsidRPr="00823CB3" w:rsidRDefault="000A208D" w:rsidP="00735B36">
      <w:pPr>
        <w:spacing w:after="0" w:line="238" w:lineRule="auto"/>
        <w:rPr>
          <w:rFonts w:ascii="Times New Roman" w:hAnsi="Times New Roman"/>
          <w:b/>
          <w:sz w:val="28"/>
          <w:szCs w:val="28"/>
        </w:rPr>
      </w:pPr>
    </w:p>
    <w:p w:rsidR="00BC55B4" w:rsidRPr="00823CB3" w:rsidRDefault="00BC55B4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Порядок проходження коштів</w:t>
      </w:r>
    </w:p>
    <w:p w:rsidR="00EE5A8E" w:rsidRPr="00823CB3" w:rsidRDefault="00EE5A8E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072C" w:rsidRPr="00823CB3" w:rsidRDefault="00A9072C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Кошти гранту надход</w:t>
      </w:r>
      <w:r w:rsidR="006A407F" w:rsidRPr="00823CB3">
        <w:rPr>
          <w:rFonts w:ascii="Times New Roman" w:hAnsi="Times New Roman"/>
          <w:sz w:val="28"/>
          <w:szCs w:val="28"/>
        </w:rPr>
        <w:t xml:space="preserve">ять на рахунок </w:t>
      </w:r>
      <w:r w:rsidR="000D799B" w:rsidRPr="00823CB3">
        <w:rPr>
          <w:rFonts w:ascii="Times New Roman" w:hAnsi="Times New Roman"/>
          <w:sz w:val="28"/>
          <w:szCs w:val="28"/>
        </w:rPr>
        <w:t xml:space="preserve">головного партнера – координатора </w:t>
      </w:r>
      <w:r w:rsidR="006A407F" w:rsidRPr="00823CB3">
        <w:rPr>
          <w:rFonts w:ascii="Times New Roman" w:hAnsi="Times New Roman"/>
          <w:sz w:val="28"/>
          <w:szCs w:val="28"/>
        </w:rPr>
        <w:t>проє</w:t>
      </w:r>
      <w:r w:rsidRPr="00823CB3">
        <w:rPr>
          <w:rFonts w:ascii="Times New Roman" w:hAnsi="Times New Roman"/>
          <w:sz w:val="28"/>
          <w:szCs w:val="28"/>
        </w:rPr>
        <w:t>кту, який переказує їх</w:t>
      </w:r>
      <w:r w:rsidR="00736DF9" w:rsidRPr="00823CB3">
        <w:rPr>
          <w:rFonts w:ascii="Times New Roman" w:hAnsi="Times New Roman"/>
          <w:sz w:val="28"/>
          <w:szCs w:val="28"/>
        </w:rPr>
        <w:t xml:space="preserve"> на рахунки кожного з</w:t>
      </w:r>
      <w:r w:rsidRPr="00823CB3">
        <w:rPr>
          <w:rFonts w:ascii="Times New Roman" w:hAnsi="Times New Roman"/>
          <w:sz w:val="28"/>
          <w:szCs w:val="28"/>
        </w:rPr>
        <w:t xml:space="preserve"> </w:t>
      </w:r>
      <w:r w:rsidR="00084E65" w:rsidRPr="00823CB3">
        <w:rPr>
          <w:rFonts w:ascii="Times New Roman" w:hAnsi="Times New Roman"/>
          <w:sz w:val="28"/>
          <w:szCs w:val="28"/>
        </w:rPr>
        <w:t>чотирьох</w:t>
      </w:r>
      <w:r w:rsidRPr="00823CB3">
        <w:rPr>
          <w:rFonts w:ascii="Times New Roman" w:hAnsi="Times New Roman"/>
          <w:sz w:val="28"/>
          <w:szCs w:val="28"/>
        </w:rPr>
        <w:t xml:space="preserve"> партнер</w:t>
      </w:r>
      <w:r w:rsidR="00736DF9" w:rsidRPr="00823CB3">
        <w:rPr>
          <w:rFonts w:ascii="Times New Roman" w:hAnsi="Times New Roman"/>
          <w:sz w:val="28"/>
          <w:szCs w:val="28"/>
        </w:rPr>
        <w:t>ів</w:t>
      </w:r>
      <w:r w:rsidR="000D799B" w:rsidRPr="00823CB3">
        <w:rPr>
          <w:rFonts w:ascii="Times New Roman" w:hAnsi="Times New Roman"/>
          <w:sz w:val="28"/>
          <w:szCs w:val="28"/>
        </w:rPr>
        <w:t xml:space="preserve">, зокрема, </w:t>
      </w:r>
      <w:r w:rsidRPr="00823CB3">
        <w:rPr>
          <w:rFonts w:ascii="Times New Roman" w:hAnsi="Times New Roman"/>
          <w:sz w:val="28"/>
          <w:szCs w:val="28"/>
        </w:rPr>
        <w:t xml:space="preserve">управлінню </w:t>
      </w:r>
      <w:r w:rsidR="001F026A" w:rsidRPr="00823CB3">
        <w:rPr>
          <w:rFonts w:ascii="Times New Roman" w:hAnsi="Times New Roman"/>
          <w:sz w:val="28"/>
          <w:szCs w:val="28"/>
        </w:rPr>
        <w:t>міжнародного співробітництва та європейської інтеграції</w:t>
      </w:r>
      <w:r w:rsidRPr="00823CB3">
        <w:rPr>
          <w:rFonts w:ascii="Times New Roman" w:hAnsi="Times New Roman"/>
          <w:sz w:val="28"/>
          <w:szCs w:val="28"/>
        </w:rPr>
        <w:t xml:space="preserve"> </w:t>
      </w:r>
      <w:r w:rsidR="00302C87" w:rsidRPr="00823CB3">
        <w:rPr>
          <w:rFonts w:ascii="Times New Roman" w:hAnsi="Times New Roman"/>
          <w:sz w:val="28"/>
          <w:szCs w:val="28"/>
        </w:rPr>
        <w:t>Рівненської обласної державної адміністрації</w:t>
      </w:r>
      <w:r w:rsidRPr="00823CB3">
        <w:rPr>
          <w:rFonts w:ascii="Times New Roman" w:hAnsi="Times New Roman"/>
          <w:sz w:val="28"/>
          <w:szCs w:val="28"/>
        </w:rPr>
        <w:t>.</w:t>
      </w:r>
    </w:p>
    <w:p w:rsidR="00A9072C" w:rsidRPr="00823CB3" w:rsidRDefault="00A9072C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Виплати відбуваються </w:t>
      </w:r>
      <w:r w:rsidR="00736DF9" w:rsidRPr="00823CB3">
        <w:rPr>
          <w:rFonts w:ascii="Times New Roman" w:hAnsi="Times New Roman"/>
          <w:sz w:val="28"/>
          <w:szCs w:val="28"/>
        </w:rPr>
        <w:t>таким</w:t>
      </w:r>
      <w:r w:rsidRPr="00823CB3">
        <w:rPr>
          <w:rFonts w:ascii="Times New Roman" w:hAnsi="Times New Roman"/>
          <w:sz w:val="28"/>
          <w:szCs w:val="28"/>
        </w:rPr>
        <w:t xml:space="preserve"> чином:</w:t>
      </w:r>
    </w:p>
    <w:p w:rsidR="00A9072C" w:rsidRPr="00823CB3" w:rsidRDefault="000D799B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головний </w:t>
      </w:r>
      <w:r w:rsidR="00F83A45" w:rsidRPr="00823CB3">
        <w:rPr>
          <w:rFonts w:ascii="Times New Roman" w:hAnsi="Times New Roman"/>
          <w:sz w:val="28"/>
          <w:szCs w:val="28"/>
        </w:rPr>
        <w:t xml:space="preserve">партнер перераховує грант на рахунки партнерів проєкту у відповідній сумі та відповідно до звіту про виконання робіт або платіжної вимоги, затвердженої </w:t>
      </w:r>
      <w:r w:rsidR="00302C87" w:rsidRPr="00823CB3">
        <w:rPr>
          <w:rFonts w:ascii="Times New Roman" w:hAnsi="Times New Roman"/>
          <w:sz w:val="28"/>
          <w:szCs w:val="28"/>
        </w:rPr>
        <w:t>о</w:t>
      </w:r>
      <w:r w:rsidR="00F83A45" w:rsidRPr="00823CB3">
        <w:rPr>
          <w:rFonts w:ascii="Times New Roman" w:hAnsi="Times New Roman"/>
          <w:sz w:val="28"/>
          <w:szCs w:val="28"/>
        </w:rPr>
        <w:t>рганом управління</w:t>
      </w:r>
      <w:r w:rsidR="00302C87" w:rsidRPr="00823CB3">
        <w:rPr>
          <w:rFonts w:ascii="Times New Roman" w:hAnsi="Times New Roman"/>
          <w:sz w:val="28"/>
          <w:szCs w:val="28"/>
        </w:rPr>
        <w:t xml:space="preserve"> Програми Interreg NEXT Польща – Україна 2021 – 2027 (далі – орган управління)</w:t>
      </w:r>
      <w:r w:rsidR="00F83A45" w:rsidRPr="00823CB3">
        <w:rPr>
          <w:rFonts w:ascii="Times New Roman" w:hAnsi="Times New Roman"/>
          <w:sz w:val="28"/>
          <w:szCs w:val="28"/>
        </w:rPr>
        <w:t xml:space="preserve">, з урахуванням усіх обґрунтованих вирахувань або фінансових коригувань, внесених до звіту про виконання робіт </w:t>
      </w:r>
      <w:r w:rsidR="00302C87" w:rsidRPr="00823CB3">
        <w:rPr>
          <w:rFonts w:ascii="Times New Roman" w:hAnsi="Times New Roman"/>
          <w:sz w:val="28"/>
          <w:szCs w:val="28"/>
        </w:rPr>
        <w:t xml:space="preserve">органом </w:t>
      </w:r>
      <w:r w:rsidR="00F83A45" w:rsidRPr="00823CB3">
        <w:rPr>
          <w:rFonts w:ascii="Times New Roman" w:hAnsi="Times New Roman"/>
          <w:sz w:val="28"/>
          <w:szCs w:val="28"/>
        </w:rPr>
        <w:t xml:space="preserve">управління або призначеною ним організацією. Головний партнер інформує </w:t>
      </w:r>
      <w:r w:rsidR="00302C87" w:rsidRPr="00823CB3">
        <w:rPr>
          <w:rFonts w:ascii="Times New Roman" w:hAnsi="Times New Roman"/>
          <w:sz w:val="28"/>
          <w:szCs w:val="28"/>
        </w:rPr>
        <w:t xml:space="preserve">партнерів </w:t>
      </w:r>
      <w:r w:rsidR="00F83A45" w:rsidRPr="00823CB3">
        <w:rPr>
          <w:rFonts w:ascii="Times New Roman" w:hAnsi="Times New Roman"/>
          <w:sz w:val="28"/>
          <w:szCs w:val="28"/>
        </w:rPr>
        <w:t>проєкту про вне</w:t>
      </w:r>
      <w:r w:rsidRPr="00823CB3">
        <w:rPr>
          <w:rFonts w:ascii="Times New Roman" w:hAnsi="Times New Roman"/>
          <w:sz w:val="28"/>
          <w:szCs w:val="28"/>
        </w:rPr>
        <w:t>сені вирахування та коригування;</w:t>
      </w:r>
    </w:p>
    <w:p w:rsidR="00F83A45" w:rsidRPr="00823CB3" w:rsidRDefault="000D799B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</w:t>
      </w:r>
      <w:r w:rsidR="00F83A45" w:rsidRPr="00823CB3">
        <w:rPr>
          <w:rFonts w:ascii="Times New Roman" w:hAnsi="Times New Roman"/>
          <w:sz w:val="28"/>
          <w:szCs w:val="28"/>
        </w:rPr>
        <w:t xml:space="preserve">ерерахування гранту </w:t>
      </w:r>
      <w:r w:rsidR="00302C87" w:rsidRPr="00823CB3">
        <w:rPr>
          <w:rFonts w:ascii="Times New Roman" w:hAnsi="Times New Roman"/>
          <w:sz w:val="28"/>
          <w:szCs w:val="28"/>
        </w:rPr>
        <w:t xml:space="preserve">головним </w:t>
      </w:r>
      <w:r w:rsidR="00F83A45" w:rsidRPr="00823CB3">
        <w:rPr>
          <w:rFonts w:ascii="Times New Roman" w:hAnsi="Times New Roman"/>
          <w:sz w:val="28"/>
          <w:szCs w:val="28"/>
        </w:rPr>
        <w:t xml:space="preserve">партнером окремим партнерам </w:t>
      </w:r>
      <w:r w:rsidR="00302C87" w:rsidRPr="00823CB3">
        <w:rPr>
          <w:rFonts w:ascii="Times New Roman" w:hAnsi="Times New Roman"/>
          <w:sz w:val="28"/>
          <w:szCs w:val="28"/>
        </w:rPr>
        <w:t xml:space="preserve">проєкту </w:t>
      </w:r>
      <w:r w:rsidR="00F83A45" w:rsidRPr="00823CB3">
        <w:rPr>
          <w:rFonts w:ascii="Times New Roman" w:hAnsi="Times New Roman"/>
          <w:sz w:val="28"/>
          <w:szCs w:val="28"/>
        </w:rPr>
        <w:t xml:space="preserve">відбувається протягом 5 робочих днів з дати отримання належним чином оформлених </w:t>
      </w:r>
      <w:r w:rsidRPr="00823CB3">
        <w:rPr>
          <w:rFonts w:ascii="Times New Roman" w:hAnsi="Times New Roman"/>
          <w:sz w:val="28"/>
          <w:szCs w:val="28"/>
        </w:rPr>
        <w:t>в</w:t>
      </w:r>
      <w:r w:rsidR="00F83A45" w:rsidRPr="00823CB3">
        <w:rPr>
          <w:rFonts w:ascii="Times New Roman" w:hAnsi="Times New Roman"/>
          <w:sz w:val="28"/>
          <w:szCs w:val="28"/>
        </w:rPr>
        <w:t xml:space="preserve">имог на оплату, але не раніше зарахування на рахунок </w:t>
      </w:r>
      <w:r w:rsidRPr="00823CB3">
        <w:rPr>
          <w:rFonts w:ascii="Times New Roman" w:hAnsi="Times New Roman"/>
          <w:sz w:val="28"/>
          <w:szCs w:val="28"/>
        </w:rPr>
        <w:t xml:space="preserve">головного </w:t>
      </w:r>
      <w:r w:rsidR="00F83A45" w:rsidRPr="00823CB3">
        <w:rPr>
          <w:rFonts w:ascii="Times New Roman" w:hAnsi="Times New Roman"/>
          <w:sz w:val="28"/>
          <w:szCs w:val="28"/>
        </w:rPr>
        <w:t xml:space="preserve">партнера </w:t>
      </w:r>
      <w:r w:rsidRPr="00823CB3">
        <w:rPr>
          <w:rFonts w:ascii="Times New Roman" w:hAnsi="Times New Roman"/>
          <w:sz w:val="28"/>
          <w:szCs w:val="28"/>
        </w:rPr>
        <w:t>відповідної суми гранту органом управління, на банківські рахунки партнерів проє</w:t>
      </w:r>
      <w:r w:rsidR="00F83A45" w:rsidRPr="00823CB3">
        <w:rPr>
          <w:rFonts w:ascii="Times New Roman" w:hAnsi="Times New Roman"/>
          <w:sz w:val="28"/>
          <w:szCs w:val="28"/>
        </w:rPr>
        <w:t>кту.</w:t>
      </w: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Передумовою для перерахування гранту </w:t>
      </w:r>
      <w:r w:rsidR="000D799B" w:rsidRPr="00823CB3">
        <w:rPr>
          <w:rFonts w:ascii="Times New Roman" w:hAnsi="Times New Roman"/>
          <w:sz w:val="28"/>
          <w:szCs w:val="28"/>
        </w:rPr>
        <w:t xml:space="preserve">головним </w:t>
      </w:r>
      <w:r w:rsidRPr="00823CB3">
        <w:rPr>
          <w:rFonts w:ascii="Times New Roman" w:hAnsi="Times New Roman"/>
          <w:sz w:val="28"/>
          <w:szCs w:val="28"/>
        </w:rPr>
        <w:t xml:space="preserve">партнером </w:t>
      </w:r>
      <w:r w:rsidR="000D799B" w:rsidRPr="00823CB3">
        <w:rPr>
          <w:rFonts w:ascii="Times New Roman" w:hAnsi="Times New Roman"/>
          <w:sz w:val="28"/>
          <w:szCs w:val="28"/>
        </w:rPr>
        <w:t xml:space="preserve">партнерам </w:t>
      </w:r>
      <w:r w:rsidRPr="00823CB3">
        <w:rPr>
          <w:rFonts w:ascii="Times New Roman" w:hAnsi="Times New Roman"/>
          <w:sz w:val="28"/>
          <w:szCs w:val="28"/>
        </w:rPr>
        <w:t xml:space="preserve">проєкту є виконання договірних зобов'язань, затвердження </w:t>
      </w:r>
      <w:r w:rsidR="00302C87" w:rsidRPr="00823CB3">
        <w:rPr>
          <w:rFonts w:ascii="Times New Roman" w:hAnsi="Times New Roman"/>
          <w:sz w:val="28"/>
          <w:szCs w:val="28"/>
        </w:rPr>
        <w:t xml:space="preserve">органом </w:t>
      </w:r>
      <w:r w:rsidRPr="00823CB3">
        <w:rPr>
          <w:rFonts w:ascii="Times New Roman" w:hAnsi="Times New Roman"/>
          <w:sz w:val="28"/>
          <w:szCs w:val="28"/>
        </w:rPr>
        <w:t xml:space="preserve">управління звіту про хід виконання проєкту та перерахування гранту </w:t>
      </w:r>
      <w:r w:rsidR="00302C87" w:rsidRPr="00823CB3">
        <w:rPr>
          <w:rFonts w:ascii="Times New Roman" w:hAnsi="Times New Roman"/>
          <w:sz w:val="28"/>
          <w:szCs w:val="28"/>
        </w:rPr>
        <w:t xml:space="preserve">органом </w:t>
      </w:r>
      <w:r w:rsidRPr="00823CB3">
        <w:rPr>
          <w:rFonts w:ascii="Times New Roman" w:hAnsi="Times New Roman"/>
          <w:sz w:val="28"/>
          <w:szCs w:val="28"/>
        </w:rPr>
        <w:t xml:space="preserve">управління на банківський рахунок </w:t>
      </w:r>
      <w:r w:rsidR="000D799B" w:rsidRPr="00823CB3">
        <w:rPr>
          <w:rFonts w:ascii="Times New Roman" w:hAnsi="Times New Roman"/>
          <w:sz w:val="28"/>
          <w:szCs w:val="28"/>
        </w:rPr>
        <w:t xml:space="preserve">головного </w:t>
      </w:r>
      <w:r w:rsidRPr="00823CB3">
        <w:rPr>
          <w:rFonts w:ascii="Times New Roman" w:hAnsi="Times New Roman"/>
          <w:sz w:val="28"/>
          <w:szCs w:val="28"/>
        </w:rPr>
        <w:t xml:space="preserve">партнера відповідно до </w:t>
      </w:r>
      <w:r w:rsidR="000D799B" w:rsidRPr="00823CB3">
        <w:rPr>
          <w:rFonts w:ascii="Times New Roman" w:hAnsi="Times New Roman"/>
          <w:sz w:val="28"/>
          <w:szCs w:val="28"/>
        </w:rPr>
        <w:t xml:space="preserve">грантового </w:t>
      </w:r>
      <w:r w:rsidRPr="00823CB3">
        <w:rPr>
          <w:rFonts w:ascii="Times New Roman" w:hAnsi="Times New Roman"/>
          <w:sz w:val="28"/>
          <w:szCs w:val="28"/>
        </w:rPr>
        <w:t>контракту проєкту.</w:t>
      </w:r>
      <w:r w:rsidR="00C4605E" w:rsidRPr="00823CB3">
        <w:rPr>
          <w:rFonts w:ascii="Times New Roman" w:hAnsi="Times New Roman"/>
          <w:sz w:val="28"/>
          <w:szCs w:val="28"/>
        </w:rPr>
        <w:t xml:space="preserve"> </w:t>
      </w:r>
    </w:p>
    <w:p w:rsidR="00D50CD0" w:rsidRPr="00823CB3" w:rsidRDefault="00C4605E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Кошти власного внеску (співфінансування проєкту) </w:t>
      </w:r>
      <w:r w:rsidRPr="00823CB3">
        <w:rPr>
          <w:rFonts w:ascii="Times New Roman" w:hAnsi="Times New Roman"/>
          <w:sz w:val="28"/>
          <w:szCs w:val="28"/>
        </w:rPr>
        <w:t xml:space="preserve">надходять на рахунок </w:t>
      </w:r>
      <w:r w:rsidR="0032452C" w:rsidRPr="00823CB3">
        <w:rPr>
          <w:rFonts w:ascii="Times New Roman" w:hAnsi="Times New Roman"/>
          <w:sz w:val="28"/>
          <w:szCs w:val="28"/>
        </w:rPr>
        <w:t>управління</w:t>
      </w:r>
      <w:r w:rsidRPr="00823CB3">
        <w:rPr>
          <w:rFonts w:ascii="Times New Roman" w:hAnsi="Times New Roman"/>
          <w:sz w:val="28"/>
          <w:szCs w:val="28"/>
        </w:rPr>
        <w:t xml:space="preserve"> міжнародного співробітництва та європейської інтеграції Рівненської обласної державної адміністрації</w:t>
      </w:r>
      <w:r w:rsidR="0032452C" w:rsidRPr="00823CB3">
        <w:rPr>
          <w:rFonts w:ascii="Times New Roman" w:hAnsi="Times New Roman"/>
          <w:sz w:val="28"/>
          <w:szCs w:val="28"/>
        </w:rPr>
        <w:t>. Їх</w:t>
      </w:r>
      <w:r w:rsidRPr="00823CB3">
        <w:rPr>
          <w:rFonts w:ascii="Times New Roman" w:hAnsi="Times New Roman"/>
          <w:sz w:val="28"/>
          <w:szCs w:val="28"/>
        </w:rPr>
        <w:t xml:space="preserve"> перерахування відбувається протягом 5 робочих днів з дати отримання </w:t>
      </w:r>
      <w:r w:rsidR="0032452C" w:rsidRPr="00823CB3">
        <w:rPr>
          <w:rFonts w:ascii="Times New Roman" w:hAnsi="Times New Roman"/>
          <w:sz w:val="28"/>
          <w:szCs w:val="28"/>
        </w:rPr>
        <w:t xml:space="preserve"> відповідного </w:t>
      </w:r>
      <w:r w:rsidRPr="00823CB3">
        <w:rPr>
          <w:rFonts w:ascii="Times New Roman" w:hAnsi="Times New Roman"/>
          <w:sz w:val="28"/>
          <w:szCs w:val="28"/>
        </w:rPr>
        <w:t>запиту на оплату.</w:t>
      </w:r>
    </w:p>
    <w:p w:rsidR="00B27A0D" w:rsidRPr="00823CB3" w:rsidRDefault="00830C3B" w:rsidP="00735B36">
      <w:pPr>
        <w:spacing w:after="0" w:line="238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3CB3">
        <w:rPr>
          <w:rFonts w:ascii="Times New Roman" w:hAnsi="Times New Roman"/>
          <w:spacing w:val="-2"/>
          <w:sz w:val="28"/>
          <w:szCs w:val="28"/>
        </w:rPr>
        <w:t xml:space="preserve">Управління </w:t>
      </w:r>
      <w:r w:rsidR="001F026A" w:rsidRPr="00823CB3">
        <w:rPr>
          <w:rFonts w:ascii="Times New Roman" w:hAnsi="Times New Roman"/>
          <w:spacing w:val="-2"/>
          <w:sz w:val="28"/>
          <w:szCs w:val="28"/>
        </w:rPr>
        <w:t xml:space="preserve">міжнародного співробітництва та європейської інтеграції </w:t>
      </w:r>
      <w:r w:rsidR="00302C87" w:rsidRPr="00823CB3">
        <w:rPr>
          <w:rFonts w:ascii="Times New Roman" w:hAnsi="Times New Roman"/>
          <w:spacing w:val="-2"/>
          <w:sz w:val="28"/>
          <w:szCs w:val="28"/>
        </w:rPr>
        <w:t xml:space="preserve">Рівненської обласної державної адміністрації </w:t>
      </w:r>
      <w:r w:rsidR="006A407F" w:rsidRPr="00823CB3">
        <w:rPr>
          <w:rFonts w:ascii="Times New Roman" w:hAnsi="Times New Roman"/>
          <w:spacing w:val="-2"/>
          <w:sz w:val="28"/>
          <w:szCs w:val="28"/>
        </w:rPr>
        <w:t>як виконавець заходів проє</w:t>
      </w:r>
      <w:r w:rsidR="00B97A6A" w:rsidRPr="00823CB3">
        <w:rPr>
          <w:rFonts w:ascii="Times New Roman" w:hAnsi="Times New Roman"/>
          <w:spacing w:val="-2"/>
          <w:sz w:val="28"/>
          <w:szCs w:val="28"/>
        </w:rPr>
        <w:t xml:space="preserve">кту в Рівненській області </w:t>
      </w:r>
      <w:r w:rsidR="001F026A" w:rsidRPr="00823CB3">
        <w:rPr>
          <w:rFonts w:ascii="Times New Roman" w:hAnsi="Times New Roman"/>
          <w:spacing w:val="-2"/>
          <w:sz w:val="28"/>
          <w:szCs w:val="28"/>
        </w:rPr>
        <w:t>–</w:t>
      </w:r>
      <w:r w:rsidRPr="00823CB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97A6A" w:rsidRPr="00823CB3">
        <w:rPr>
          <w:rFonts w:ascii="Times New Roman" w:hAnsi="Times New Roman"/>
          <w:spacing w:val="-2"/>
          <w:sz w:val="28"/>
          <w:szCs w:val="28"/>
        </w:rPr>
        <w:t>розпорядник коштів</w:t>
      </w:r>
      <w:r w:rsidR="00457B5D" w:rsidRPr="00823CB3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B97A6A" w:rsidRPr="00823CB3">
        <w:rPr>
          <w:rFonts w:ascii="Times New Roman" w:hAnsi="Times New Roman"/>
          <w:spacing w:val="-2"/>
          <w:sz w:val="28"/>
          <w:szCs w:val="28"/>
        </w:rPr>
        <w:t>які надходять від</w:t>
      </w:r>
      <w:r w:rsidR="006A407F" w:rsidRPr="00823CB3">
        <w:rPr>
          <w:rFonts w:ascii="Times New Roman" w:hAnsi="Times New Roman"/>
          <w:spacing w:val="-2"/>
          <w:sz w:val="28"/>
          <w:szCs w:val="28"/>
        </w:rPr>
        <w:t xml:space="preserve"> координатора </w:t>
      </w:r>
      <w:r w:rsidR="006A407F" w:rsidRPr="00823CB3">
        <w:rPr>
          <w:rFonts w:ascii="Times New Roman" w:hAnsi="Times New Roman"/>
          <w:spacing w:val="-2"/>
          <w:sz w:val="28"/>
          <w:szCs w:val="28"/>
        </w:rPr>
        <w:lastRenderedPageBreak/>
        <w:t>проє</w:t>
      </w:r>
      <w:r w:rsidR="00B97A6A" w:rsidRPr="00823CB3">
        <w:rPr>
          <w:rFonts w:ascii="Times New Roman" w:hAnsi="Times New Roman"/>
          <w:spacing w:val="-2"/>
          <w:sz w:val="28"/>
          <w:szCs w:val="28"/>
        </w:rPr>
        <w:t>кту</w:t>
      </w:r>
      <w:r w:rsidR="00D50CD0" w:rsidRPr="00823CB3">
        <w:rPr>
          <w:rFonts w:ascii="Times New Roman" w:hAnsi="Times New Roman"/>
          <w:spacing w:val="-2"/>
          <w:sz w:val="28"/>
          <w:szCs w:val="28"/>
        </w:rPr>
        <w:t xml:space="preserve"> та </w:t>
      </w:r>
      <w:r w:rsidR="00D50CD0" w:rsidRPr="00823CB3">
        <w:rPr>
          <w:rFonts w:ascii="Times New Roman" w:hAnsi="Times New Roman"/>
          <w:color w:val="000000"/>
          <w:sz w:val="28"/>
          <w:szCs w:val="28"/>
          <w:lang w:eastAsia="ru-RU"/>
        </w:rPr>
        <w:t>Рівненського обласного виробничого комунального підприємства водопровідно-каналізацій</w:t>
      </w:r>
      <w:r w:rsidR="00307206">
        <w:rPr>
          <w:rFonts w:ascii="Times New Roman" w:hAnsi="Times New Roman"/>
          <w:color w:val="000000"/>
          <w:sz w:val="28"/>
          <w:szCs w:val="28"/>
          <w:lang w:eastAsia="ru-RU"/>
        </w:rPr>
        <w:t>ного господарства "Рівнеоблводо</w:t>
      </w:r>
      <w:r w:rsidR="00D50CD0" w:rsidRPr="00823CB3">
        <w:rPr>
          <w:rFonts w:ascii="Times New Roman" w:hAnsi="Times New Roman"/>
          <w:color w:val="000000"/>
          <w:sz w:val="28"/>
          <w:szCs w:val="28"/>
          <w:lang w:eastAsia="ru-RU"/>
        </w:rPr>
        <w:t>канал"</w:t>
      </w:r>
      <w:r w:rsidR="00B27A0D" w:rsidRPr="00823CB3">
        <w:rPr>
          <w:rFonts w:ascii="Times New Roman" w:hAnsi="Times New Roman"/>
          <w:spacing w:val="-2"/>
          <w:sz w:val="28"/>
          <w:szCs w:val="28"/>
        </w:rPr>
        <w:t>:</w:t>
      </w:r>
      <w:r w:rsidR="00B97A6A" w:rsidRPr="00823CB3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B97A6A" w:rsidRPr="00823CB3" w:rsidRDefault="00B27A0D" w:rsidP="00735B36">
      <w:pPr>
        <w:pStyle w:val="ab"/>
        <w:spacing w:after="0" w:line="23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у випадку надходження коштів у національній валюті, </w:t>
      </w:r>
      <w:r w:rsidR="00830C3B" w:rsidRPr="00823CB3">
        <w:rPr>
          <w:rFonts w:ascii="Times New Roman" w:hAnsi="Times New Roman"/>
          <w:sz w:val="28"/>
          <w:szCs w:val="28"/>
        </w:rPr>
        <w:t>зараховує</w:t>
      </w:r>
      <w:r w:rsidR="00B97A6A" w:rsidRPr="00823CB3">
        <w:rPr>
          <w:rFonts w:ascii="Times New Roman" w:hAnsi="Times New Roman"/>
          <w:sz w:val="28"/>
          <w:szCs w:val="28"/>
        </w:rPr>
        <w:t xml:space="preserve"> кошти </w:t>
      </w:r>
      <w:r w:rsidR="00830C3B" w:rsidRPr="00823CB3">
        <w:rPr>
          <w:rFonts w:ascii="Times New Roman" w:hAnsi="Times New Roman"/>
          <w:sz w:val="28"/>
          <w:szCs w:val="28"/>
        </w:rPr>
        <w:t xml:space="preserve">на </w:t>
      </w:r>
      <w:r w:rsidR="000D799B" w:rsidRPr="00823CB3">
        <w:rPr>
          <w:rFonts w:ascii="Times New Roman" w:hAnsi="Times New Roman"/>
          <w:sz w:val="28"/>
          <w:szCs w:val="28"/>
        </w:rPr>
        <w:t xml:space="preserve">спеціальний реєстраційний рахунок, відкритий в </w:t>
      </w:r>
      <w:r w:rsidR="00710C29" w:rsidRPr="00823CB3">
        <w:rPr>
          <w:rFonts w:ascii="Times New Roman" w:hAnsi="Times New Roman"/>
          <w:sz w:val="28"/>
          <w:szCs w:val="28"/>
        </w:rPr>
        <w:t>Г</w:t>
      </w:r>
      <w:r w:rsidR="000D799B" w:rsidRPr="00823CB3">
        <w:rPr>
          <w:rFonts w:ascii="Times New Roman" w:hAnsi="Times New Roman"/>
          <w:sz w:val="28"/>
          <w:szCs w:val="28"/>
        </w:rPr>
        <w:t xml:space="preserve">оловному управлінні Державної казначейської служби України у Рівненській області або </w:t>
      </w:r>
      <w:r w:rsidR="00710C29" w:rsidRPr="00823CB3">
        <w:rPr>
          <w:rFonts w:ascii="Times New Roman" w:hAnsi="Times New Roman"/>
          <w:sz w:val="28"/>
          <w:szCs w:val="28"/>
        </w:rPr>
        <w:br/>
      </w:r>
      <w:r w:rsidRPr="00823CB3">
        <w:rPr>
          <w:rFonts w:ascii="Times New Roman" w:hAnsi="Times New Roman"/>
          <w:sz w:val="28"/>
          <w:szCs w:val="28"/>
        </w:rPr>
        <w:t xml:space="preserve">у випадку надходження коштів </w:t>
      </w:r>
      <w:r w:rsidR="00710C29" w:rsidRPr="00823CB3">
        <w:rPr>
          <w:rFonts w:ascii="Times New Roman" w:hAnsi="Times New Roman"/>
          <w:sz w:val="28"/>
          <w:szCs w:val="28"/>
        </w:rPr>
        <w:t>в</w:t>
      </w:r>
      <w:r w:rsidRPr="00823CB3">
        <w:rPr>
          <w:rFonts w:ascii="Times New Roman" w:hAnsi="Times New Roman"/>
          <w:sz w:val="28"/>
          <w:szCs w:val="28"/>
        </w:rPr>
        <w:t xml:space="preserve"> іноземній валюті, зараховує кошти на </w:t>
      </w:r>
      <w:r w:rsidR="00830C3B" w:rsidRPr="00823CB3">
        <w:rPr>
          <w:rFonts w:ascii="Times New Roman" w:hAnsi="Times New Roman"/>
          <w:sz w:val="28"/>
          <w:szCs w:val="28"/>
        </w:rPr>
        <w:t>валютний рахунок в установі банку</w:t>
      </w:r>
      <w:r w:rsidR="000D799B" w:rsidRPr="00823CB3">
        <w:rPr>
          <w:rFonts w:ascii="Times New Roman" w:hAnsi="Times New Roman"/>
          <w:sz w:val="28"/>
          <w:szCs w:val="28"/>
        </w:rPr>
        <w:t xml:space="preserve">, а після конвертації – на спеціальний реєстраційний рахунок, відкритий в </w:t>
      </w:r>
      <w:r w:rsidR="00710C29" w:rsidRPr="00823CB3">
        <w:rPr>
          <w:rFonts w:ascii="Times New Roman" w:hAnsi="Times New Roman"/>
          <w:sz w:val="28"/>
          <w:szCs w:val="28"/>
        </w:rPr>
        <w:t>Г</w:t>
      </w:r>
      <w:r w:rsidR="000D799B" w:rsidRPr="00823CB3">
        <w:rPr>
          <w:rFonts w:ascii="Times New Roman" w:hAnsi="Times New Roman"/>
          <w:sz w:val="28"/>
          <w:szCs w:val="28"/>
        </w:rPr>
        <w:t>оловному управлінні Державної казначейської служби України у Рівненській області.</w:t>
      </w:r>
    </w:p>
    <w:p w:rsidR="00A9072C" w:rsidRPr="00823CB3" w:rsidRDefault="00B97A6A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Кошти, отримані </w:t>
      </w:r>
      <w:r w:rsidR="00B1498C" w:rsidRPr="00823CB3">
        <w:rPr>
          <w:rFonts w:ascii="Times New Roman" w:hAnsi="Times New Roman"/>
          <w:sz w:val="28"/>
          <w:szCs w:val="28"/>
        </w:rPr>
        <w:t>у</w:t>
      </w:r>
      <w:r w:rsidR="00F85A04" w:rsidRPr="00823CB3">
        <w:rPr>
          <w:rFonts w:ascii="Times New Roman" w:hAnsi="Times New Roman"/>
          <w:sz w:val="28"/>
          <w:szCs w:val="28"/>
        </w:rPr>
        <w:t>правління</w:t>
      </w:r>
      <w:r w:rsidR="00B1498C" w:rsidRPr="00823CB3">
        <w:rPr>
          <w:rFonts w:ascii="Times New Roman" w:hAnsi="Times New Roman"/>
          <w:sz w:val="28"/>
          <w:szCs w:val="28"/>
        </w:rPr>
        <w:t>м</w:t>
      </w:r>
      <w:r w:rsidR="00F85A04" w:rsidRPr="00823CB3">
        <w:rPr>
          <w:rFonts w:ascii="Times New Roman" w:hAnsi="Times New Roman"/>
          <w:sz w:val="28"/>
          <w:szCs w:val="28"/>
        </w:rPr>
        <w:t xml:space="preserve"> </w:t>
      </w:r>
      <w:r w:rsidR="00153AA8" w:rsidRPr="00823CB3">
        <w:rPr>
          <w:rFonts w:ascii="Times New Roman" w:hAnsi="Times New Roman"/>
          <w:sz w:val="28"/>
          <w:szCs w:val="28"/>
        </w:rPr>
        <w:t xml:space="preserve">міжнародного співробітництва та європейської інтеграції </w:t>
      </w:r>
      <w:r w:rsidR="00D04C23" w:rsidRPr="00823CB3">
        <w:rPr>
          <w:rFonts w:ascii="Times New Roman" w:hAnsi="Times New Roman"/>
          <w:sz w:val="28"/>
          <w:szCs w:val="28"/>
        </w:rPr>
        <w:t xml:space="preserve">Рівненської </w:t>
      </w:r>
      <w:r w:rsidR="00F85A04" w:rsidRPr="00823CB3">
        <w:rPr>
          <w:rFonts w:ascii="Times New Roman" w:hAnsi="Times New Roman"/>
          <w:sz w:val="28"/>
          <w:szCs w:val="28"/>
        </w:rPr>
        <w:t>обл</w:t>
      </w:r>
      <w:r w:rsidR="00084E65" w:rsidRPr="00823CB3">
        <w:rPr>
          <w:rFonts w:ascii="Times New Roman" w:hAnsi="Times New Roman"/>
          <w:sz w:val="28"/>
          <w:szCs w:val="28"/>
        </w:rPr>
        <w:t xml:space="preserve">асної </w:t>
      </w:r>
      <w:r w:rsidR="00F85A04" w:rsidRPr="00823CB3">
        <w:rPr>
          <w:rFonts w:ascii="Times New Roman" w:hAnsi="Times New Roman"/>
          <w:sz w:val="28"/>
          <w:szCs w:val="28"/>
        </w:rPr>
        <w:t>держ</w:t>
      </w:r>
      <w:r w:rsidR="00084E65" w:rsidRPr="00823CB3">
        <w:rPr>
          <w:rFonts w:ascii="Times New Roman" w:hAnsi="Times New Roman"/>
          <w:sz w:val="28"/>
          <w:szCs w:val="28"/>
        </w:rPr>
        <w:t xml:space="preserve">авної </w:t>
      </w:r>
      <w:r w:rsidR="00F85A04" w:rsidRPr="00823CB3">
        <w:rPr>
          <w:rFonts w:ascii="Times New Roman" w:hAnsi="Times New Roman"/>
          <w:sz w:val="28"/>
          <w:szCs w:val="28"/>
        </w:rPr>
        <w:t>адміністрації</w:t>
      </w:r>
      <w:r w:rsidR="00C4605E" w:rsidRPr="00823CB3">
        <w:rPr>
          <w:rFonts w:ascii="Times New Roman" w:hAnsi="Times New Roman"/>
          <w:sz w:val="28"/>
          <w:szCs w:val="28"/>
        </w:rPr>
        <w:t xml:space="preserve"> на виконання заходів у рамках проєктної діяльності</w:t>
      </w:r>
      <w:r w:rsidRPr="00823CB3">
        <w:rPr>
          <w:rFonts w:ascii="Times New Roman" w:hAnsi="Times New Roman"/>
          <w:sz w:val="28"/>
          <w:szCs w:val="28"/>
        </w:rPr>
        <w:t>, зараховуються до доходів обласного бюджету Рівненської області та використовуються в порядку, встановл</w:t>
      </w:r>
      <w:r w:rsidR="008B3E38" w:rsidRPr="00823CB3">
        <w:rPr>
          <w:rFonts w:ascii="Times New Roman" w:hAnsi="Times New Roman"/>
          <w:sz w:val="28"/>
          <w:szCs w:val="28"/>
        </w:rPr>
        <w:t xml:space="preserve">еному </w:t>
      </w:r>
      <w:r w:rsidR="00624EF8" w:rsidRPr="00823CB3">
        <w:rPr>
          <w:rFonts w:ascii="Times New Roman" w:hAnsi="Times New Roman"/>
          <w:sz w:val="28"/>
          <w:szCs w:val="28"/>
        </w:rPr>
        <w:t>Угодою про фінансування програми (Interreg V</w:t>
      </w:r>
      <w:r w:rsidR="00C4605E" w:rsidRPr="00823CB3">
        <w:rPr>
          <w:rFonts w:ascii="Times New Roman" w:hAnsi="Times New Roman"/>
          <w:sz w:val="28"/>
          <w:szCs w:val="28"/>
        </w:rPr>
        <w:t xml:space="preserve">I-A) NEXT Польща – Україна від </w:t>
      </w:r>
      <w:r w:rsidR="00624EF8" w:rsidRPr="00823CB3">
        <w:rPr>
          <w:rFonts w:ascii="Times New Roman" w:hAnsi="Times New Roman"/>
          <w:sz w:val="28"/>
          <w:szCs w:val="28"/>
        </w:rPr>
        <w:t>01 грудня 2023 року, ратифікован</w:t>
      </w:r>
      <w:r w:rsidR="00302C87" w:rsidRPr="00823CB3">
        <w:rPr>
          <w:rFonts w:ascii="Times New Roman" w:hAnsi="Times New Roman"/>
          <w:sz w:val="28"/>
          <w:szCs w:val="28"/>
        </w:rPr>
        <w:t>ою</w:t>
      </w:r>
      <w:r w:rsidR="00624EF8" w:rsidRPr="00823CB3">
        <w:rPr>
          <w:rFonts w:ascii="Times New Roman" w:hAnsi="Times New Roman"/>
          <w:sz w:val="28"/>
          <w:szCs w:val="28"/>
        </w:rPr>
        <w:t xml:space="preserve"> Законом України від 09 травня 2024 року № 3719-ІХ та </w:t>
      </w:r>
      <w:r w:rsidR="008B3E38" w:rsidRPr="00823CB3">
        <w:rPr>
          <w:rFonts w:ascii="Times New Roman" w:hAnsi="Times New Roman"/>
          <w:sz w:val="28"/>
          <w:szCs w:val="28"/>
        </w:rPr>
        <w:t>бюджетним законодавством</w:t>
      </w:r>
      <w:r w:rsidR="00C6343F">
        <w:rPr>
          <w:rFonts w:ascii="Times New Roman" w:hAnsi="Times New Roman"/>
          <w:sz w:val="28"/>
          <w:szCs w:val="28"/>
        </w:rPr>
        <w:t xml:space="preserve"> України</w:t>
      </w:r>
      <w:r w:rsidR="008B3E38" w:rsidRPr="00823CB3">
        <w:rPr>
          <w:rFonts w:ascii="Times New Roman" w:hAnsi="Times New Roman"/>
          <w:sz w:val="28"/>
          <w:szCs w:val="28"/>
        </w:rPr>
        <w:t>.</w:t>
      </w:r>
    </w:p>
    <w:p w:rsidR="005929B2" w:rsidRPr="00823CB3" w:rsidRDefault="005929B2" w:rsidP="00735B36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9B2" w:rsidRPr="00823CB3" w:rsidRDefault="005929B2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Видатки на реалізацію заходів Програми</w:t>
      </w:r>
    </w:p>
    <w:p w:rsidR="0099309E" w:rsidRDefault="0099309E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B08" w:rsidRPr="00823CB3" w:rsidRDefault="00630B08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576"/>
        <w:gridCol w:w="2835"/>
        <w:gridCol w:w="2694"/>
      </w:tblGrid>
      <w:tr w:rsidR="00386322" w:rsidRPr="00630B08" w:rsidTr="00630B08">
        <w:tc>
          <w:tcPr>
            <w:tcW w:w="421" w:type="dxa"/>
            <w:vMerge w:val="restart"/>
            <w:vAlign w:val="center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№</w:t>
            </w:r>
          </w:p>
        </w:tc>
        <w:tc>
          <w:tcPr>
            <w:tcW w:w="3576" w:type="dxa"/>
            <w:vMerge w:val="restart"/>
            <w:vAlign w:val="center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ДЖЕРЕЛА ФІНАНСУВАННЯ</w:t>
            </w:r>
          </w:p>
        </w:tc>
        <w:tc>
          <w:tcPr>
            <w:tcW w:w="5529" w:type="dxa"/>
            <w:gridSpan w:val="2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Style w:val="a4"/>
                <w:bCs w:val="0"/>
                <w:spacing w:val="-2"/>
                <w:sz w:val="20"/>
                <w:szCs w:val="20"/>
              </w:rPr>
            </w:pPr>
            <w:r w:rsidRPr="00630B08">
              <w:rPr>
                <w:rStyle w:val="a4"/>
                <w:bCs w:val="0"/>
                <w:spacing w:val="-2"/>
                <w:sz w:val="20"/>
                <w:szCs w:val="20"/>
              </w:rPr>
              <w:t>ОРІЄНТОВНА СУМА ВИДАТКІВ</w:t>
            </w:r>
          </w:p>
          <w:p w:rsidR="00386322" w:rsidRPr="00630B08" w:rsidRDefault="00386322" w:rsidP="00735B36">
            <w:pPr>
              <w:spacing w:after="0" w:line="238" w:lineRule="auto"/>
              <w:jc w:val="center"/>
              <w:rPr>
                <w:rStyle w:val="a4"/>
                <w:b w:val="0"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(валюта Партнерської угоди – </w:t>
            </w:r>
            <w:r w:rsidR="00F83A45" w:rsidRPr="00630B08">
              <w:rPr>
                <w:rStyle w:val="a4"/>
                <w:b w:val="0"/>
                <w:spacing w:val="-2"/>
                <w:sz w:val="20"/>
                <w:szCs w:val="20"/>
              </w:rPr>
              <w:t>євро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, сума в гривнях не є фіксованим значенням, а лише еквівалентом суми в </w:t>
            </w:r>
            <w:r w:rsidR="0003794D" w:rsidRPr="00630B08">
              <w:rPr>
                <w:rStyle w:val="a4"/>
                <w:b w:val="0"/>
                <w:spacing w:val="-2"/>
                <w:sz w:val="20"/>
                <w:szCs w:val="20"/>
              </w:rPr>
              <w:t>євро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, обрахованої за курсом </w:t>
            </w:r>
            <w:r w:rsidR="00EE50D7"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44,8278 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грн за 1 </w:t>
            </w:r>
            <w:r w:rsidR="0003794D" w:rsidRPr="00630B08">
              <w:rPr>
                <w:rStyle w:val="a4"/>
                <w:b w:val="0"/>
                <w:spacing w:val="-2"/>
                <w:sz w:val="20"/>
                <w:szCs w:val="20"/>
              </w:rPr>
              <w:t>євро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 (курс банку </w:t>
            </w:r>
            <w:r w:rsidR="0003794D" w:rsidRPr="00630B08">
              <w:rPr>
                <w:rStyle w:val="a4"/>
                <w:b w:val="0"/>
                <w:spacing w:val="-2"/>
                <w:sz w:val="20"/>
                <w:szCs w:val="20"/>
              </w:rPr>
              <w:br/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станом на </w:t>
            </w:r>
            <w:r w:rsidR="00EE50D7" w:rsidRPr="00630B08">
              <w:rPr>
                <w:rStyle w:val="a4"/>
                <w:b w:val="0"/>
                <w:spacing w:val="-2"/>
                <w:sz w:val="20"/>
                <w:szCs w:val="20"/>
              </w:rPr>
              <w:t>01 квітня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 2025 року).</w:t>
            </w:r>
          </w:p>
          <w:p w:rsidR="00386322" w:rsidRDefault="00386322" w:rsidP="00735B36">
            <w:pPr>
              <w:spacing w:after="0" w:line="238" w:lineRule="auto"/>
              <w:jc w:val="center"/>
              <w:rPr>
                <w:rStyle w:val="a4"/>
                <w:b w:val="0"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Сума </w:t>
            </w:r>
            <w:r w:rsidR="00603CC1" w:rsidRPr="00630B08">
              <w:rPr>
                <w:rStyle w:val="a4"/>
                <w:b w:val="0"/>
                <w:spacing w:val="-2"/>
                <w:sz w:val="20"/>
                <w:szCs w:val="20"/>
              </w:rPr>
              <w:t xml:space="preserve">видатків </w:t>
            </w:r>
            <w:r w:rsidRPr="00630B08">
              <w:rPr>
                <w:rStyle w:val="a4"/>
                <w:b w:val="0"/>
                <w:spacing w:val="-2"/>
                <w:sz w:val="20"/>
                <w:szCs w:val="20"/>
              </w:rPr>
              <w:t>в гривні може відрізнятися від вказаної залежно від обмінного курсу на момент їх здійснення)</w:t>
            </w:r>
          </w:p>
          <w:p w:rsidR="00630B08" w:rsidRPr="00630B08" w:rsidRDefault="00630B08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</w:tr>
      <w:tr w:rsidR="00386322" w:rsidRPr="00630B08" w:rsidTr="00630B08">
        <w:tc>
          <w:tcPr>
            <w:tcW w:w="421" w:type="dxa"/>
            <w:vMerge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2025 рік</w:t>
            </w:r>
          </w:p>
        </w:tc>
      </w:tr>
      <w:tr w:rsidR="00386322" w:rsidRPr="00630B08" w:rsidTr="00630B08">
        <w:tc>
          <w:tcPr>
            <w:tcW w:w="421" w:type="dxa"/>
            <w:vMerge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vMerge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386322" w:rsidRPr="00630B08" w:rsidRDefault="0003794D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євро</w:t>
            </w:r>
          </w:p>
        </w:tc>
        <w:tc>
          <w:tcPr>
            <w:tcW w:w="2694" w:type="dxa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грн</w:t>
            </w:r>
          </w:p>
        </w:tc>
      </w:tr>
      <w:tr w:rsidR="001A06DE" w:rsidRPr="00630B08" w:rsidTr="00630B08">
        <w:tc>
          <w:tcPr>
            <w:tcW w:w="421" w:type="dxa"/>
          </w:tcPr>
          <w:p w:rsidR="001A06DE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3576" w:type="dxa"/>
          </w:tcPr>
          <w:p w:rsidR="001A06DE" w:rsidRPr="00630B08" w:rsidRDefault="00630B08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Грантові к</w:t>
            </w:r>
            <w:r w:rsidR="00386322"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ошти </w:t>
            </w:r>
            <w:r w:rsidR="001B04D1" w:rsidRPr="00630B08">
              <w:rPr>
                <w:rFonts w:ascii="Times New Roman" w:hAnsi="Times New Roman"/>
                <w:spacing w:val="-2"/>
                <w:sz w:val="20"/>
                <w:szCs w:val="20"/>
              </w:rPr>
              <w:t>Європейського Союзу</w:t>
            </w:r>
          </w:p>
        </w:tc>
        <w:tc>
          <w:tcPr>
            <w:tcW w:w="2835" w:type="dxa"/>
          </w:tcPr>
          <w:p w:rsidR="001A06DE" w:rsidRPr="00630B08" w:rsidRDefault="00253795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3795">
              <w:rPr>
                <w:rFonts w:ascii="Times New Roman" w:hAnsi="Times New Roman"/>
                <w:spacing w:val="-2"/>
                <w:sz w:val="20"/>
                <w:szCs w:val="20"/>
              </w:rPr>
              <w:t>821 060,41</w:t>
            </w:r>
          </w:p>
        </w:tc>
        <w:tc>
          <w:tcPr>
            <w:tcW w:w="2694" w:type="dxa"/>
          </w:tcPr>
          <w:p w:rsidR="001A06DE" w:rsidRPr="00630B08" w:rsidRDefault="00253795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3795">
              <w:rPr>
                <w:rFonts w:ascii="Times New Roman" w:hAnsi="Times New Roman"/>
                <w:spacing w:val="-2"/>
                <w:sz w:val="20"/>
                <w:szCs w:val="20"/>
              </w:rPr>
              <w:t>36 806 331,85</w:t>
            </w:r>
          </w:p>
        </w:tc>
      </w:tr>
      <w:tr w:rsidR="00386322" w:rsidRPr="00630B08" w:rsidTr="00630B08">
        <w:tc>
          <w:tcPr>
            <w:tcW w:w="421" w:type="dxa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386322" w:rsidRPr="00630B08" w:rsidRDefault="00386322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</w:tc>
        <w:tc>
          <w:tcPr>
            <w:tcW w:w="2694" w:type="dxa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</w:tc>
      </w:tr>
      <w:tr w:rsidR="00386322" w:rsidRPr="00630B08" w:rsidTr="00630B08">
        <w:tc>
          <w:tcPr>
            <w:tcW w:w="421" w:type="dxa"/>
          </w:tcPr>
          <w:p w:rsidR="00386322" w:rsidRPr="00630B08" w:rsidRDefault="00386322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3576" w:type="dxa"/>
          </w:tcPr>
          <w:p w:rsidR="00EE50D7" w:rsidRPr="00630B08" w:rsidRDefault="00630B08" w:rsidP="00630B08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Співфінансування проєкту - і</w:t>
            </w:r>
            <w:r w:rsidR="00EE50D7"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нші джерела фінансування, не заборонені чинним законодавством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E50D7" w:rsidRPr="00630B08">
              <w:rPr>
                <w:rFonts w:ascii="Times New Roman" w:hAnsi="Times New Roman"/>
                <w:spacing w:val="-2"/>
                <w:sz w:val="20"/>
                <w:szCs w:val="20"/>
              </w:rPr>
              <w:t>(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кошти </w:t>
            </w:r>
            <w:r w:rsidR="0030720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РОВКП ВКГ "Рівнеоблводо</w:t>
            </w:r>
            <w:r w:rsidR="00EE50D7" w:rsidRPr="00630B08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канал")</w:t>
            </w:r>
          </w:p>
        </w:tc>
        <w:tc>
          <w:tcPr>
            <w:tcW w:w="2835" w:type="dxa"/>
          </w:tcPr>
          <w:p w:rsidR="00386322" w:rsidRPr="00630B08" w:rsidRDefault="00253795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3795">
              <w:rPr>
                <w:rFonts w:ascii="Times New Roman" w:hAnsi="Times New Roman"/>
                <w:spacing w:val="-2"/>
                <w:sz w:val="20"/>
                <w:szCs w:val="20"/>
              </w:rPr>
              <w:t>91 228,93</w:t>
            </w:r>
          </w:p>
        </w:tc>
        <w:tc>
          <w:tcPr>
            <w:tcW w:w="2694" w:type="dxa"/>
          </w:tcPr>
          <w:p w:rsidR="00386322" w:rsidRPr="00630B08" w:rsidRDefault="00253795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53795">
              <w:rPr>
                <w:rFonts w:ascii="Times New Roman" w:hAnsi="Times New Roman"/>
                <w:spacing w:val="-2"/>
                <w:sz w:val="20"/>
                <w:szCs w:val="20"/>
              </w:rPr>
              <w:t>4 089 592,23</w:t>
            </w:r>
          </w:p>
        </w:tc>
      </w:tr>
      <w:tr w:rsidR="00EE50D7" w:rsidRPr="00630B08" w:rsidTr="00630B08">
        <w:tc>
          <w:tcPr>
            <w:tcW w:w="421" w:type="dxa"/>
          </w:tcPr>
          <w:p w:rsidR="00EE50D7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EE50D7" w:rsidRPr="00630B08" w:rsidRDefault="00EE50D7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50D7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</w:tc>
        <w:tc>
          <w:tcPr>
            <w:tcW w:w="2694" w:type="dxa"/>
          </w:tcPr>
          <w:p w:rsidR="00EE50D7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</w:tc>
      </w:tr>
      <w:tr w:rsidR="00710C29" w:rsidRPr="00630B08" w:rsidTr="00630B08">
        <w:tc>
          <w:tcPr>
            <w:tcW w:w="421" w:type="dxa"/>
            <w:tcBorders>
              <w:bottom w:val="nil"/>
              <w:right w:val="nil"/>
            </w:tcBorders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</w:tcBorders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2026 рік</w:t>
            </w:r>
          </w:p>
        </w:tc>
      </w:tr>
      <w:tr w:rsidR="00710C29" w:rsidRPr="00630B08" w:rsidTr="00630B08">
        <w:tc>
          <w:tcPr>
            <w:tcW w:w="421" w:type="dxa"/>
            <w:tcBorders>
              <w:top w:val="nil"/>
              <w:right w:val="nil"/>
            </w:tcBorders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left w:val="nil"/>
            </w:tcBorders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євро</w:t>
            </w:r>
          </w:p>
        </w:tc>
        <w:tc>
          <w:tcPr>
            <w:tcW w:w="2694" w:type="dxa"/>
          </w:tcPr>
          <w:p w:rsidR="001B04D1" w:rsidRPr="00630B08" w:rsidRDefault="004B4564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Г</w:t>
            </w:r>
            <w:r w:rsidR="001B04D1"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рн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3576" w:type="dxa"/>
          </w:tcPr>
          <w:p w:rsidR="001B04D1" w:rsidRPr="00630B08" w:rsidRDefault="00630B08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Грантові кошти Європейського Союзу</w:t>
            </w:r>
          </w:p>
        </w:tc>
        <w:tc>
          <w:tcPr>
            <w:tcW w:w="2835" w:type="dxa"/>
          </w:tcPr>
          <w:p w:rsidR="001B04D1" w:rsidRPr="00630B08" w:rsidRDefault="00120F7C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20F7C">
              <w:rPr>
                <w:rFonts w:ascii="Times New Roman" w:hAnsi="Times New Roman"/>
                <w:spacing w:val="-2"/>
                <w:sz w:val="20"/>
                <w:szCs w:val="20"/>
              </w:rPr>
              <w:t>807 746,98</w:t>
            </w:r>
          </w:p>
        </w:tc>
        <w:tc>
          <w:tcPr>
            <w:tcW w:w="2694" w:type="dxa"/>
          </w:tcPr>
          <w:p w:rsidR="001B04D1" w:rsidRPr="00630B08" w:rsidRDefault="00120F7C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20F7C">
              <w:rPr>
                <w:rFonts w:ascii="Times New Roman" w:hAnsi="Times New Roman"/>
                <w:spacing w:val="-2"/>
                <w:sz w:val="20"/>
                <w:szCs w:val="20"/>
              </w:rPr>
              <w:t>36 209 520,07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</w:tc>
        <w:tc>
          <w:tcPr>
            <w:tcW w:w="2694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3576" w:type="dxa"/>
          </w:tcPr>
          <w:p w:rsidR="001B04D1" w:rsidRPr="00630B08" w:rsidRDefault="00630B08" w:rsidP="00630B08">
            <w:pPr>
              <w:spacing w:after="0" w:line="237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Співфінансування проєкту - інші джерела фінансування, не заборонені чинним законодавством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(кошти </w:t>
            </w:r>
            <w:r w:rsidR="00307206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РОВКП ВКГ "Рівнеоблводо</w:t>
            </w:r>
            <w:r w:rsidRPr="00630B08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канал")</w:t>
            </w:r>
          </w:p>
        </w:tc>
        <w:tc>
          <w:tcPr>
            <w:tcW w:w="2835" w:type="dxa"/>
          </w:tcPr>
          <w:p w:rsidR="001B04D1" w:rsidRPr="00630B08" w:rsidRDefault="00120F7C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20F7C">
              <w:rPr>
                <w:rFonts w:ascii="Times New Roman" w:hAnsi="Times New Roman"/>
                <w:spacing w:val="-2"/>
                <w:sz w:val="20"/>
                <w:szCs w:val="20"/>
              </w:rPr>
              <w:t>89 749,66</w:t>
            </w:r>
          </w:p>
        </w:tc>
        <w:tc>
          <w:tcPr>
            <w:tcW w:w="2694" w:type="dxa"/>
          </w:tcPr>
          <w:p w:rsidR="001B04D1" w:rsidRPr="00630B08" w:rsidRDefault="00120F7C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20F7C">
              <w:rPr>
                <w:rFonts w:ascii="Times New Roman" w:hAnsi="Times New Roman"/>
                <w:spacing w:val="-2"/>
                <w:sz w:val="20"/>
                <w:szCs w:val="20"/>
              </w:rPr>
              <w:t>4 023 279,81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1B04D1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  <w:p w:rsidR="00630B08" w:rsidRPr="00630B08" w:rsidRDefault="00630B08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694" w:type="dxa"/>
          </w:tcPr>
          <w:p w:rsidR="001B04D1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</w:tc>
      </w:tr>
      <w:tr w:rsidR="00710C29" w:rsidRPr="00630B08" w:rsidTr="00630B08">
        <w:tc>
          <w:tcPr>
            <w:tcW w:w="421" w:type="dxa"/>
            <w:tcBorders>
              <w:bottom w:val="nil"/>
              <w:right w:val="nil"/>
            </w:tcBorders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</w:tcBorders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529" w:type="dxa"/>
            <w:gridSpan w:val="2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2027 рік</w:t>
            </w:r>
          </w:p>
        </w:tc>
      </w:tr>
      <w:tr w:rsidR="00710C29" w:rsidRPr="00630B08" w:rsidTr="00630B08">
        <w:tc>
          <w:tcPr>
            <w:tcW w:w="421" w:type="dxa"/>
            <w:tcBorders>
              <w:top w:val="nil"/>
              <w:right w:val="nil"/>
            </w:tcBorders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left w:val="nil"/>
            </w:tcBorders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євро</w:t>
            </w:r>
          </w:p>
        </w:tc>
        <w:tc>
          <w:tcPr>
            <w:tcW w:w="2694" w:type="dxa"/>
          </w:tcPr>
          <w:p w:rsidR="001B04D1" w:rsidRPr="00630B08" w:rsidRDefault="004B4564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Г</w:t>
            </w:r>
            <w:r w:rsidR="001B04D1"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рн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3576" w:type="dxa"/>
          </w:tcPr>
          <w:p w:rsidR="001B04D1" w:rsidRPr="00630B08" w:rsidRDefault="00630B08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Грантові кошти Європейського Союзу</w:t>
            </w:r>
          </w:p>
        </w:tc>
        <w:tc>
          <w:tcPr>
            <w:tcW w:w="2835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348 386,41</w:t>
            </w:r>
          </w:p>
        </w:tc>
        <w:tc>
          <w:tcPr>
            <w:tcW w:w="2694" w:type="dxa"/>
          </w:tcPr>
          <w:p w:rsidR="001B04D1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15</w:t>
            </w:r>
            <w:r w:rsidR="00735B36"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617</w:t>
            </w:r>
            <w:r w:rsidR="00735B36"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396,31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630B08" w:rsidRDefault="001B04D1" w:rsidP="00630B08">
            <w:pPr>
              <w:spacing w:after="0" w:line="238" w:lineRule="auto"/>
              <w:jc w:val="center"/>
              <w:rPr>
                <w:rStyle w:val="a4"/>
                <w:b w:val="0"/>
                <w:bCs w:val="0"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  <w:p w:rsidR="00630B08" w:rsidRPr="00630B08" w:rsidRDefault="00630B08" w:rsidP="00630B08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694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Style w:val="a4"/>
                <w:b w:val="0"/>
                <w:bCs w:val="0"/>
                <w:spacing w:val="-2"/>
                <w:sz w:val="20"/>
                <w:szCs w:val="20"/>
              </w:rPr>
              <w:t>відповідно до рішення координатора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76" w:type="dxa"/>
          </w:tcPr>
          <w:p w:rsidR="001B04D1" w:rsidRPr="00630B08" w:rsidRDefault="00630B08" w:rsidP="00630B08">
            <w:pPr>
              <w:spacing w:after="0" w:line="237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Співфінансування проєкту - інші джерела фінансування, не заборонені чинним законодавством (кошти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РОВКП ВКГ "Рівнеоблводоканал")</w:t>
            </w:r>
          </w:p>
        </w:tc>
        <w:tc>
          <w:tcPr>
            <w:tcW w:w="2835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38 709,60</w:t>
            </w:r>
          </w:p>
        </w:tc>
        <w:tc>
          <w:tcPr>
            <w:tcW w:w="2694" w:type="dxa"/>
          </w:tcPr>
          <w:p w:rsidR="001B04D1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  <w:r w:rsidR="00735B36"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735</w:t>
            </w:r>
            <w:r w:rsidR="00735B36"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266,21</w:t>
            </w:r>
          </w:p>
        </w:tc>
      </w:tr>
      <w:tr w:rsidR="001B04D1" w:rsidRPr="00630B08" w:rsidTr="00630B08">
        <w:tc>
          <w:tcPr>
            <w:tcW w:w="421" w:type="dxa"/>
          </w:tcPr>
          <w:p w:rsidR="001B04D1" w:rsidRPr="00630B08" w:rsidRDefault="001B04D1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1B04D1" w:rsidRPr="00630B08" w:rsidRDefault="001B04D1" w:rsidP="00735B36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</w:tcPr>
          <w:p w:rsidR="001B04D1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</w:tc>
        <w:tc>
          <w:tcPr>
            <w:tcW w:w="2694" w:type="dxa"/>
          </w:tcPr>
          <w:p w:rsidR="001B04D1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відповідно до запиту на оплату</w:t>
            </w:r>
          </w:p>
        </w:tc>
      </w:tr>
      <w:tr w:rsidR="00A66879" w:rsidRPr="00630B08" w:rsidTr="00630B08">
        <w:tc>
          <w:tcPr>
            <w:tcW w:w="421" w:type="dxa"/>
          </w:tcPr>
          <w:p w:rsidR="00A66879" w:rsidRPr="00630B08" w:rsidRDefault="00A66879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576" w:type="dxa"/>
          </w:tcPr>
          <w:p w:rsidR="00A66879" w:rsidRPr="00630B08" w:rsidRDefault="00A66879" w:rsidP="00630B08">
            <w:pPr>
              <w:spacing w:after="0" w:line="238" w:lineRule="auto"/>
              <w:jc w:val="righ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Style w:val="a4"/>
                <w:bCs w:val="0"/>
                <w:spacing w:val="-2"/>
                <w:sz w:val="20"/>
                <w:szCs w:val="20"/>
              </w:rPr>
              <w:t>Всього</w:t>
            </w:r>
            <w:r w:rsidR="00630B08">
              <w:rPr>
                <w:rStyle w:val="a4"/>
                <w:bCs w:val="0"/>
                <w:spacing w:val="-2"/>
                <w:sz w:val="20"/>
                <w:szCs w:val="20"/>
              </w:rPr>
              <w:t>, у тому числі</w:t>
            </w:r>
            <w:r w:rsidR="00A645BD" w:rsidRPr="00630B08">
              <w:rPr>
                <w:rStyle w:val="a4"/>
                <w:bCs w:val="0"/>
                <w:spacing w:val="-2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:rsidR="00A66879" w:rsidRPr="00630B08" w:rsidRDefault="00A66879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2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196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 </w:t>
            </w:r>
            <w:r w:rsidRPr="00630B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881,99</w:t>
            </w:r>
          </w:p>
        </w:tc>
        <w:tc>
          <w:tcPr>
            <w:tcW w:w="2694" w:type="dxa"/>
          </w:tcPr>
          <w:p w:rsidR="00A66879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  <w:lang w:eastAsia="en-US"/>
              </w:rPr>
            </w:pPr>
            <w:r w:rsidRPr="00630B08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  <w:lang w:eastAsia="en-US"/>
              </w:rPr>
              <w:t>98 481 386,47</w:t>
            </w:r>
          </w:p>
        </w:tc>
      </w:tr>
      <w:tr w:rsidR="00A66879" w:rsidRPr="00630B08" w:rsidTr="00630B08">
        <w:tc>
          <w:tcPr>
            <w:tcW w:w="421" w:type="dxa"/>
          </w:tcPr>
          <w:p w:rsidR="00A66879" w:rsidRPr="00630B08" w:rsidRDefault="00A645BD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3576" w:type="dxa"/>
          </w:tcPr>
          <w:p w:rsidR="00A66879" w:rsidRPr="00630B08" w:rsidRDefault="00630B08" w:rsidP="00630B08">
            <w:pPr>
              <w:spacing w:after="0" w:line="238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грантові кошти Європейського Союзу</w:t>
            </w:r>
          </w:p>
        </w:tc>
        <w:tc>
          <w:tcPr>
            <w:tcW w:w="2835" w:type="dxa"/>
          </w:tcPr>
          <w:p w:rsidR="00A66879" w:rsidRPr="00630B08" w:rsidRDefault="00FA241B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1 977 193,80</w:t>
            </w:r>
          </w:p>
        </w:tc>
        <w:tc>
          <w:tcPr>
            <w:tcW w:w="2694" w:type="dxa"/>
          </w:tcPr>
          <w:p w:rsidR="00A66879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88 633 </w:t>
            </w:r>
            <w:r w:rsidR="00FA241B"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248,23</w:t>
            </w:r>
          </w:p>
        </w:tc>
      </w:tr>
      <w:tr w:rsidR="00EE50D7" w:rsidRPr="00630B08" w:rsidTr="00630B08">
        <w:tc>
          <w:tcPr>
            <w:tcW w:w="421" w:type="dxa"/>
          </w:tcPr>
          <w:p w:rsidR="00EE50D7" w:rsidRPr="00630B08" w:rsidRDefault="00EE50D7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3576" w:type="dxa"/>
          </w:tcPr>
          <w:p w:rsidR="00EE50D7" w:rsidRPr="00630B08" w:rsidRDefault="00630B08" w:rsidP="00630B08">
            <w:pPr>
              <w:spacing w:after="0" w:line="237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співфінансування проєкту - інші джерела фінансування, не заборонені чинним законодавством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(кошти </w:t>
            </w:r>
            <w:r w:rsidRPr="00630B08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РОВКП ВК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Г "Рівнеоблводо</w:t>
            </w:r>
            <w:r w:rsidRPr="00630B08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канал")</w:t>
            </w:r>
          </w:p>
        </w:tc>
        <w:tc>
          <w:tcPr>
            <w:tcW w:w="2835" w:type="dxa"/>
          </w:tcPr>
          <w:p w:rsidR="00EE50D7" w:rsidRPr="00630B08" w:rsidRDefault="00735B36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219 688,19</w:t>
            </w:r>
          </w:p>
        </w:tc>
        <w:tc>
          <w:tcPr>
            <w:tcW w:w="2694" w:type="dxa"/>
          </w:tcPr>
          <w:p w:rsidR="00EE50D7" w:rsidRPr="00630B08" w:rsidRDefault="00735B36" w:rsidP="00735B36">
            <w:pPr>
              <w:spacing w:after="0" w:line="238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30B08">
              <w:rPr>
                <w:rFonts w:ascii="Times New Roman" w:hAnsi="Times New Roman"/>
                <w:spacing w:val="-2"/>
                <w:sz w:val="20"/>
                <w:szCs w:val="20"/>
              </w:rPr>
              <w:t>9 848 138,24</w:t>
            </w:r>
          </w:p>
        </w:tc>
      </w:tr>
    </w:tbl>
    <w:p w:rsidR="00FA241B" w:rsidRPr="00823CB3" w:rsidRDefault="00FA241B" w:rsidP="00FA241B">
      <w:pPr>
        <w:widowControl w:val="0"/>
        <w:tabs>
          <w:tab w:val="left" w:pos="993"/>
        </w:tabs>
        <w:suppressAutoHyphens/>
        <w:autoSpaceDE w:val="0"/>
        <w:spacing w:after="0" w:line="238" w:lineRule="auto"/>
        <w:jc w:val="right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FA241B" w:rsidRPr="00823CB3" w:rsidRDefault="00FA241B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5A04" w:rsidRPr="00823CB3" w:rsidRDefault="00F85A04" w:rsidP="00735B36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:rsidR="00B40E52" w:rsidRPr="00823CB3" w:rsidRDefault="00B40E52" w:rsidP="00735B36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Проєкт сприятиме зміцненню екологічної безпеки регіону та створенню основи для сталого управління водними ресурсами у Західній Україні та Східній Польщі. Очікуваними результатами є:</w:t>
      </w: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покращення якості води у прикордонних водних об’єктах завдяки впровадженню екологічних технологій;</w:t>
      </w: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зниження рівня забруднення водних ресурсів шляхом оптимізації системи управління стічними водами;</w:t>
      </w: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підвищення ефективності моніторингу стану водойм через використання сучасних методів оцінки;</w:t>
      </w:r>
    </w:p>
    <w:p w:rsidR="00F83A45" w:rsidRPr="00823CB3" w:rsidRDefault="00F83A45" w:rsidP="00735B36">
      <w:pPr>
        <w:spacing w:after="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посилення співпраці між Україною та Польщею у</w:t>
      </w:r>
      <w:r w:rsidR="001B04D1" w:rsidRPr="00823CB3">
        <w:rPr>
          <w:rFonts w:ascii="Times New Roman" w:hAnsi="Times New Roman"/>
          <w:sz w:val="28"/>
          <w:szCs w:val="28"/>
        </w:rPr>
        <w:t xml:space="preserve"> сфері екологічного менеджменту.</w:t>
      </w:r>
    </w:p>
    <w:p w:rsidR="00952413" w:rsidRPr="00823CB3" w:rsidRDefault="00952413" w:rsidP="00735B36">
      <w:pPr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0721F" w:rsidRPr="00823CB3" w:rsidRDefault="00A0721F" w:rsidP="00735B36">
      <w:pPr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0721F" w:rsidRPr="00823CB3" w:rsidRDefault="00A0721F" w:rsidP="00735B36">
      <w:pPr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645BD" w:rsidRPr="00823CB3" w:rsidRDefault="00A645BD" w:rsidP="00735B36">
      <w:pPr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40E52" w:rsidRPr="00823CB3" w:rsidRDefault="00952413" w:rsidP="00735B36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Начальник управління </w:t>
      </w:r>
      <w:r w:rsidR="00B40E52" w:rsidRPr="00823CB3">
        <w:rPr>
          <w:rFonts w:ascii="Times New Roman" w:hAnsi="Times New Roman"/>
          <w:sz w:val="28"/>
          <w:szCs w:val="28"/>
        </w:rPr>
        <w:t xml:space="preserve">міжнародного </w:t>
      </w:r>
    </w:p>
    <w:p w:rsidR="00B40E52" w:rsidRPr="00823CB3" w:rsidRDefault="00B40E52" w:rsidP="00735B36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 xml:space="preserve">співробітництва та європейської </w:t>
      </w:r>
    </w:p>
    <w:p w:rsidR="00710C29" w:rsidRPr="00823CB3" w:rsidRDefault="00B40E52" w:rsidP="00735B36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t>інтеграції</w:t>
      </w:r>
      <w:r w:rsidR="00952413" w:rsidRPr="00823CB3">
        <w:rPr>
          <w:rFonts w:ascii="Times New Roman" w:hAnsi="Times New Roman"/>
          <w:sz w:val="28"/>
          <w:szCs w:val="28"/>
        </w:rPr>
        <w:t xml:space="preserve"> облдержадміністрації </w:t>
      </w:r>
      <w:r w:rsidR="00952413" w:rsidRPr="00823CB3">
        <w:rPr>
          <w:rFonts w:ascii="Times New Roman" w:hAnsi="Times New Roman"/>
          <w:sz w:val="28"/>
          <w:szCs w:val="28"/>
        </w:rPr>
        <w:tab/>
      </w:r>
      <w:r w:rsidR="00952413" w:rsidRPr="00823CB3">
        <w:rPr>
          <w:rFonts w:ascii="Times New Roman" w:hAnsi="Times New Roman"/>
          <w:sz w:val="28"/>
          <w:szCs w:val="28"/>
        </w:rPr>
        <w:tab/>
        <w:t xml:space="preserve">   </w:t>
      </w:r>
      <w:r w:rsidR="00952413" w:rsidRPr="00823CB3">
        <w:rPr>
          <w:rFonts w:ascii="Times New Roman" w:hAnsi="Times New Roman"/>
          <w:sz w:val="28"/>
          <w:szCs w:val="28"/>
        </w:rPr>
        <w:tab/>
      </w:r>
      <w:r w:rsidR="00952413" w:rsidRPr="00823CB3">
        <w:rPr>
          <w:rFonts w:ascii="Times New Roman" w:hAnsi="Times New Roman"/>
          <w:sz w:val="28"/>
          <w:szCs w:val="28"/>
        </w:rPr>
        <w:tab/>
        <w:t xml:space="preserve">        </w:t>
      </w:r>
      <w:r w:rsidRPr="00823CB3">
        <w:rPr>
          <w:rFonts w:ascii="Times New Roman" w:hAnsi="Times New Roman"/>
          <w:sz w:val="28"/>
          <w:szCs w:val="28"/>
        </w:rPr>
        <w:t>Ольга ЮТОВЕЦЬ</w:t>
      </w:r>
    </w:p>
    <w:p w:rsidR="00710C29" w:rsidRPr="00823CB3" w:rsidRDefault="00710C29" w:rsidP="00735B36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</w:p>
    <w:p w:rsidR="00710C29" w:rsidRPr="00823CB3" w:rsidRDefault="00710C29" w:rsidP="00735B36">
      <w:pPr>
        <w:spacing w:after="0" w:line="238" w:lineRule="auto"/>
        <w:jc w:val="right"/>
        <w:rPr>
          <w:rFonts w:ascii="Times New Roman" w:hAnsi="Times New Roman"/>
          <w:sz w:val="28"/>
          <w:szCs w:val="28"/>
          <w:lang w:eastAsia="zh-CN"/>
        </w:rPr>
        <w:sectPr w:rsidR="00710C29" w:rsidRPr="00823CB3" w:rsidSect="00736DF9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96DC5" w:rsidRPr="00823CB3" w:rsidRDefault="00E96DC5" w:rsidP="00735B36">
      <w:pPr>
        <w:spacing w:after="0" w:line="238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823CB3">
        <w:rPr>
          <w:rFonts w:ascii="Times New Roman" w:hAnsi="Times New Roman"/>
          <w:sz w:val="28"/>
          <w:szCs w:val="28"/>
          <w:lang w:eastAsia="zh-CN"/>
        </w:rPr>
        <w:lastRenderedPageBreak/>
        <w:t>Додаток 1 до Програми</w:t>
      </w:r>
    </w:p>
    <w:p w:rsidR="00E96DC5" w:rsidRPr="00823CB3" w:rsidRDefault="00E96DC5" w:rsidP="00735B36">
      <w:pPr>
        <w:widowControl w:val="0"/>
        <w:suppressAutoHyphens/>
        <w:autoSpaceDE w:val="0"/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E96DC5" w:rsidRPr="00823CB3" w:rsidRDefault="00E96DC5" w:rsidP="00735B36">
      <w:pPr>
        <w:widowControl w:val="0"/>
        <w:suppressAutoHyphens/>
        <w:autoSpaceDE w:val="0"/>
        <w:spacing w:after="0" w:line="238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E96DC5" w:rsidRPr="00823CB3" w:rsidRDefault="00E96DC5" w:rsidP="00735B36">
      <w:pPr>
        <w:widowControl w:val="0"/>
        <w:suppressAutoHyphens/>
        <w:autoSpaceDE w:val="0"/>
        <w:spacing w:after="0" w:line="238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823CB3">
        <w:rPr>
          <w:rFonts w:ascii="Times New Roman" w:hAnsi="Times New Roman"/>
          <w:b/>
          <w:sz w:val="28"/>
          <w:szCs w:val="28"/>
          <w:lang w:eastAsia="zh-CN"/>
        </w:rPr>
        <w:t>ПАСПОРТ</w:t>
      </w:r>
      <w:r w:rsidRPr="00823CB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</w:p>
    <w:p w:rsidR="00E96DC5" w:rsidRPr="00823CB3" w:rsidRDefault="00E96DC5" w:rsidP="00735B36">
      <w:pPr>
        <w:spacing w:after="0" w:line="238" w:lineRule="auto"/>
        <w:jc w:val="center"/>
        <w:rPr>
          <w:rFonts w:ascii="Times New Roman" w:eastAsia="SimSun" w:hAnsi="Times New Roman"/>
          <w:b/>
          <w:bCs/>
          <w:color w:val="000000"/>
          <w:sz w:val="32"/>
          <w:szCs w:val="32"/>
          <w:lang w:eastAsia="zh-CN"/>
        </w:rPr>
      </w:pPr>
      <w:r w:rsidRPr="00823CB3">
        <w:rPr>
          <w:rFonts w:ascii="Times New Roman" w:hAnsi="Times New Roman"/>
          <w:b/>
          <w:sz w:val="28"/>
          <w:szCs w:val="28"/>
          <w:lang w:eastAsia="ru-RU"/>
        </w:rPr>
        <w:t xml:space="preserve">Програми </w:t>
      </w:r>
      <w:r w:rsidRPr="00823CB3">
        <w:rPr>
          <w:rFonts w:ascii="Times New Roman" w:eastAsia="SimSun" w:hAnsi="Times New Roman"/>
          <w:b/>
          <w:sz w:val="28"/>
          <w:szCs w:val="28"/>
          <w:lang w:eastAsia="ru-RU"/>
        </w:rPr>
        <w:t>реалізації проєкту "Стале управління водними ресурсами: шлях до відродження Західної України та Східної Польщі"</w:t>
      </w:r>
    </w:p>
    <w:p w:rsidR="00E96DC5" w:rsidRPr="00823CB3" w:rsidRDefault="00E96DC5" w:rsidP="00735B36">
      <w:pPr>
        <w:widowControl w:val="0"/>
        <w:suppressAutoHyphens/>
        <w:autoSpaceDE w:val="0"/>
        <w:spacing w:after="0" w:line="238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E96DC5" w:rsidRPr="00823CB3" w:rsidRDefault="00E96DC5" w:rsidP="00735B36">
      <w:pPr>
        <w:widowControl w:val="0"/>
        <w:suppressAutoHyphens/>
        <w:autoSpaceDE w:val="0"/>
        <w:spacing w:after="0" w:line="238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tbl>
      <w:tblPr>
        <w:tblW w:w="10195" w:type="dxa"/>
        <w:tblInd w:w="-499" w:type="dxa"/>
        <w:tblLayout w:type="fixed"/>
        <w:tblLook w:val="04A0" w:firstRow="1" w:lastRow="0" w:firstColumn="1" w:lastColumn="0" w:noHBand="0" w:noVBand="1"/>
      </w:tblPr>
      <w:tblGrid>
        <w:gridCol w:w="547"/>
        <w:gridCol w:w="3888"/>
        <w:gridCol w:w="5760"/>
      </w:tblGrid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Ініціатор розроблення Програми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DC5" w:rsidRPr="00823CB3" w:rsidRDefault="00E96DC5" w:rsidP="00735B36">
            <w:pPr>
              <w:widowControl w:val="0"/>
              <w:tabs>
                <w:tab w:val="left" w:pos="5940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Управління міжнародного співробітництва та європейської інтеграції Рівненської обласної державної адміністрації</w:t>
            </w:r>
          </w:p>
        </w:tc>
      </w:tr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Дата, номер і назва нормативно-правових актів, на підставі яких розроблена Програма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C5" w:rsidRPr="00823CB3" w:rsidRDefault="00E96DC5" w:rsidP="00FA241B">
            <w:pPr>
              <w:widowControl w:val="0"/>
              <w:tabs>
                <w:tab w:val="left" w:pos="4898"/>
              </w:tabs>
              <w:suppressAutoHyphens/>
              <w:autoSpaceDE w:val="0"/>
              <w:snapToGrid w:val="0"/>
              <w:spacing w:after="0" w:line="238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Стаття 143 Конституції України, статті 13, 26 Закону України "Про місцеві державні адміністрації", Закони України "Про правовий режим воєнного стану", "Про засади внутрішньої і зовнішньої політики", "Про міжнародне територіальне співробітництво України", </w:t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  <w:t>"Про благодійну діяльність та благодійні організа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ції", Укази Президента України </w:t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від 24 лютого 2022 року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№ 64/2022 "Про введення воєнного стану в Україні"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(зі змінами), від 24 лютого 2022 року № 68/2022 "Про утворення військових адміністрацій", постанова Кабінету Міністрів України від 11 березня 2022 року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№ 252 "Деякі питання формування та виконання місцевих бюд</w:t>
            </w:r>
            <w:r w:rsidR="00735B36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жетів у період воєнного стану"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(зі змінами), рішення Рівненської  обласної ради від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05 березня 2022 року № 476 "Про делегування Рівненській обласній державній військовій адміністрації окремих повноважень на період дії воєнного стану в Україні", Обласна програма розвитку міжнародного територіального співробітництва на 2025 – 2027 роки, затверджена розпорядженням голови обласної державної адміністрації – начальника обласної військової адміністрації від 10 грудня 2024 року № 694,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 рішення Рівненської  обласної ради від </w:t>
            </w:r>
            <w:r w:rsidR="00FA241B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br/>
              <w:t xml:space="preserve">20 грудня 2024 року № 1046 "Про підтримку реалізації проєкту «Cтале управління водними ресурсами: шлях до відродження Західної України та Східної Польщі» у рамках Програми Interreg NEXT Польща – Україна 2021-2027", </w:t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грантовий контракт № PLUA.01.02-IP.01-0001/24-00 щодо реалізації проєкту "Стале управління водними ресурсами: шлях до відродження Західної України та Східної Польщі", укладений між Міністерством фондів розвитку та регіональної політики Республіки Польща та департаментом інфраструктури Волинської обласної державної адміністрації, а також партнерська угода, укладена між департаментом інфраструктури Волинської обласної державної адміністрації, управлінням міжнародного співробітництва та європейської інтеграції Рівненської обласної державної адміністрації, Тернопільською міською радою, Свалявською міською радою та гміною Скербєшув</w:t>
            </w:r>
          </w:p>
        </w:tc>
      </w:tr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ind w:right="40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Розробник Програми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Управління міжнародного співробітництва та європейської інтеграції Рівненської обласної державної адміністрації</w:t>
            </w:r>
          </w:p>
        </w:tc>
      </w:tr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710C29" w:rsidP="00735B36">
            <w:pPr>
              <w:widowControl w:val="0"/>
              <w:suppressAutoHyphens/>
              <w:autoSpaceDE w:val="0"/>
              <w:spacing w:after="0" w:line="238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Відповідальні виконавці Програми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DC5" w:rsidRPr="00823CB3" w:rsidRDefault="00E96DC5" w:rsidP="00735B36">
            <w:pPr>
              <w:widowControl w:val="0"/>
              <w:tabs>
                <w:tab w:val="left" w:pos="4874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Управління міжнародного співробітництва та європейської інтеграції Рівненської обласної державної адміністрації</w:t>
            </w:r>
          </w:p>
        </w:tc>
      </w:tr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710C29" w:rsidP="00735B36">
            <w:pPr>
              <w:widowControl w:val="0"/>
              <w:suppressAutoHyphens/>
              <w:autoSpaceDE w:val="0"/>
              <w:spacing w:after="0" w:line="238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Термін реалізації Програми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ind w:right="40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2025 – 2027 роки</w:t>
            </w:r>
          </w:p>
        </w:tc>
      </w:tr>
      <w:tr w:rsidR="00E96DC5" w:rsidRPr="00823CB3" w:rsidTr="00735B3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710C29" w:rsidP="00735B36">
            <w:pPr>
              <w:widowControl w:val="0"/>
              <w:suppressAutoHyphens/>
              <w:autoSpaceDE w:val="0"/>
              <w:spacing w:after="0" w:line="238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widowControl w:val="0"/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Перелік бюджетів, які беруть участь у виконанні Програми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DC5" w:rsidRPr="00823CB3" w:rsidRDefault="00735B36" w:rsidP="00253795">
            <w:pPr>
              <w:widowControl w:val="0"/>
              <w:suppressAutoHyphens/>
              <w:autoSpaceDE w:val="0"/>
              <w:spacing w:after="0" w:line="238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Грантові кошти</w:t>
            </w:r>
            <w:r w:rsidR="00630B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Європейського Союзу</w:t>
            </w: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та </w:t>
            </w:r>
            <w:r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інші джерела фінансування, не заборонені чинним законодавством</w:t>
            </w:r>
            <w:r w:rsidR="0025379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(кошти РОВКП ВКГ "Рівнеоблводо</w:t>
            </w:r>
            <w:r w:rsidR="00253795" w:rsidRPr="0025379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канал")</w:t>
            </w:r>
          </w:p>
        </w:tc>
      </w:tr>
      <w:tr w:rsidR="00E96DC5" w:rsidRPr="00823CB3" w:rsidTr="00735B36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6DC5" w:rsidRPr="00823CB3" w:rsidRDefault="00710C29" w:rsidP="00735B36">
            <w:pPr>
              <w:widowControl w:val="0"/>
              <w:suppressAutoHyphens/>
              <w:autoSpaceDE w:val="0"/>
              <w:spacing w:after="0" w:line="238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4"/>
                <w:sz w:val="24"/>
                <w:szCs w:val="24"/>
                <w:lang w:eastAsia="zh-CN"/>
              </w:rPr>
              <w:t>7</w:t>
            </w:r>
            <w:r w:rsidR="00E96DC5" w:rsidRPr="00823CB3">
              <w:rPr>
                <w:rFonts w:ascii="Times New Roman" w:hAnsi="Times New Roman"/>
                <w:bCs/>
                <w:spacing w:val="-4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5B36" w:rsidRPr="00823CB3" w:rsidRDefault="00E96DC5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Загальний обсяг фінансових ресурсів, необхідних для реалізації Програми, усього</w:t>
            </w:r>
            <w:r w:rsidR="00735B36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 грн</w:t>
            </w:r>
            <w:r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 </w:t>
            </w:r>
          </w:p>
          <w:p w:rsidR="00E96DC5" w:rsidRPr="00823CB3" w:rsidRDefault="00E96DC5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(валюта Партнерської угоди – євро, сума в гривнях не є фіксованим значенням, а лише еквівалентом суми в євро, обрахованої за курсом </w:t>
            </w:r>
            <w:r w:rsidR="00735B36"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44,8278 грн за </w:t>
            </w: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1 євро (курс</w:t>
            </w:r>
            <w:r w:rsidR="00735B36"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Національного</w:t>
            </w: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банку станом на </w:t>
            </w:r>
            <w:r w:rsidR="00735B36"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01 квітня </w:t>
            </w: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2025 року)</w:t>
            </w:r>
            <w:r w:rsidR="00735B36"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, у тому числі: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DC5" w:rsidRPr="00823CB3" w:rsidRDefault="00735B36" w:rsidP="00630B08">
            <w:pPr>
              <w:widowControl w:val="0"/>
              <w:suppressAutoHyphens/>
              <w:autoSpaceDE w:val="0"/>
              <w:spacing w:after="0" w:line="238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98 481 386,47</w:t>
            </w:r>
          </w:p>
        </w:tc>
      </w:tr>
      <w:tr w:rsidR="00735B36" w:rsidRPr="00823CB3" w:rsidTr="00735B36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B36" w:rsidRPr="00823CB3" w:rsidRDefault="00735B36" w:rsidP="00735B36">
            <w:pPr>
              <w:widowControl w:val="0"/>
              <w:suppressAutoHyphens/>
              <w:autoSpaceDE w:val="0"/>
              <w:spacing w:after="0" w:line="238" w:lineRule="auto"/>
              <w:ind w:left="-108" w:right="-110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5B36" w:rsidRPr="00823CB3" w:rsidRDefault="00630B08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 xml:space="preserve">грантові </w:t>
            </w:r>
            <w:r w:rsidR="00735B36" w:rsidRPr="00823CB3">
              <w:rPr>
                <w:rFonts w:ascii="Times New Roman" w:hAnsi="Times New Roman"/>
                <w:bCs/>
                <w:spacing w:val="-6"/>
                <w:sz w:val="24"/>
                <w:szCs w:val="24"/>
                <w:lang w:eastAsia="zh-CN"/>
              </w:rPr>
              <w:t>кошти Європейського Союзу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36" w:rsidRPr="00823CB3" w:rsidRDefault="00735B36" w:rsidP="00630B08">
            <w:pPr>
              <w:widowControl w:val="0"/>
              <w:suppressAutoHyphens/>
              <w:autoSpaceDE w:val="0"/>
              <w:spacing w:after="0" w:line="238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88 633 248,23</w:t>
            </w:r>
          </w:p>
        </w:tc>
      </w:tr>
      <w:tr w:rsidR="00E96DC5" w:rsidRPr="00823CB3" w:rsidTr="00735B36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E96DC5" w:rsidP="00735B36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DC5" w:rsidRPr="00823CB3" w:rsidRDefault="00630B08" w:rsidP="00735B36">
            <w:pPr>
              <w:widowControl w:val="0"/>
              <w:tabs>
                <w:tab w:val="left" w:pos="4898"/>
              </w:tabs>
              <w:suppressAutoHyphens/>
              <w:autoSpaceDE w:val="0"/>
              <w:spacing w:after="0" w:line="23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співфінансування проєкту - інші джерела фінансування, не 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заб</w:t>
            </w:r>
            <w:r w:rsidR="00710C29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оронені чинним законодавством (к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ошти</w:t>
            </w:r>
            <w:r w:rsidR="00735B36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РОВКП ВКГ "Рівнеоблводоканал"</w:t>
            </w:r>
            <w:r w:rsidR="00E96DC5" w:rsidRPr="00823CB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DC5" w:rsidRPr="00823CB3" w:rsidRDefault="00735B36" w:rsidP="00630B08">
            <w:pPr>
              <w:widowControl w:val="0"/>
              <w:suppressAutoHyphens/>
              <w:autoSpaceDE w:val="0"/>
              <w:spacing w:after="0" w:line="238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3CB3">
              <w:rPr>
                <w:rFonts w:ascii="Times New Roman" w:hAnsi="Times New Roman"/>
                <w:sz w:val="24"/>
                <w:szCs w:val="24"/>
                <w:lang w:eastAsia="zh-CN"/>
              </w:rPr>
              <w:t>9 848 138,24</w:t>
            </w:r>
          </w:p>
        </w:tc>
      </w:tr>
    </w:tbl>
    <w:p w:rsidR="00E96DC5" w:rsidRPr="00823CB3" w:rsidRDefault="00E96DC5" w:rsidP="00735B36">
      <w:pPr>
        <w:widowControl w:val="0"/>
        <w:tabs>
          <w:tab w:val="left" w:pos="993"/>
        </w:tabs>
        <w:suppressAutoHyphens/>
        <w:autoSpaceDE w:val="0"/>
        <w:spacing w:after="0" w:line="238" w:lineRule="auto"/>
        <w:jc w:val="right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02C87" w:rsidRPr="00823CB3" w:rsidRDefault="00302C87" w:rsidP="00735B36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  <w:sectPr w:rsidR="00302C87" w:rsidRPr="00823CB3" w:rsidSect="00710C2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7181" w:rsidRPr="00823CB3" w:rsidRDefault="00097181" w:rsidP="00735B36">
      <w:pPr>
        <w:spacing w:after="0" w:line="238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23CB3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E96DC5" w:rsidRPr="00823CB3">
        <w:rPr>
          <w:rFonts w:ascii="Times New Roman" w:hAnsi="Times New Roman"/>
          <w:sz w:val="28"/>
          <w:szCs w:val="28"/>
        </w:rPr>
        <w:t xml:space="preserve">2 </w:t>
      </w:r>
      <w:r w:rsidRPr="00823CB3">
        <w:rPr>
          <w:rFonts w:ascii="Times New Roman" w:hAnsi="Times New Roman"/>
          <w:sz w:val="28"/>
          <w:szCs w:val="28"/>
        </w:rPr>
        <w:t>до Програми</w:t>
      </w:r>
    </w:p>
    <w:p w:rsidR="0066459D" w:rsidRDefault="0066459D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7181" w:rsidRPr="00823CB3" w:rsidRDefault="00097181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Заходи з реалізації Програми</w:t>
      </w:r>
    </w:p>
    <w:p w:rsidR="00952413" w:rsidRPr="00823CB3" w:rsidRDefault="006A407F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3CB3">
        <w:rPr>
          <w:rFonts w:ascii="Times New Roman" w:hAnsi="Times New Roman"/>
          <w:b/>
          <w:sz w:val="28"/>
          <w:szCs w:val="28"/>
        </w:rPr>
        <w:t>реалізації проє</w:t>
      </w:r>
      <w:r w:rsidR="00952413" w:rsidRPr="00823CB3">
        <w:rPr>
          <w:rFonts w:ascii="Times New Roman" w:hAnsi="Times New Roman"/>
          <w:b/>
          <w:sz w:val="28"/>
          <w:szCs w:val="28"/>
        </w:rPr>
        <w:t xml:space="preserve">кту </w:t>
      </w:r>
      <w:r w:rsidR="00153AA8" w:rsidRPr="00823CB3">
        <w:rPr>
          <w:rFonts w:ascii="Times New Roman" w:hAnsi="Times New Roman"/>
          <w:b/>
          <w:sz w:val="28"/>
          <w:szCs w:val="28"/>
        </w:rPr>
        <w:t>"</w:t>
      </w:r>
      <w:r w:rsidR="001B04D1" w:rsidRPr="00823CB3">
        <w:rPr>
          <w:rFonts w:ascii="Times New Roman" w:hAnsi="Times New Roman"/>
          <w:b/>
          <w:sz w:val="28"/>
          <w:szCs w:val="28"/>
          <w:lang w:eastAsia="ru-RU"/>
        </w:rPr>
        <w:t xml:space="preserve">Стале управління водними ресурсами: шлях до відродження Західної України </w:t>
      </w:r>
      <w:r w:rsidR="001B04D1" w:rsidRPr="00823CB3">
        <w:rPr>
          <w:rFonts w:ascii="Times New Roman" w:hAnsi="Times New Roman"/>
          <w:b/>
          <w:sz w:val="28"/>
          <w:szCs w:val="28"/>
          <w:lang w:eastAsia="ru-RU"/>
        </w:rPr>
        <w:br/>
        <w:t>та Східної Польщі</w:t>
      </w:r>
      <w:r w:rsidR="00153AA8" w:rsidRPr="00823CB3">
        <w:rPr>
          <w:rFonts w:ascii="Times New Roman" w:hAnsi="Times New Roman"/>
          <w:b/>
          <w:sz w:val="28"/>
          <w:szCs w:val="28"/>
        </w:rPr>
        <w:t>"</w:t>
      </w:r>
    </w:p>
    <w:p w:rsidR="00C2170A" w:rsidRPr="00823CB3" w:rsidRDefault="00C2170A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3364"/>
        <w:gridCol w:w="1701"/>
        <w:gridCol w:w="2693"/>
        <w:gridCol w:w="2835"/>
        <w:gridCol w:w="3763"/>
      </w:tblGrid>
      <w:tr w:rsidR="00B5031E" w:rsidRPr="00C96D3A" w:rsidTr="00120F7C">
        <w:trPr>
          <w:jc w:val="center"/>
        </w:trPr>
        <w:tc>
          <w:tcPr>
            <w:tcW w:w="430" w:type="dxa"/>
          </w:tcPr>
          <w:p w:rsidR="00823CB3" w:rsidRPr="00C96D3A" w:rsidRDefault="00823CB3" w:rsidP="00A41E32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№</w:t>
            </w:r>
          </w:p>
        </w:tc>
        <w:tc>
          <w:tcPr>
            <w:tcW w:w="3364" w:type="dxa"/>
          </w:tcPr>
          <w:p w:rsidR="00823CB3" w:rsidRPr="00C96D3A" w:rsidRDefault="00823CB3" w:rsidP="00A41E32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Зміст заходу</w:t>
            </w:r>
          </w:p>
        </w:tc>
        <w:tc>
          <w:tcPr>
            <w:tcW w:w="1701" w:type="dxa"/>
          </w:tcPr>
          <w:p w:rsidR="00823CB3" w:rsidRPr="00C96D3A" w:rsidRDefault="00823CB3" w:rsidP="00A41E32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Строк виконання,</w:t>
            </w:r>
          </w:p>
          <w:p w:rsidR="00823CB3" w:rsidRPr="00C96D3A" w:rsidRDefault="00823CB3" w:rsidP="00A41E32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роки</w:t>
            </w:r>
          </w:p>
        </w:tc>
        <w:tc>
          <w:tcPr>
            <w:tcW w:w="2693" w:type="dxa"/>
          </w:tcPr>
          <w:p w:rsidR="00823CB3" w:rsidRPr="00C96D3A" w:rsidRDefault="00823CB3" w:rsidP="00A41E32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Джерела фінансування</w:t>
            </w:r>
          </w:p>
        </w:tc>
        <w:tc>
          <w:tcPr>
            <w:tcW w:w="2835" w:type="dxa"/>
          </w:tcPr>
          <w:p w:rsidR="00823CB3" w:rsidRPr="00C96D3A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Обсяг фінансування, євро</w:t>
            </w:r>
          </w:p>
          <w:p w:rsidR="00823CB3" w:rsidRPr="00C96D3A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823CB3" w:rsidRPr="00C96D3A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Обсяг фінансування</w:t>
            </w: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 xml:space="preserve"> </w:t>
            </w:r>
            <w:r w:rsidRPr="00C96D3A">
              <w:rPr>
                <w:rFonts w:ascii="Times New Roman" w:hAnsi="Times New Roman"/>
                <w:b/>
                <w:color w:val="000000"/>
                <w:spacing w:val="-8"/>
                <w:lang w:eastAsia="en-US"/>
              </w:rPr>
              <w:t>в гривнях</w:t>
            </w:r>
          </w:p>
          <w:p w:rsidR="00823CB3" w:rsidRPr="00120F7C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eastAsia="en-US"/>
              </w:rPr>
            </w:pPr>
            <w:r w:rsidRPr="00120F7C"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eastAsia="en-US"/>
              </w:rPr>
              <w:t>(еквівалент суми в євро, обрахованої за курсом</w:t>
            </w:r>
            <w:r w:rsidR="00120F7C"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120F7C"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eastAsia="en-US"/>
              </w:rPr>
              <w:t>44,8278  грн за 1 євро</w:t>
            </w:r>
          </w:p>
          <w:p w:rsidR="00823CB3" w:rsidRPr="00120F7C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  <w:lang w:eastAsia="en-US"/>
              </w:rPr>
            </w:pPr>
            <w:r w:rsidRPr="00120F7C"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eastAsia="en-US"/>
              </w:rPr>
              <w:t>(курс банку станом на 01 квітня 2025 року).</w:t>
            </w:r>
          </w:p>
          <w:p w:rsidR="00823CB3" w:rsidRPr="00C96D3A" w:rsidRDefault="00823CB3" w:rsidP="00C96D3A">
            <w:pPr>
              <w:spacing w:after="0" w:line="238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120F7C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  <w:lang w:eastAsia="en-US"/>
              </w:rPr>
              <w:t>Сума видатків в гривнях може відрізнятися від вказаної залежно від обмінного курсу на момент їх здійснення)</w:t>
            </w:r>
          </w:p>
        </w:tc>
      </w:tr>
      <w:tr w:rsidR="00B5031E" w:rsidRPr="00C96D3A" w:rsidTr="00120F7C">
        <w:trPr>
          <w:jc w:val="center"/>
        </w:trPr>
        <w:tc>
          <w:tcPr>
            <w:tcW w:w="430" w:type="dxa"/>
          </w:tcPr>
          <w:p w:rsidR="00823CB3" w:rsidRPr="00C96D3A" w:rsidRDefault="00823CB3" w:rsidP="00120F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Cs/>
                <w:color w:val="000000"/>
                <w:spacing w:val="-8"/>
                <w:lang w:eastAsia="en-US"/>
              </w:rPr>
              <w:t>1.</w:t>
            </w:r>
          </w:p>
        </w:tc>
        <w:tc>
          <w:tcPr>
            <w:tcW w:w="3364" w:type="dxa"/>
          </w:tcPr>
          <w:p w:rsidR="00823CB3" w:rsidRPr="00C96D3A" w:rsidRDefault="00823CB3" w:rsidP="00120F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Управління проєктом, у тому числі:</w:t>
            </w:r>
          </w:p>
        </w:tc>
        <w:tc>
          <w:tcPr>
            <w:tcW w:w="1701" w:type="dxa"/>
          </w:tcPr>
          <w:p w:rsidR="00823CB3" w:rsidRPr="00C96D3A" w:rsidRDefault="00823CB3" w:rsidP="00120F7C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823CB3" w:rsidRPr="00C96D3A" w:rsidRDefault="00823CB3" w:rsidP="00120F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2835" w:type="dxa"/>
          </w:tcPr>
          <w:p w:rsidR="00823CB3" w:rsidRPr="00C96D3A" w:rsidRDefault="00823CB3" w:rsidP="00120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823CB3" w:rsidRPr="00C96D3A" w:rsidRDefault="00823CB3" w:rsidP="00120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6D3A" w:rsidRPr="00C96D3A" w:rsidTr="00120F7C">
        <w:trPr>
          <w:trHeight w:val="314"/>
          <w:jc w:val="center"/>
        </w:trPr>
        <w:tc>
          <w:tcPr>
            <w:tcW w:w="430" w:type="dxa"/>
            <w:vMerge w:val="restart"/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1)</w:t>
            </w:r>
          </w:p>
        </w:tc>
        <w:tc>
          <w:tcPr>
            <w:tcW w:w="3364" w:type="dxa"/>
            <w:vMerge w:val="restart"/>
          </w:tcPr>
          <w:p w:rsidR="00C96D3A" w:rsidRPr="00C96D3A" w:rsidRDefault="00C96D3A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усний та письмовий переклад</w:t>
            </w:r>
          </w:p>
        </w:tc>
        <w:tc>
          <w:tcPr>
            <w:tcW w:w="1701" w:type="dxa"/>
            <w:vMerge w:val="restart"/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C96D3A" w:rsidRPr="00C96D3A" w:rsidRDefault="00630B08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96D3A">
              <w:rPr>
                <w:rFonts w:ascii="Times New Roman" w:hAnsi="Times New Roman"/>
                <w:color w:val="000000"/>
              </w:rPr>
              <w:t>6 075,00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272 328,89</w:t>
            </w:r>
          </w:p>
        </w:tc>
      </w:tr>
      <w:tr w:rsidR="00C96D3A" w:rsidRPr="00C96D3A" w:rsidTr="00120F7C">
        <w:trPr>
          <w:trHeight w:val="389"/>
          <w:jc w:val="center"/>
        </w:trPr>
        <w:tc>
          <w:tcPr>
            <w:tcW w:w="430" w:type="dxa"/>
            <w:vMerge/>
          </w:tcPr>
          <w:p w:rsidR="00C96D3A" w:rsidRPr="00C96D3A" w:rsidRDefault="00C96D3A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C96D3A" w:rsidRPr="00C96D3A" w:rsidRDefault="00C96D3A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C96D3A" w:rsidRPr="00C96D3A" w:rsidRDefault="00C96D3A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C96D3A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="00C96D3A"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675,00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3A" w:rsidRPr="00C96D3A" w:rsidRDefault="00C96D3A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30 258,77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комп’ютерна техніка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10 709,98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480 104,84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1 190,00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53 345,08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офісні меблі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3 600,00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161 380,08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17 931,12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2.</w:t>
            </w:r>
          </w:p>
        </w:tc>
        <w:tc>
          <w:tcPr>
            <w:tcW w:w="3364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Будівництво та реконструкція систем водопостачання та водовідведення в Рівненській області, у тому числі: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1)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проведення геолого-геодезичних робіт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96D3A">
              <w:rPr>
                <w:rFonts w:ascii="Times New Roman" w:hAnsi="Times New Roman"/>
                <w:color w:val="000000"/>
              </w:rPr>
              <w:t>4 014,00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179 938,79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446,00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19 993,20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реконструкція існуючих очисних споруд селища Квасилів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1 234 971,00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55 361 032,99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137 219,00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6 151 225,89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проєктні роботи з проходженням експертизи та авторським наглядом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48 933,00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2 193 558,74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5 437,00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243 728,75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4)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благоустрій та ремонт виробничих приміщень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69 606,00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3 120 283,85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7 734,00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346 698,21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lastRenderedPageBreak/>
              <w:t>5)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технічний нагляд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26 847,00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1 203 491,95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2 983,00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133 721,33</w:t>
            </w:r>
          </w:p>
        </w:tc>
      </w:tr>
      <w:tr w:rsidR="00253795" w:rsidRPr="00C96D3A" w:rsidTr="00120F7C">
        <w:trPr>
          <w:trHeight w:val="319"/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6)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закупівля та встановлення шести гідролізних установок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362 808,02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16 263 885,36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40 312,00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1 807 098,27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7)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благоустрій та ремонт місць встановлення гідролізних установок</w:t>
            </w:r>
          </w:p>
        </w:tc>
        <w:tc>
          <w:tcPr>
            <w:tcW w:w="1701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21 600,00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968 280,48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2 400,00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107 586,72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3.</w:t>
            </w:r>
          </w:p>
        </w:tc>
        <w:tc>
          <w:tcPr>
            <w:tcW w:w="3364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Спільні дослідження, у тому числі: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1)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навчання на тему "Сучасні методи очистки води" в Рівненській області"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2026 рік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96D3A">
              <w:rPr>
                <w:rFonts w:ascii="Times New Roman" w:hAnsi="Times New Roman"/>
                <w:color w:val="000000"/>
              </w:rPr>
              <w:t>13 986,00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626 961,61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1 554,00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69 662,40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екологічний аудит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31 617,00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1 417 320,55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3 513,00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157 480,06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розроблення концепції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28 332,00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1 270 061,23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3 148,00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141 117,91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4)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моніторинг якості води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8 127,00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364 315,53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903,00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40 479,50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5)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розроблення стратегії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33 874,26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1 518 508,55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3 763,81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168 723,32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6)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публікація наукових статей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810,00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36 310,52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4 034,50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 xml:space="preserve">4. </w:t>
            </w:r>
          </w:p>
        </w:tc>
        <w:tc>
          <w:tcPr>
            <w:tcW w:w="3364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Заходи з візуалізації та промоції, у тому числі: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1)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інформаційна кампанія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96D3A">
              <w:rPr>
                <w:rFonts w:ascii="Times New Roman" w:hAnsi="Times New Roman"/>
                <w:color w:val="000000"/>
              </w:rPr>
              <w:t>9 540,00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427 657,21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1 060,00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47 517,47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матеріали з візуалізації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5 400,00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242 070,12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26 896,68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промоційні матеріали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8 100,00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363 105,18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900,00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40 345,02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5.</w:t>
            </w:r>
          </w:p>
        </w:tc>
        <w:tc>
          <w:tcPr>
            <w:tcW w:w="3364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Непрямі витрати, у тому числі: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1)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витрати на персонал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120F7C">
              <w:rPr>
                <w:rFonts w:ascii="Times New Roman" w:hAnsi="Times New Roman"/>
                <w:color w:val="000000"/>
              </w:rPr>
              <w:t>39 543,88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1 772 665,14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4 393,76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795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196 962,59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lastRenderedPageBreak/>
              <w:t>2)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витрати на відрядження та проживання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2 768,08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124 086,94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307,56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13 787,24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3)</w:t>
            </w:r>
          </w:p>
        </w:tc>
        <w:tc>
          <w:tcPr>
            <w:tcW w:w="3364" w:type="dxa"/>
            <w:vMerge w:val="restart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офісні та адміністративні витрати</w:t>
            </w: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color w:val="000000"/>
                <w:spacing w:val="-8"/>
                <w:lang w:eastAsia="en-US"/>
              </w:rPr>
              <w:t>2025 – 2027 роки</w:t>
            </w: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5 931,58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265 899,68</w:t>
            </w:r>
          </w:p>
        </w:tc>
      </w:tr>
      <w:tr w:rsidR="00253795" w:rsidRPr="00C96D3A" w:rsidTr="00120F7C">
        <w:trPr>
          <w:jc w:val="center"/>
        </w:trPr>
        <w:tc>
          <w:tcPr>
            <w:tcW w:w="430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3364" w:type="dxa"/>
            <w:vMerge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1701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  <w:color w:val="000000"/>
                <w:spacing w:val="-8"/>
                <w:lang w:eastAsia="en-US"/>
              </w:rPr>
            </w:pPr>
          </w:p>
        </w:tc>
        <w:tc>
          <w:tcPr>
            <w:tcW w:w="2693" w:type="dxa"/>
          </w:tcPr>
          <w:p w:rsidR="00253795" w:rsidRPr="00C96D3A" w:rsidRDefault="00253795" w:rsidP="00120F7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659,06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C96D3A">
              <w:rPr>
                <w:rFonts w:ascii="Times New Roman" w:hAnsi="Times New Roman"/>
                <w:color w:val="000000"/>
              </w:rPr>
              <w:t>29 544,21</w:t>
            </w:r>
          </w:p>
        </w:tc>
      </w:tr>
      <w:tr w:rsidR="00253795" w:rsidRPr="00C96D3A" w:rsidTr="00120F7C">
        <w:trPr>
          <w:jc w:val="center"/>
        </w:trPr>
        <w:tc>
          <w:tcPr>
            <w:tcW w:w="8188" w:type="dxa"/>
            <w:gridSpan w:val="4"/>
          </w:tcPr>
          <w:p w:rsidR="00253795" w:rsidRPr="00C96D3A" w:rsidRDefault="00253795" w:rsidP="00120F7C">
            <w:pPr>
              <w:spacing w:after="0" w:line="264" w:lineRule="auto"/>
              <w:jc w:val="right"/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  <w:spacing w:val="-8"/>
                <w:lang w:eastAsia="en-US"/>
              </w:rPr>
              <w:t>Всього, у т. ч.: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</w:rPr>
              <w:t>2 196 881,99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795" w:rsidRPr="00C96D3A" w:rsidRDefault="00253795" w:rsidP="00120F7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6D3A">
              <w:rPr>
                <w:rFonts w:ascii="Times New Roman" w:hAnsi="Times New Roman"/>
                <w:b/>
                <w:bCs/>
                <w:color w:val="000000"/>
              </w:rPr>
              <w:t>98481386,47</w:t>
            </w:r>
          </w:p>
        </w:tc>
      </w:tr>
      <w:tr w:rsidR="00120F7C" w:rsidRPr="00C96D3A" w:rsidTr="00120F7C">
        <w:trPr>
          <w:trHeight w:val="340"/>
          <w:jc w:val="center"/>
        </w:trPr>
        <w:tc>
          <w:tcPr>
            <w:tcW w:w="8188" w:type="dxa"/>
            <w:gridSpan w:val="4"/>
          </w:tcPr>
          <w:p w:rsidR="00120F7C" w:rsidRPr="00C96D3A" w:rsidRDefault="00120F7C" w:rsidP="00120F7C">
            <w:pPr>
              <w:spacing w:after="0" w:line="26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грантові кошти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0F7C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1 977 193,80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0F7C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88 633 248,23</w:t>
            </w:r>
          </w:p>
        </w:tc>
      </w:tr>
      <w:tr w:rsidR="00120F7C" w:rsidRPr="00C96D3A" w:rsidTr="00120F7C">
        <w:trPr>
          <w:jc w:val="center"/>
        </w:trPr>
        <w:tc>
          <w:tcPr>
            <w:tcW w:w="8188" w:type="dxa"/>
            <w:gridSpan w:val="4"/>
          </w:tcPr>
          <w:p w:rsidR="00120F7C" w:rsidRPr="00C96D3A" w:rsidRDefault="00120F7C" w:rsidP="00120F7C">
            <w:pPr>
              <w:spacing w:after="0" w:line="26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співфінансування проєкту </w:t>
            </w:r>
            <w:r w:rsidRPr="00C96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0F7C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219 688,19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0F7C" w:rsidRPr="00C96D3A" w:rsidRDefault="00120F7C" w:rsidP="00120F7C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F7C">
              <w:rPr>
                <w:rFonts w:ascii="Times New Roman" w:hAnsi="Times New Roman"/>
                <w:color w:val="000000"/>
              </w:rPr>
              <w:t>9 848 138,24</w:t>
            </w:r>
          </w:p>
        </w:tc>
      </w:tr>
    </w:tbl>
    <w:p w:rsidR="00823CB3" w:rsidRPr="00823CB3" w:rsidRDefault="00823CB3" w:rsidP="00735B36">
      <w:pPr>
        <w:spacing w:after="0" w:line="23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823CB3" w:rsidRPr="00823CB3" w:rsidSect="00302C87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F8" w:rsidRDefault="00CE64F8" w:rsidP="00736DF9">
      <w:pPr>
        <w:spacing w:after="0" w:line="240" w:lineRule="auto"/>
      </w:pPr>
      <w:r>
        <w:separator/>
      </w:r>
    </w:p>
  </w:endnote>
  <w:endnote w:type="continuationSeparator" w:id="0">
    <w:p w:rsidR="00CE64F8" w:rsidRDefault="00CE64F8" w:rsidP="0073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F8" w:rsidRDefault="00CE64F8" w:rsidP="00736DF9">
      <w:pPr>
        <w:spacing w:after="0" w:line="240" w:lineRule="auto"/>
      </w:pPr>
      <w:r>
        <w:separator/>
      </w:r>
    </w:p>
  </w:footnote>
  <w:footnote w:type="continuationSeparator" w:id="0">
    <w:p w:rsidR="00CE64F8" w:rsidRDefault="00CE64F8" w:rsidP="0073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EE" w:rsidRPr="00035FF8" w:rsidRDefault="00480BEE" w:rsidP="00035FF8">
    <w:pPr>
      <w:pStyle w:val="a7"/>
      <w:jc w:val="center"/>
      <w:rPr>
        <w:rFonts w:ascii="Times New Roman" w:hAnsi="Times New Roman"/>
        <w:sz w:val="28"/>
        <w:szCs w:val="28"/>
      </w:rPr>
    </w:pPr>
    <w:r w:rsidRPr="00736DF9">
      <w:rPr>
        <w:rFonts w:ascii="Times New Roman" w:hAnsi="Times New Roman"/>
        <w:sz w:val="28"/>
        <w:szCs w:val="28"/>
      </w:rPr>
      <w:fldChar w:fldCharType="begin"/>
    </w:r>
    <w:r w:rsidRPr="00736DF9">
      <w:rPr>
        <w:rFonts w:ascii="Times New Roman" w:hAnsi="Times New Roman"/>
        <w:sz w:val="28"/>
        <w:szCs w:val="28"/>
      </w:rPr>
      <w:instrText>PAGE   \* MERGEFORMAT</w:instrText>
    </w:r>
    <w:r w:rsidRPr="00736DF9">
      <w:rPr>
        <w:rFonts w:ascii="Times New Roman" w:hAnsi="Times New Roman"/>
        <w:sz w:val="28"/>
        <w:szCs w:val="28"/>
      </w:rPr>
      <w:fldChar w:fldCharType="separate"/>
    </w:r>
    <w:r w:rsidR="003D4105" w:rsidRPr="003D4105">
      <w:rPr>
        <w:rFonts w:ascii="Times New Roman" w:hAnsi="Times New Roman"/>
        <w:noProof/>
        <w:sz w:val="28"/>
        <w:szCs w:val="28"/>
        <w:lang w:val="ru-RU"/>
      </w:rPr>
      <w:t>2</w:t>
    </w:r>
    <w:r w:rsidRPr="00736DF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BC"/>
    <w:multiLevelType w:val="multilevel"/>
    <w:tmpl w:val="0C30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587D"/>
    <w:multiLevelType w:val="multilevel"/>
    <w:tmpl w:val="E6B6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97F53"/>
    <w:multiLevelType w:val="hybridMultilevel"/>
    <w:tmpl w:val="B114BE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0E7987"/>
    <w:multiLevelType w:val="multilevel"/>
    <w:tmpl w:val="1864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0F88"/>
    <w:multiLevelType w:val="hybridMultilevel"/>
    <w:tmpl w:val="265C1E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BE48D1"/>
    <w:multiLevelType w:val="hybridMultilevel"/>
    <w:tmpl w:val="705AB92E"/>
    <w:lvl w:ilvl="0" w:tplc="8F845E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DB37E8F"/>
    <w:multiLevelType w:val="hybridMultilevel"/>
    <w:tmpl w:val="FF18CF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A73CBD"/>
    <w:multiLevelType w:val="multilevel"/>
    <w:tmpl w:val="CCC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E20B5"/>
    <w:multiLevelType w:val="multilevel"/>
    <w:tmpl w:val="07E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36700"/>
    <w:multiLevelType w:val="multilevel"/>
    <w:tmpl w:val="6BF0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DB"/>
    <w:rsid w:val="0001250D"/>
    <w:rsid w:val="00022BDA"/>
    <w:rsid w:val="00035FF8"/>
    <w:rsid w:val="0003794D"/>
    <w:rsid w:val="00041A25"/>
    <w:rsid w:val="00053B42"/>
    <w:rsid w:val="00084E65"/>
    <w:rsid w:val="00097181"/>
    <w:rsid w:val="000A208D"/>
    <w:rsid w:val="000B0958"/>
    <w:rsid w:val="000B7CBB"/>
    <w:rsid w:val="000D799B"/>
    <w:rsid w:val="000F792A"/>
    <w:rsid w:val="00106CD1"/>
    <w:rsid w:val="00111609"/>
    <w:rsid w:val="00120F7C"/>
    <w:rsid w:val="001421DB"/>
    <w:rsid w:val="0014731C"/>
    <w:rsid w:val="0015239E"/>
    <w:rsid w:val="00153AA8"/>
    <w:rsid w:val="00160D20"/>
    <w:rsid w:val="001A06DE"/>
    <w:rsid w:val="001A5EFC"/>
    <w:rsid w:val="001B04D1"/>
    <w:rsid w:val="001C5842"/>
    <w:rsid w:val="001D129F"/>
    <w:rsid w:val="001F026A"/>
    <w:rsid w:val="001F2F16"/>
    <w:rsid w:val="00200437"/>
    <w:rsid w:val="00221A40"/>
    <w:rsid w:val="0022208E"/>
    <w:rsid w:val="0023634A"/>
    <w:rsid w:val="002420F5"/>
    <w:rsid w:val="002531D6"/>
    <w:rsid w:val="00253795"/>
    <w:rsid w:val="00255A26"/>
    <w:rsid w:val="00276BAD"/>
    <w:rsid w:val="00290867"/>
    <w:rsid w:val="002948C0"/>
    <w:rsid w:val="002A375A"/>
    <w:rsid w:val="002C0ACF"/>
    <w:rsid w:val="002D38B2"/>
    <w:rsid w:val="002D400C"/>
    <w:rsid w:val="002F52D4"/>
    <w:rsid w:val="003004DB"/>
    <w:rsid w:val="00302C87"/>
    <w:rsid w:val="00307206"/>
    <w:rsid w:val="003103CA"/>
    <w:rsid w:val="00322A7A"/>
    <w:rsid w:val="0032452C"/>
    <w:rsid w:val="00340969"/>
    <w:rsid w:val="00373701"/>
    <w:rsid w:val="00383A2A"/>
    <w:rsid w:val="003849E2"/>
    <w:rsid w:val="00386322"/>
    <w:rsid w:val="00394355"/>
    <w:rsid w:val="003B2BCE"/>
    <w:rsid w:val="003D4105"/>
    <w:rsid w:val="00421CA2"/>
    <w:rsid w:val="00457B5D"/>
    <w:rsid w:val="00465B0D"/>
    <w:rsid w:val="004747F3"/>
    <w:rsid w:val="00480BEE"/>
    <w:rsid w:val="004B4564"/>
    <w:rsid w:val="004E384A"/>
    <w:rsid w:val="00543BA7"/>
    <w:rsid w:val="00562F01"/>
    <w:rsid w:val="00571695"/>
    <w:rsid w:val="005929B2"/>
    <w:rsid w:val="005D328B"/>
    <w:rsid w:val="005F3A62"/>
    <w:rsid w:val="00603CC1"/>
    <w:rsid w:val="00616EA9"/>
    <w:rsid w:val="00624EF8"/>
    <w:rsid w:val="006306B6"/>
    <w:rsid w:val="00630B08"/>
    <w:rsid w:val="0066459D"/>
    <w:rsid w:val="0067132D"/>
    <w:rsid w:val="006759F2"/>
    <w:rsid w:val="006A407F"/>
    <w:rsid w:val="006B15E0"/>
    <w:rsid w:val="006F7C71"/>
    <w:rsid w:val="00701AE6"/>
    <w:rsid w:val="00710C29"/>
    <w:rsid w:val="00712858"/>
    <w:rsid w:val="00735B36"/>
    <w:rsid w:val="00736DF9"/>
    <w:rsid w:val="007510A1"/>
    <w:rsid w:val="0076632B"/>
    <w:rsid w:val="007B7B0D"/>
    <w:rsid w:val="007C5C8C"/>
    <w:rsid w:val="007D1C1E"/>
    <w:rsid w:val="007F2B6F"/>
    <w:rsid w:val="00805787"/>
    <w:rsid w:val="00823CB3"/>
    <w:rsid w:val="00830C3B"/>
    <w:rsid w:val="0085194C"/>
    <w:rsid w:val="0086268F"/>
    <w:rsid w:val="00867BC1"/>
    <w:rsid w:val="008870B4"/>
    <w:rsid w:val="008A78B6"/>
    <w:rsid w:val="008B3E38"/>
    <w:rsid w:val="008D294F"/>
    <w:rsid w:val="008D425A"/>
    <w:rsid w:val="008E0E90"/>
    <w:rsid w:val="0090639A"/>
    <w:rsid w:val="00952413"/>
    <w:rsid w:val="0098251C"/>
    <w:rsid w:val="0099309E"/>
    <w:rsid w:val="009A6384"/>
    <w:rsid w:val="009B2151"/>
    <w:rsid w:val="009C55F7"/>
    <w:rsid w:val="009C5795"/>
    <w:rsid w:val="009E2D0C"/>
    <w:rsid w:val="00A0274A"/>
    <w:rsid w:val="00A0721F"/>
    <w:rsid w:val="00A345F2"/>
    <w:rsid w:val="00A361D4"/>
    <w:rsid w:val="00A41E32"/>
    <w:rsid w:val="00A44A82"/>
    <w:rsid w:val="00A61A29"/>
    <w:rsid w:val="00A645BD"/>
    <w:rsid w:val="00A66879"/>
    <w:rsid w:val="00A6786D"/>
    <w:rsid w:val="00A702FE"/>
    <w:rsid w:val="00A9072C"/>
    <w:rsid w:val="00A916F8"/>
    <w:rsid w:val="00AB5854"/>
    <w:rsid w:val="00AD4C50"/>
    <w:rsid w:val="00AF5742"/>
    <w:rsid w:val="00AF5C8E"/>
    <w:rsid w:val="00B1498C"/>
    <w:rsid w:val="00B27A0D"/>
    <w:rsid w:val="00B40E52"/>
    <w:rsid w:val="00B5031E"/>
    <w:rsid w:val="00B87771"/>
    <w:rsid w:val="00B91071"/>
    <w:rsid w:val="00B97A6A"/>
    <w:rsid w:val="00BA74FB"/>
    <w:rsid w:val="00BB29CC"/>
    <w:rsid w:val="00BC55B4"/>
    <w:rsid w:val="00BF54B8"/>
    <w:rsid w:val="00C015B0"/>
    <w:rsid w:val="00C211BF"/>
    <w:rsid w:val="00C2170A"/>
    <w:rsid w:val="00C23D01"/>
    <w:rsid w:val="00C26871"/>
    <w:rsid w:val="00C3687E"/>
    <w:rsid w:val="00C4605E"/>
    <w:rsid w:val="00C6343F"/>
    <w:rsid w:val="00C71240"/>
    <w:rsid w:val="00C94091"/>
    <w:rsid w:val="00C96D3A"/>
    <w:rsid w:val="00CA093A"/>
    <w:rsid w:val="00CB7823"/>
    <w:rsid w:val="00CB7CC4"/>
    <w:rsid w:val="00CE64F8"/>
    <w:rsid w:val="00CF590A"/>
    <w:rsid w:val="00D03CD6"/>
    <w:rsid w:val="00D04C23"/>
    <w:rsid w:val="00D12E1A"/>
    <w:rsid w:val="00D27A00"/>
    <w:rsid w:val="00D34E03"/>
    <w:rsid w:val="00D50CD0"/>
    <w:rsid w:val="00D734F6"/>
    <w:rsid w:val="00D84CA0"/>
    <w:rsid w:val="00E52508"/>
    <w:rsid w:val="00E54475"/>
    <w:rsid w:val="00E57BB6"/>
    <w:rsid w:val="00E71120"/>
    <w:rsid w:val="00E90589"/>
    <w:rsid w:val="00E92DE5"/>
    <w:rsid w:val="00E9593C"/>
    <w:rsid w:val="00E96DC5"/>
    <w:rsid w:val="00EA43D3"/>
    <w:rsid w:val="00EB1C38"/>
    <w:rsid w:val="00ED0042"/>
    <w:rsid w:val="00EE50D7"/>
    <w:rsid w:val="00EE5A8E"/>
    <w:rsid w:val="00F07396"/>
    <w:rsid w:val="00F159AB"/>
    <w:rsid w:val="00F3513F"/>
    <w:rsid w:val="00F7627F"/>
    <w:rsid w:val="00F83A45"/>
    <w:rsid w:val="00F85A04"/>
    <w:rsid w:val="00FA241B"/>
    <w:rsid w:val="00FB243F"/>
    <w:rsid w:val="00FC2B25"/>
    <w:rsid w:val="00FD6961"/>
    <w:rsid w:val="00FE0121"/>
    <w:rsid w:val="00FE1C52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A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268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a4">
    <w:name w:val="Strong"/>
    <w:qFormat/>
    <w:rsid w:val="005929B2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250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9">
    <w:name w:val="footer"/>
    <w:basedOn w:val="a"/>
    <w:link w:val="aa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b">
    <w:name w:val="List Paragraph"/>
    <w:basedOn w:val="a"/>
    <w:uiPriority w:val="34"/>
    <w:qFormat/>
    <w:rsid w:val="00887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AB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268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a4">
    <w:name w:val="Strong"/>
    <w:qFormat/>
    <w:rsid w:val="005929B2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5250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9">
    <w:name w:val="footer"/>
    <w:basedOn w:val="a"/>
    <w:link w:val="aa"/>
    <w:uiPriority w:val="99"/>
    <w:unhideWhenUsed/>
    <w:rsid w:val="00736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36DF9"/>
    <w:rPr>
      <w:rFonts w:ascii="Calibri" w:eastAsia="Times New Roman" w:hAnsi="Calibri" w:cs="Times New Roman"/>
      <w:lang w:eastAsia="uk-UA"/>
    </w:rPr>
  </w:style>
  <w:style w:type="paragraph" w:styleId="ab">
    <w:name w:val="List Paragraph"/>
    <w:basedOn w:val="a"/>
    <w:uiPriority w:val="34"/>
    <w:qFormat/>
    <w:rsid w:val="00887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06C8-8173-4DEE-A0B1-83FE9BF7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2739</Words>
  <Characters>15617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2025-05-02T08:19:00Z</cp:lastPrinted>
  <dcterms:created xsi:type="dcterms:W3CDTF">2025-10-29T08:10:00Z</dcterms:created>
  <dcterms:modified xsi:type="dcterms:W3CDTF">2025-10-29T08:10:00Z</dcterms:modified>
</cp:coreProperties>
</file>