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5DCD" w14:textId="77777777" w:rsidR="002B4EFA" w:rsidRPr="00B61EA2" w:rsidRDefault="002B4EFA" w:rsidP="002B4E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2B6E8" w14:textId="66F9CCF5" w:rsidR="00663C5E" w:rsidRPr="008C37B5" w:rsidRDefault="00663C5E" w:rsidP="00DB28D3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F95E9" w14:textId="77777777" w:rsidR="00F7086B" w:rsidRDefault="008961C1" w:rsidP="008961C1">
      <w:pPr>
        <w:pStyle w:val="1"/>
        <w:spacing w:line="360" w:lineRule="auto"/>
        <w:ind w:left="5670"/>
      </w:pPr>
      <w:r w:rsidRPr="00B61EA2">
        <w:t xml:space="preserve">    </w:t>
      </w:r>
      <w:r w:rsidR="001F3C0F" w:rsidRPr="00B61EA2">
        <w:t xml:space="preserve"> </w:t>
      </w:r>
    </w:p>
    <w:p w14:paraId="21A6C4E4" w14:textId="77777777" w:rsidR="008961C1" w:rsidRPr="00B61EA2" w:rsidRDefault="00F7086B" w:rsidP="008961C1">
      <w:pPr>
        <w:pStyle w:val="1"/>
        <w:spacing w:line="360" w:lineRule="auto"/>
        <w:ind w:left="5670"/>
      </w:pPr>
      <w:r>
        <w:t xml:space="preserve">     </w:t>
      </w:r>
      <w:r w:rsidR="008961C1" w:rsidRPr="00B61EA2">
        <w:t>ЗАТВЕРДЖЕНО</w:t>
      </w:r>
    </w:p>
    <w:p w14:paraId="15DC2FFA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lang w:eastAsia="ru-RU"/>
        </w:rPr>
        <w:t xml:space="preserve">                                                                                                                         </w:t>
      </w:r>
      <w:r w:rsidRPr="00B61EA2">
        <w:rPr>
          <w:rFonts w:ascii="Times New Roman" w:hAnsi="Times New Roman" w:cs="Times New Roman"/>
          <w:sz w:val="28"/>
          <w:szCs w:val="28"/>
          <w:lang w:eastAsia="ru-RU"/>
        </w:rPr>
        <w:t>Розпорядження голови</w:t>
      </w:r>
    </w:p>
    <w:p w14:paraId="3B2958CC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Рівненської обласної </w:t>
      </w:r>
    </w:p>
    <w:p w14:paraId="3C404ED2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державної адміністрації</w:t>
      </w:r>
      <w:r w:rsidR="00663C5E"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-          </w:t>
      </w:r>
    </w:p>
    <w:p w14:paraId="0A1C976C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начальника Рівненської                                            </w:t>
      </w:r>
    </w:p>
    <w:p w14:paraId="05E9C881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обласної військової                   </w:t>
      </w:r>
    </w:p>
    <w:p w14:paraId="74BDAE2A" w14:textId="77777777" w:rsidR="008961C1" w:rsidRPr="00B61EA2" w:rsidRDefault="008961C1" w:rsidP="008961C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адміністрації</w:t>
      </w:r>
    </w:p>
    <w:p w14:paraId="2BCF6F08" w14:textId="672714C0" w:rsidR="008961C1" w:rsidRPr="00B61EA2" w:rsidRDefault="008961C1" w:rsidP="008961C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61EA2">
        <w:rPr>
          <w:lang w:eastAsia="ru-RU"/>
        </w:rPr>
        <w:t xml:space="preserve">                                                                                                                         </w:t>
      </w:r>
      <w:r w:rsidR="00DB28D3">
        <w:rPr>
          <w:rFonts w:ascii="Times New Roman" w:hAnsi="Times New Roman" w:cs="Times New Roman"/>
          <w:sz w:val="28"/>
          <w:szCs w:val="28"/>
          <w:lang w:eastAsia="ru-RU"/>
        </w:rPr>
        <w:t xml:space="preserve">25.03.2026 </w:t>
      </w:r>
      <w:r w:rsidR="00014213" w:rsidRPr="00B61EA2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B28D3">
        <w:rPr>
          <w:rFonts w:ascii="Times New Roman" w:hAnsi="Times New Roman" w:cs="Times New Roman"/>
          <w:sz w:val="28"/>
          <w:szCs w:val="28"/>
          <w:lang w:eastAsia="ru-RU"/>
        </w:rPr>
        <w:t>160</w:t>
      </w:r>
    </w:p>
    <w:p w14:paraId="4FE33D6D" w14:textId="77777777" w:rsidR="008961C1" w:rsidRPr="00B61EA2" w:rsidRDefault="008961C1" w:rsidP="008961C1">
      <w:pPr>
        <w:pStyle w:val="2"/>
        <w:rPr>
          <w:b/>
          <w:bCs/>
        </w:rPr>
      </w:pPr>
    </w:p>
    <w:p w14:paraId="5BB86F4A" w14:textId="77777777" w:rsidR="008961C1" w:rsidRPr="00B61EA2" w:rsidRDefault="008961C1" w:rsidP="008961C1">
      <w:pPr>
        <w:pStyle w:val="2"/>
        <w:rPr>
          <w:b/>
          <w:bCs/>
        </w:rPr>
      </w:pPr>
      <w:r w:rsidRPr="00B61EA2">
        <w:rPr>
          <w:b/>
          <w:bCs/>
        </w:rPr>
        <w:t xml:space="preserve">ПОЛОЖЕННЯ </w:t>
      </w:r>
    </w:p>
    <w:p w14:paraId="4D924AEA" w14:textId="77777777" w:rsidR="008961C1" w:rsidRPr="00B61EA2" w:rsidRDefault="008961C1" w:rsidP="008961C1">
      <w:pPr>
        <w:pStyle w:val="a5"/>
      </w:pPr>
      <w:r w:rsidRPr="00B61EA2">
        <w:t xml:space="preserve">про сектор мобілізаційної роботи апарату </w:t>
      </w:r>
    </w:p>
    <w:p w14:paraId="0050D578" w14:textId="77777777" w:rsidR="008961C1" w:rsidRPr="00B61EA2" w:rsidRDefault="00014213" w:rsidP="008961C1">
      <w:pPr>
        <w:pStyle w:val="a5"/>
      </w:pPr>
      <w:r w:rsidRPr="00B61EA2">
        <w:t xml:space="preserve">Рівненської </w:t>
      </w:r>
      <w:r w:rsidR="008961C1" w:rsidRPr="00B61EA2">
        <w:t>обласної державної адміністрації</w:t>
      </w:r>
    </w:p>
    <w:p w14:paraId="381A03A2" w14:textId="77777777" w:rsidR="008961C1" w:rsidRPr="00B61EA2" w:rsidRDefault="008961C1" w:rsidP="008961C1">
      <w:pPr>
        <w:pStyle w:val="a5"/>
      </w:pPr>
    </w:p>
    <w:p w14:paraId="590A29AE" w14:textId="77777777" w:rsidR="008961C1" w:rsidRPr="00B61EA2" w:rsidRDefault="008961C1" w:rsidP="008961C1">
      <w:pPr>
        <w:pStyle w:val="a5"/>
        <w:ind w:left="3420"/>
        <w:jc w:val="left"/>
      </w:pPr>
      <w:r w:rsidRPr="00B61EA2">
        <w:t xml:space="preserve">І. Загальні положення </w:t>
      </w:r>
    </w:p>
    <w:p w14:paraId="75EDD98A" w14:textId="77777777" w:rsidR="008961C1" w:rsidRPr="00B61EA2" w:rsidRDefault="008961C1" w:rsidP="008961C1">
      <w:pPr>
        <w:pStyle w:val="a5"/>
        <w:ind w:left="3420"/>
        <w:jc w:val="left"/>
      </w:pPr>
    </w:p>
    <w:p w14:paraId="40BF8176" w14:textId="77777777" w:rsidR="008961C1" w:rsidRPr="00B61EA2" w:rsidRDefault="008961C1" w:rsidP="00663C5E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1. Сектор мобілізаційної роботи (далі – сектор) є структурним підрозділом у складі апарату облдержадміністрації, підпорядковується голові обласної державної адміністрації, а як структурний підрозділ апарату – керівнику апарату обл</w:t>
      </w:r>
      <w:r w:rsidR="00663C5E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663C5E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дміністрації.</w:t>
      </w:r>
    </w:p>
    <w:p w14:paraId="0DD66F4D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767891DE" w14:textId="77777777" w:rsidR="008961C1" w:rsidRPr="00B61EA2" w:rsidRDefault="008961C1" w:rsidP="00663C5E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2. Сектор у своїй діяльності керується Конституцією України, </w:t>
      </w:r>
      <w:r w:rsidR="00196FDE">
        <w:rPr>
          <w:b w:val="0"/>
          <w:bCs w:val="0"/>
        </w:rPr>
        <w:t>з</w:t>
      </w:r>
      <w:r w:rsidRPr="00B61EA2">
        <w:rPr>
          <w:b w:val="0"/>
          <w:bCs w:val="0"/>
        </w:rPr>
        <w:t>аконами України, постановами Верховної Ради України, актами Президента України, Кабінету Міністрів України, центральних органів виконавчої влади, розпорядженнями</w:t>
      </w:r>
      <w:r w:rsidR="00663C5E" w:rsidRPr="00B61EA2">
        <w:rPr>
          <w:b w:val="0"/>
          <w:bCs w:val="0"/>
        </w:rPr>
        <w:t xml:space="preserve"> голови Рівненської </w:t>
      </w:r>
      <w:r w:rsidRPr="00B61EA2">
        <w:rPr>
          <w:b w:val="0"/>
          <w:bCs w:val="0"/>
        </w:rPr>
        <w:t xml:space="preserve"> обл</w:t>
      </w:r>
      <w:r w:rsidR="00663C5E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663C5E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 xml:space="preserve">дміністрації, наказами </w:t>
      </w:r>
      <w:r w:rsidR="00663C5E" w:rsidRPr="00B61EA2">
        <w:rPr>
          <w:b w:val="0"/>
          <w:bCs w:val="0"/>
        </w:rPr>
        <w:t>керівника</w:t>
      </w:r>
      <w:r w:rsidRPr="00B61EA2">
        <w:rPr>
          <w:b w:val="0"/>
          <w:bCs w:val="0"/>
        </w:rPr>
        <w:t xml:space="preserve"> апарату обл</w:t>
      </w:r>
      <w:r w:rsidR="000B5503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0B5503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дміністрації, а також цим Положенням.</w:t>
      </w:r>
    </w:p>
    <w:p w14:paraId="0A80FAFF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1129BA2B" w14:textId="77777777" w:rsidR="008961C1" w:rsidRPr="00B61EA2" w:rsidRDefault="008961C1" w:rsidP="00663C5E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3. Сектор провадить свою діяльність відповідно до планів роботи обл</w:t>
      </w:r>
      <w:r w:rsidR="000B5503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0B5503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 та квартальних планів роботи сектору, затверджених керівником апарату обл</w:t>
      </w:r>
      <w:r w:rsidR="000B5503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0B5503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дміністрації.</w:t>
      </w:r>
    </w:p>
    <w:p w14:paraId="08D7B993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56F6E77C" w14:textId="77777777" w:rsidR="008961C1" w:rsidRPr="00B61EA2" w:rsidRDefault="008961C1" w:rsidP="00663C5E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szCs w:val="28"/>
          <w:shd w:val="clear" w:color="auto" w:fill="FFFFFF"/>
        </w:rPr>
        <w:t>4. Сектор при вирішенні питань, що належать до його компетенції, взаємодіє зі структурними підрозділами обл</w:t>
      </w:r>
      <w:r w:rsidR="000B5503" w:rsidRPr="00B61EA2">
        <w:rPr>
          <w:b w:val="0"/>
          <w:szCs w:val="28"/>
          <w:shd w:val="clear" w:color="auto" w:fill="FFFFFF"/>
        </w:rPr>
        <w:t xml:space="preserve">асної </w:t>
      </w:r>
      <w:r w:rsidRPr="00B61EA2">
        <w:rPr>
          <w:b w:val="0"/>
          <w:szCs w:val="28"/>
          <w:shd w:val="clear" w:color="auto" w:fill="FFFFFF"/>
        </w:rPr>
        <w:t>держа</w:t>
      </w:r>
      <w:r w:rsidR="000B5503" w:rsidRPr="00B61EA2">
        <w:rPr>
          <w:b w:val="0"/>
          <w:szCs w:val="28"/>
          <w:shd w:val="clear" w:color="auto" w:fill="FFFFFF"/>
        </w:rPr>
        <w:t>вної а</w:t>
      </w:r>
      <w:r w:rsidRPr="00B61EA2">
        <w:rPr>
          <w:b w:val="0"/>
          <w:szCs w:val="28"/>
          <w:shd w:val="clear" w:color="auto" w:fill="FFFFFF"/>
        </w:rPr>
        <w:t xml:space="preserve">дміністрації, </w:t>
      </w:r>
      <w:r w:rsidRPr="00B61EA2">
        <w:rPr>
          <w:b w:val="0"/>
          <w:bCs w:val="0"/>
        </w:rPr>
        <w:t>центральними та місцевими органами виконавчої влади, органами місцевого самоврядування, підприємствами, установами</w:t>
      </w:r>
      <w:r w:rsidR="000B5503" w:rsidRPr="00B61EA2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>організаціями.</w:t>
      </w:r>
    </w:p>
    <w:p w14:paraId="591B6AE5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  <w:szCs w:val="28"/>
        </w:rPr>
      </w:pPr>
    </w:p>
    <w:p w14:paraId="0BE0ADC9" w14:textId="77777777" w:rsidR="008961C1" w:rsidRPr="00B61EA2" w:rsidRDefault="008961C1" w:rsidP="00663C5E">
      <w:pPr>
        <w:pStyle w:val="a5"/>
        <w:ind w:firstLine="567"/>
        <w:jc w:val="both"/>
        <w:rPr>
          <w:b w:val="0"/>
          <w:szCs w:val="28"/>
          <w:shd w:val="clear" w:color="auto" w:fill="FFFFFF"/>
        </w:rPr>
      </w:pPr>
      <w:r w:rsidRPr="00B61EA2">
        <w:rPr>
          <w:b w:val="0"/>
          <w:bCs w:val="0"/>
          <w:szCs w:val="28"/>
        </w:rPr>
        <w:t>5.</w:t>
      </w:r>
      <w:r w:rsidRPr="00B61EA2">
        <w:rPr>
          <w:b w:val="0"/>
          <w:szCs w:val="28"/>
          <w:shd w:val="clear" w:color="auto" w:fill="FFFFFF"/>
        </w:rPr>
        <w:t xml:space="preserve"> Сектор розміщується в окрем</w:t>
      </w:r>
      <w:r w:rsidR="002F3AE4" w:rsidRPr="00B61EA2">
        <w:rPr>
          <w:b w:val="0"/>
          <w:szCs w:val="28"/>
          <w:shd w:val="clear" w:color="auto" w:fill="FFFFFF"/>
        </w:rPr>
        <w:t>ому</w:t>
      </w:r>
      <w:r w:rsidRPr="00B61EA2">
        <w:rPr>
          <w:b w:val="0"/>
          <w:szCs w:val="28"/>
          <w:shd w:val="clear" w:color="auto" w:fill="FFFFFF"/>
        </w:rPr>
        <w:t xml:space="preserve"> </w:t>
      </w:r>
      <w:r w:rsidR="002F3AE4" w:rsidRPr="00B61EA2">
        <w:rPr>
          <w:b w:val="0"/>
          <w:szCs w:val="28"/>
          <w:shd w:val="clear" w:color="auto" w:fill="FFFFFF"/>
        </w:rPr>
        <w:t>службовому приміщенні</w:t>
      </w:r>
      <w:r w:rsidRPr="00B61EA2">
        <w:rPr>
          <w:b w:val="0"/>
          <w:szCs w:val="28"/>
          <w:shd w:val="clear" w:color="auto" w:fill="FFFFFF"/>
        </w:rPr>
        <w:t>, як</w:t>
      </w:r>
      <w:r w:rsidR="002F3AE4" w:rsidRPr="00B61EA2">
        <w:rPr>
          <w:b w:val="0"/>
          <w:szCs w:val="28"/>
          <w:shd w:val="clear" w:color="auto" w:fill="FFFFFF"/>
        </w:rPr>
        <w:t>е</w:t>
      </w:r>
      <w:r w:rsidRPr="00B61EA2">
        <w:rPr>
          <w:b w:val="0"/>
          <w:szCs w:val="28"/>
          <w:shd w:val="clear" w:color="auto" w:fill="FFFFFF"/>
        </w:rPr>
        <w:t xml:space="preserve"> спеціально обладнан</w:t>
      </w:r>
      <w:r w:rsidR="000B5503" w:rsidRPr="00B61EA2">
        <w:rPr>
          <w:b w:val="0"/>
          <w:szCs w:val="28"/>
          <w:shd w:val="clear" w:color="auto" w:fill="FFFFFF"/>
        </w:rPr>
        <w:t>е</w:t>
      </w:r>
      <w:r w:rsidRPr="00B61EA2">
        <w:rPr>
          <w:b w:val="0"/>
          <w:szCs w:val="28"/>
          <w:shd w:val="clear" w:color="auto" w:fill="FFFFFF"/>
        </w:rPr>
        <w:t xml:space="preserve"> згідно з нормативними документами у галузі технічного захисту інформації. </w:t>
      </w:r>
    </w:p>
    <w:p w14:paraId="45779C49" w14:textId="77777777" w:rsidR="008961C1" w:rsidRPr="00B61EA2" w:rsidRDefault="008961C1" w:rsidP="008961C1">
      <w:pPr>
        <w:pStyle w:val="a5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8B37310" w14:textId="77777777" w:rsidR="008961C1" w:rsidRPr="00B61EA2" w:rsidRDefault="008961C1" w:rsidP="008961C1">
      <w:pPr>
        <w:pStyle w:val="a5"/>
        <w:rPr>
          <w:bCs w:val="0"/>
        </w:rPr>
      </w:pPr>
      <w:r w:rsidRPr="00B61EA2">
        <w:rPr>
          <w:bCs w:val="0"/>
        </w:rPr>
        <w:t>ІІ. Основні завдання сектору</w:t>
      </w:r>
    </w:p>
    <w:p w14:paraId="3751FEC9" w14:textId="77777777" w:rsidR="008961C1" w:rsidRPr="00B61EA2" w:rsidRDefault="008961C1" w:rsidP="008961C1">
      <w:pPr>
        <w:pStyle w:val="a5"/>
        <w:rPr>
          <w:bCs w:val="0"/>
        </w:rPr>
      </w:pPr>
    </w:p>
    <w:p w14:paraId="5FA833EB" w14:textId="77777777" w:rsidR="005C28F1" w:rsidRDefault="005C28F1" w:rsidP="005C28F1">
      <w:pPr>
        <w:pStyle w:val="a5"/>
        <w:jc w:val="both"/>
        <w:rPr>
          <w:b w:val="0"/>
          <w:bCs w:val="0"/>
        </w:rPr>
      </w:pPr>
      <w:r w:rsidRPr="005C28F1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   1. </w:t>
      </w:r>
      <w:r w:rsidR="008961C1" w:rsidRPr="00B61EA2">
        <w:rPr>
          <w:b w:val="0"/>
          <w:bCs w:val="0"/>
        </w:rPr>
        <w:t xml:space="preserve">Забезпечення реалізації державної політики у сфері мобілізаційної підготовки згідно з вимогами </w:t>
      </w:r>
      <w:r w:rsidR="000B5503" w:rsidRPr="00B61EA2">
        <w:rPr>
          <w:b w:val="0"/>
          <w:bCs w:val="0"/>
        </w:rPr>
        <w:t>З</w:t>
      </w:r>
      <w:r w:rsidR="008961C1" w:rsidRPr="00B61EA2">
        <w:rPr>
          <w:b w:val="0"/>
          <w:bCs w:val="0"/>
        </w:rPr>
        <w:t xml:space="preserve">аконів України «Про мобілізаційну підготовку та </w:t>
      </w:r>
    </w:p>
    <w:p w14:paraId="52DCA279" w14:textId="77777777" w:rsidR="005C28F1" w:rsidRDefault="005C28F1" w:rsidP="005C28F1">
      <w:pPr>
        <w:pStyle w:val="a5"/>
        <w:jc w:val="both"/>
        <w:rPr>
          <w:b w:val="0"/>
          <w:bCs w:val="0"/>
        </w:rPr>
      </w:pPr>
    </w:p>
    <w:p w14:paraId="7551EF92" w14:textId="77777777" w:rsidR="005C28F1" w:rsidRDefault="005C28F1" w:rsidP="005C28F1">
      <w:pPr>
        <w:pStyle w:val="a5"/>
        <w:jc w:val="both"/>
        <w:rPr>
          <w:b w:val="0"/>
          <w:bCs w:val="0"/>
        </w:rPr>
      </w:pPr>
    </w:p>
    <w:p w14:paraId="6360984B" w14:textId="77777777" w:rsidR="005C28F1" w:rsidRDefault="005C28F1" w:rsidP="005C28F1">
      <w:pPr>
        <w:pStyle w:val="a5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64735" wp14:editId="0AB6BC9C">
                <wp:simplePos x="0" y="0"/>
                <wp:positionH relativeFrom="column">
                  <wp:posOffset>2595858</wp:posOffset>
                </wp:positionH>
                <wp:positionV relativeFrom="paragraph">
                  <wp:posOffset>67310</wp:posOffset>
                </wp:positionV>
                <wp:extent cx="381000" cy="29527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167B4" w14:textId="77777777" w:rsidR="005C28F1" w:rsidRPr="005C28F1" w:rsidRDefault="005C28F1" w:rsidP="005C28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28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64735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04.4pt;margin-top:5.3pt;width:30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" fillcolor="white [3201]" stroked="f" strokeweight=".5pt">
                <v:textbox>
                  <w:txbxContent>
                    <w:p w14:paraId="252167B4" w14:textId="77777777" w:rsidR="005C28F1" w:rsidRPr="005C28F1" w:rsidRDefault="005C28F1" w:rsidP="005C28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28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BF5096" w14:textId="77777777" w:rsidR="005C28F1" w:rsidRDefault="005C28F1" w:rsidP="005C28F1">
      <w:pPr>
        <w:pStyle w:val="a5"/>
        <w:jc w:val="both"/>
        <w:rPr>
          <w:b w:val="0"/>
          <w:bCs w:val="0"/>
        </w:rPr>
      </w:pPr>
    </w:p>
    <w:p w14:paraId="45834E14" w14:textId="77777777" w:rsidR="005C28F1" w:rsidRDefault="005C28F1" w:rsidP="005C28F1">
      <w:pPr>
        <w:pStyle w:val="a5"/>
        <w:jc w:val="both"/>
        <w:rPr>
          <w:b w:val="0"/>
          <w:bCs w:val="0"/>
        </w:rPr>
      </w:pPr>
    </w:p>
    <w:p w14:paraId="595728F6" w14:textId="77777777" w:rsidR="008961C1" w:rsidRPr="00B61EA2" w:rsidRDefault="008961C1" w:rsidP="005C28F1">
      <w:pPr>
        <w:pStyle w:val="a5"/>
        <w:jc w:val="both"/>
        <w:rPr>
          <w:b w:val="0"/>
          <w:bCs w:val="0"/>
        </w:rPr>
      </w:pPr>
      <w:r w:rsidRPr="00B61EA2">
        <w:rPr>
          <w:b w:val="0"/>
          <w:bCs w:val="0"/>
        </w:rPr>
        <w:t>мобілізацію», «Про військовий обов’язок та військову службу» та інших нормативно-правових актів з питань мобілізаційної підготовки.</w:t>
      </w:r>
    </w:p>
    <w:p w14:paraId="7FCB3B15" w14:textId="77777777" w:rsidR="00014213" w:rsidRPr="00B61EA2" w:rsidRDefault="00014213" w:rsidP="008961C1">
      <w:pPr>
        <w:pStyle w:val="a5"/>
        <w:ind w:firstLine="708"/>
        <w:jc w:val="both"/>
        <w:rPr>
          <w:b w:val="0"/>
          <w:bCs w:val="0"/>
        </w:rPr>
      </w:pPr>
    </w:p>
    <w:p w14:paraId="32A68D0A" w14:textId="77777777" w:rsidR="008961C1" w:rsidRPr="00B61EA2" w:rsidRDefault="008961C1" w:rsidP="000B5503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2. Здійснення контролю за станом мобілізаційної готовності місцевих органів виконавчої влади, органів місцевого самоврядування, підприємств, установ та організацій, які в установленому порядку залучаються до виконання мобілізаційних завдань (замовлень) з виробництва продукції, виконання робіт, надання послуг в особливий період.</w:t>
      </w:r>
    </w:p>
    <w:p w14:paraId="3A7D8E94" w14:textId="77777777" w:rsidR="008961C1" w:rsidRPr="00B61EA2" w:rsidRDefault="008961C1" w:rsidP="008961C1">
      <w:pPr>
        <w:pStyle w:val="HTML"/>
        <w:shd w:val="clear" w:color="auto" w:fill="FFFFFF"/>
        <w:tabs>
          <w:tab w:val="clear" w:pos="916"/>
          <w:tab w:val="left" w:pos="709"/>
        </w:tabs>
        <w:jc w:val="both"/>
        <w:textAlignment w:val="baseline"/>
        <w:rPr>
          <w:lang w:val="uk-UA"/>
        </w:rPr>
      </w:pPr>
    </w:p>
    <w:p w14:paraId="7DD3845A" w14:textId="77777777" w:rsidR="008961C1" w:rsidRPr="00B61EA2" w:rsidRDefault="008961C1" w:rsidP="008961C1">
      <w:pPr>
        <w:pStyle w:val="a5"/>
        <w:rPr>
          <w:bCs w:val="0"/>
        </w:rPr>
      </w:pPr>
      <w:r w:rsidRPr="00B61EA2">
        <w:rPr>
          <w:bCs w:val="0"/>
        </w:rPr>
        <w:t>ІІІ. Функції сектору</w:t>
      </w:r>
    </w:p>
    <w:p w14:paraId="36896090" w14:textId="77777777" w:rsidR="008961C1" w:rsidRPr="00B61EA2" w:rsidRDefault="008961C1" w:rsidP="008961C1">
      <w:pPr>
        <w:pStyle w:val="a5"/>
        <w:rPr>
          <w:bCs w:val="0"/>
        </w:rPr>
      </w:pPr>
    </w:p>
    <w:p w14:paraId="4F4A557E" w14:textId="77777777" w:rsidR="008961C1" w:rsidRPr="00B61EA2" w:rsidRDefault="008961C1" w:rsidP="000B5503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1. Участь у державному регулюванні заходів із мобілізаційної підготовки на території </w:t>
      </w:r>
      <w:r w:rsidR="00B76023" w:rsidRPr="00B61EA2">
        <w:rPr>
          <w:b w:val="0"/>
          <w:bCs w:val="0"/>
        </w:rPr>
        <w:t xml:space="preserve">Рівненської </w:t>
      </w:r>
      <w:r w:rsidRPr="00B61EA2">
        <w:rPr>
          <w:b w:val="0"/>
          <w:bCs w:val="0"/>
        </w:rPr>
        <w:t>області</w:t>
      </w:r>
      <w:r w:rsidR="00E2003C" w:rsidRPr="00B61EA2">
        <w:rPr>
          <w:b w:val="0"/>
          <w:bCs w:val="0"/>
        </w:rPr>
        <w:t xml:space="preserve"> (</w:t>
      </w:r>
      <w:r w:rsidR="00E2003C" w:rsidRPr="00B61EA2">
        <w:rPr>
          <w:b w:val="0"/>
        </w:rPr>
        <w:t xml:space="preserve">забезпечення виконання </w:t>
      </w:r>
      <w:r w:rsidR="00A23BDE" w:rsidRPr="00B61EA2">
        <w:rPr>
          <w:b w:val="0"/>
        </w:rPr>
        <w:t>нормативно</w:t>
      </w:r>
      <w:r w:rsidR="00B76023" w:rsidRPr="00B61EA2">
        <w:rPr>
          <w:b w:val="0"/>
        </w:rPr>
        <w:t>-п</w:t>
      </w:r>
      <w:r w:rsidR="00A23BDE" w:rsidRPr="00B61EA2">
        <w:rPr>
          <w:b w:val="0"/>
        </w:rPr>
        <w:t>равових актів</w:t>
      </w:r>
      <w:r w:rsidR="00E2003C" w:rsidRPr="00B61EA2">
        <w:rPr>
          <w:b w:val="0"/>
        </w:rPr>
        <w:t>, підготовка економіки до особливого періоду та контроль за мобілізаційними заходами</w:t>
      </w:r>
      <w:r w:rsidR="00A23BDE" w:rsidRPr="00B61EA2">
        <w:rPr>
          <w:b w:val="0"/>
        </w:rPr>
        <w:t>,</w:t>
      </w:r>
      <w:r w:rsidR="00E2003C" w:rsidRPr="00B61EA2">
        <w:rPr>
          <w:b w:val="0"/>
          <w:shd w:val="clear" w:color="auto" w:fill="FFFFFF"/>
        </w:rPr>
        <w:t xml:space="preserve"> </w:t>
      </w:r>
      <w:r w:rsidR="00A23BDE" w:rsidRPr="00B61EA2">
        <w:rPr>
          <w:b w:val="0"/>
          <w:shd w:val="clear" w:color="auto" w:fill="FFFFFF"/>
        </w:rPr>
        <w:t>о</w:t>
      </w:r>
      <w:r w:rsidR="00E2003C" w:rsidRPr="00B61EA2">
        <w:rPr>
          <w:b w:val="0"/>
          <w:shd w:val="clear" w:color="auto" w:fill="FFFFFF"/>
        </w:rPr>
        <w:t>рганізація обліку військовозобов'язаних, бронювання працівників та функціонування мобілізаційних органів районних державних адміністрацій, подання пропозицій щодо внесення змін до нормативно-правових актів).</w:t>
      </w:r>
      <w:r w:rsidR="00E2003C" w:rsidRPr="00B61EA2">
        <w:rPr>
          <w:rStyle w:val="vkekvd"/>
          <w:b w:val="0"/>
          <w:shd w:val="clear" w:color="auto" w:fill="FFFFFF"/>
        </w:rPr>
        <w:t> </w:t>
      </w:r>
    </w:p>
    <w:p w14:paraId="71BEB32A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3BEC3DC8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2. Організація виконання на рівні області </w:t>
      </w:r>
      <w:r w:rsidR="00B76023" w:rsidRPr="00B61EA2">
        <w:rPr>
          <w:b w:val="0"/>
          <w:bCs w:val="0"/>
        </w:rPr>
        <w:t>з</w:t>
      </w:r>
      <w:r w:rsidRPr="00B61EA2">
        <w:rPr>
          <w:b w:val="0"/>
          <w:bCs w:val="0"/>
        </w:rPr>
        <w:t>аконів України, інших нормативно-правових актів із питань мобілізаційної підготовки.</w:t>
      </w:r>
    </w:p>
    <w:p w14:paraId="710AEE4E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4B651F92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3. Розроблення і подання голові обл</w:t>
      </w:r>
      <w:r w:rsidR="00B76023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B76023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 проєктів актів з питань мобілізаційної підготовки.</w:t>
      </w:r>
    </w:p>
    <w:p w14:paraId="0178F9FC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191AF923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szCs w:val="28"/>
          <w:shd w:val="clear" w:color="auto" w:fill="FFFFFF"/>
        </w:rPr>
        <w:t>4.</w:t>
      </w:r>
      <w:r w:rsidRPr="00B61EA2">
        <w:rPr>
          <w:b w:val="0"/>
          <w:bCs w:val="0"/>
        </w:rPr>
        <w:t xml:space="preserve"> Організація методичного забезпечення місцевих органів виконавчої влади, органів місцевого самоврядування з питань мобілізаційної підготовки.</w:t>
      </w:r>
    </w:p>
    <w:p w14:paraId="3AD47D39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4D4B9F5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szCs w:val="28"/>
          <w:shd w:val="clear" w:color="auto" w:fill="FFFFFF"/>
        </w:rPr>
        <w:t>5.</w:t>
      </w:r>
      <w:r w:rsidRPr="00B61EA2">
        <w:rPr>
          <w:b w:val="0"/>
          <w:bCs w:val="0"/>
        </w:rPr>
        <w:t xml:space="preserve"> Організація планування, розроблення і проведення заходів із мобілізаційної підготовки, у тому числі з переведення господарства області, місцевих органів виконавчої влади, органів місцевого самоврядування, інших державних органів, підприємств, установ</w:t>
      </w:r>
      <w:r w:rsidR="00B76023" w:rsidRPr="00B61EA2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>організацій, що залучаються обл</w:t>
      </w:r>
      <w:r w:rsidR="00B76023" w:rsidRPr="00B61EA2">
        <w:rPr>
          <w:b w:val="0"/>
          <w:bCs w:val="0"/>
        </w:rPr>
        <w:t xml:space="preserve">асною </w:t>
      </w:r>
      <w:r w:rsidRPr="00B61EA2">
        <w:rPr>
          <w:b w:val="0"/>
          <w:bCs w:val="0"/>
        </w:rPr>
        <w:t>держа</w:t>
      </w:r>
      <w:r w:rsidR="00B76023" w:rsidRPr="00B61EA2">
        <w:rPr>
          <w:b w:val="0"/>
          <w:bCs w:val="0"/>
        </w:rPr>
        <w:t xml:space="preserve">вною </w:t>
      </w:r>
      <w:r w:rsidR="00595FFC" w:rsidRPr="00B61EA2">
        <w:rPr>
          <w:b w:val="0"/>
          <w:bCs w:val="0"/>
        </w:rPr>
        <w:t>адміністрацією</w:t>
      </w:r>
      <w:r w:rsidRPr="00B61EA2">
        <w:rPr>
          <w:b w:val="0"/>
          <w:bCs w:val="0"/>
        </w:rPr>
        <w:t xml:space="preserve"> до виконання мобілізаційних завдань з виробництва продукції, виконання робіт, надання послуг, на роботу в умовах особливого періоду та здійснення контролю за їх виконанням.</w:t>
      </w:r>
    </w:p>
    <w:p w14:paraId="6FEE974F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2F2FB174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6. Участь у формуванні проєкту основних показників мобілізаційного плану національної економіки.</w:t>
      </w:r>
    </w:p>
    <w:p w14:paraId="53B77D71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41542AC6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7. Координація дій з розроблення, уточнення проєктів мобілізаційних планів, довгострокової та річної програм мобілізаційної підготовки області, районів, ужиття заходів щодо забезпечення їх виконання.</w:t>
      </w:r>
    </w:p>
    <w:p w14:paraId="54F9B5C9" w14:textId="77777777" w:rsidR="008961C1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ABFC148" w14:textId="77777777" w:rsidR="005C28F1" w:rsidRDefault="005C28F1" w:rsidP="008961C1">
      <w:pPr>
        <w:pStyle w:val="a5"/>
        <w:ind w:firstLine="708"/>
        <w:jc w:val="both"/>
        <w:rPr>
          <w:b w:val="0"/>
          <w:bCs w:val="0"/>
        </w:rPr>
      </w:pPr>
    </w:p>
    <w:p w14:paraId="796691CA" w14:textId="77777777" w:rsidR="005C28F1" w:rsidRDefault="005C28F1" w:rsidP="008961C1">
      <w:pPr>
        <w:pStyle w:val="a5"/>
        <w:ind w:firstLine="708"/>
        <w:jc w:val="both"/>
        <w:rPr>
          <w:b w:val="0"/>
          <w:bCs w:val="0"/>
        </w:rPr>
      </w:pPr>
    </w:p>
    <w:p w14:paraId="6EF3D9C8" w14:textId="77777777" w:rsidR="005C28F1" w:rsidRPr="00B61EA2" w:rsidRDefault="005C28F1" w:rsidP="008961C1">
      <w:pPr>
        <w:pStyle w:val="a5"/>
        <w:ind w:firstLine="708"/>
        <w:jc w:val="both"/>
        <w:rPr>
          <w:b w:val="0"/>
          <w:bCs w:val="0"/>
        </w:rPr>
      </w:pPr>
    </w:p>
    <w:p w14:paraId="1BF6C0F9" w14:textId="77777777" w:rsidR="005C28F1" w:rsidRDefault="005C28F1" w:rsidP="00897BB6">
      <w:pPr>
        <w:pStyle w:val="a5"/>
        <w:ind w:firstLine="567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E65FF" wp14:editId="694B9963">
                <wp:simplePos x="0" y="0"/>
                <wp:positionH relativeFrom="column">
                  <wp:posOffset>2539365</wp:posOffset>
                </wp:positionH>
                <wp:positionV relativeFrom="paragraph">
                  <wp:posOffset>67310</wp:posOffset>
                </wp:positionV>
                <wp:extent cx="428625" cy="29527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DE896" w14:textId="77777777" w:rsidR="005C28F1" w:rsidRPr="005C28F1" w:rsidRDefault="005C28F1" w:rsidP="005C28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28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E65FF" id="Поле 5" o:spid="_x0000_s1027" type="#_x0000_t202" style="position:absolute;left:0;text-align:left;margin-left:199.95pt;margin-top:5.3pt;width:33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" fillcolor="white [3201]" stroked="f" strokeweight=".5pt">
                <v:textbox>
                  <w:txbxContent>
                    <w:p w14:paraId="08EDE896" w14:textId="77777777" w:rsidR="005C28F1" w:rsidRPr="005C28F1" w:rsidRDefault="005C28F1" w:rsidP="005C28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28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455D8E9" w14:textId="77777777" w:rsidR="005C28F1" w:rsidRDefault="005C28F1" w:rsidP="00897BB6">
      <w:pPr>
        <w:pStyle w:val="a5"/>
        <w:ind w:firstLine="567"/>
        <w:jc w:val="both"/>
        <w:rPr>
          <w:b w:val="0"/>
          <w:bCs w:val="0"/>
        </w:rPr>
      </w:pPr>
    </w:p>
    <w:p w14:paraId="4C6F5549" w14:textId="77777777" w:rsidR="005C28F1" w:rsidRDefault="005C28F1" w:rsidP="00897BB6">
      <w:pPr>
        <w:pStyle w:val="a5"/>
        <w:ind w:firstLine="567"/>
        <w:jc w:val="both"/>
        <w:rPr>
          <w:b w:val="0"/>
          <w:bCs w:val="0"/>
        </w:rPr>
      </w:pPr>
    </w:p>
    <w:p w14:paraId="6627A7E9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8. Надання пропозицій щодо передачі мобілізаційних завдань (замовлень) іншим підприємствам, установам, організаціям області у разі ліквідації (реорганізації) підприємств, установ</w:t>
      </w:r>
      <w:r w:rsidR="00B76023" w:rsidRPr="00B61EA2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 xml:space="preserve"> організацій.</w:t>
      </w:r>
    </w:p>
    <w:p w14:paraId="1A61800C" w14:textId="77777777" w:rsidR="00196FDE" w:rsidRDefault="00196FDE" w:rsidP="007F3DA6">
      <w:pPr>
        <w:pStyle w:val="a5"/>
        <w:ind w:firstLine="567"/>
        <w:jc w:val="both"/>
        <w:rPr>
          <w:b w:val="0"/>
          <w:bCs w:val="0"/>
        </w:rPr>
      </w:pPr>
    </w:p>
    <w:p w14:paraId="2979FD24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9. Координація та організація роботи щодо визначення виконавців мобілізаційних завдань з виробництва продукції, виконання робіт, надання послуг, а також з доведення до них мобілізаційних завдань.</w:t>
      </w:r>
    </w:p>
    <w:p w14:paraId="47F10B12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54285D6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10. Здійснення контролю за укладанням договорів (контрактів) на виконання мобілізаційних завдань (замовлень) з виконавцями.</w:t>
      </w:r>
    </w:p>
    <w:p w14:paraId="6415237A" w14:textId="77777777" w:rsidR="00014213" w:rsidRPr="00B61EA2" w:rsidRDefault="00014213" w:rsidP="008961C1">
      <w:pPr>
        <w:pStyle w:val="a5"/>
        <w:ind w:firstLine="708"/>
        <w:jc w:val="both"/>
        <w:rPr>
          <w:b w:val="0"/>
          <w:bCs w:val="0"/>
        </w:rPr>
      </w:pPr>
    </w:p>
    <w:p w14:paraId="19FEFD21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11. Ужиття заходів щодо виконання підприємствами, установами та організаціями мобілізаційних завдань (замовлень) з виробництва продукції, виконання робіт, надання послуг відповідно до укладених договорів (контрактів).</w:t>
      </w:r>
    </w:p>
    <w:p w14:paraId="66418D7D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7BDDDE95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12. Подання (за потреби) пропозицій щодо створення, розвитку, утримання, передачі, ліквідації та реалізації мобілізаційних потужностей на підприємствах, в установах</w:t>
      </w:r>
      <w:r w:rsidR="009A65A4">
        <w:rPr>
          <w:b w:val="0"/>
          <w:bCs w:val="0"/>
        </w:rPr>
        <w:t xml:space="preserve"> та</w:t>
      </w:r>
      <w:r w:rsidRPr="00B61EA2">
        <w:rPr>
          <w:b w:val="0"/>
          <w:bCs w:val="0"/>
        </w:rPr>
        <w:t xml:space="preserve"> організаціях області.</w:t>
      </w:r>
    </w:p>
    <w:p w14:paraId="09B0E2BC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61F6E949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13. Надання пропозицій щодо створення, формування і ведення страхового фонду документації на продукцію мобілізаційного та оборонного призначення.</w:t>
      </w:r>
    </w:p>
    <w:p w14:paraId="58608F0D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B5CD764" w14:textId="77777777" w:rsidR="008961C1" w:rsidRPr="00B61EA2" w:rsidRDefault="008961C1" w:rsidP="007F3DA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14. Здійснення контролю за створенням, зберіганням та обслуговуванням мобілізаційного резерву матеріально-технічних, сировинних ресурсів на підприємствах, в установах, організаціях, які залучаються обл</w:t>
      </w:r>
      <w:r w:rsidR="00B76023" w:rsidRPr="00B61EA2">
        <w:rPr>
          <w:b w:val="0"/>
          <w:bCs w:val="0"/>
        </w:rPr>
        <w:t xml:space="preserve">асною </w:t>
      </w:r>
      <w:r w:rsidRPr="00B61EA2">
        <w:rPr>
          <w:b w:val="0"/>
          <w:bCs w:val="0"/>
        </w:rPr>
        <w:t>держа</w:t>
      </w:r>
      <w:r w:rsidR="00B76023" w:rsidRPr="00B61EA2">
        <w:rPr>
          <w:b w:val="0"/>
          <w:bCs w:val="0"/>
        </w:rPr>
        <w:t>вною а</w:t>
      </w:r>
      <w:r w:rsidRPr="00B61EA2">
        <w:rPr>
          <w:b w:val="0"/>
          <w:bCs w:val="0"/>
        </w:rPr>
        <w:t>дміністрацією до виконання мобілізаційних завдань (замовлень), підготовка звітної інформації про стан збереження матеріальних цінностей мобілізаційного резерву.</w:t>
      </w:r>
    </w:p>
    <w:p w14:paraId="03BFDFDD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72FBCE2A" w14:textId="77777777" w:rsidR="008961C1" w:rsidRPr="00B61EA2" w:rsidRDefault="008961C1" w:rsidP="00ED68FF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15. Здійснення контролю за проведенням заходів із мобілізаційної підготовки з метою сталого функціонування господарства області, місцевих органів виконавчої влади, органів місцевого самоврядування, інших державних органів, підприємств, установ</w:t>
      </w:r>
      <w:r w:rsidR="009A65A4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 xml:space="preserve"> організацій в умовах особливого періоду.</w:t>
      </w:r>
    </w:p>
    <w:p w14:paraId="412119E5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2DEB2AC1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16. Організація роботи з визначення можливостей для задоволення потреб Збройних </w:t>
      </w:r>
      <w:r w:rsidR="00B76023" w:rsidRPr="00B61EA2">
        <w:rPr>
          <w:b w:val="0"/>
          <w:bCs w:val="0"/>
        </w:rPr>
        <w:t>С</w:t>
      </w:r>
      <w:r w:rsidRPr="00B61EA2">
        <w:rPr>
          <w:b w:val="0"/>
          <w:bCs w:val="0"/>
        </w:rPr>
        <w:t>ил України, інших військових формувань, забезпечення функціонування національної економіки та системи життєдіяльності населення області в особливий період.</w:t>
      </w:r>
    </w:p>
    <w:p w14:paraId="31D3E94F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29AA4235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17. Здійснення контролю за станом утримання та готовності до використання за призначенням запасних пунктів управління облдержадміністрації.</w:t>
      </w:r>
    </w:p>
    <w:p w14:paraId="03BAC22D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2EB7E070" w14:textId="77777777" w:rsidR="005C28F1" w:rsidRDefault="005C28F1" w:rsidP="00B61EA2">
      <w:pPr>
        <w:pStyle w:val="a5"/>
        <w:ind w:firstLine="567"/>
        <w:jc w:val="both"/>
        <w:rPr>
          <w:b w:val="0"/>
          <w:bCs w:val="0"/>
        </w:rPr>
      </w:pPr>
    </w:p>
    <w:p w14:paraId="5F29E2FB" w14:textId="77777777" w:rsidR="005C28F1" w:rsidRDefault="005C28F1" w:rsidP="00B61EA2">
      <w:pPr>
        <w:pStyle w:val="a5"/>
        <w:ind w:firstLine="567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85C2F" wp14:editId="37053C29">
                <wp:simplePos x="0" y="0"/>
                <wp:positionH relativeFrom="column">
                  <wp:posOffset>2625090</wp:posOffset>
                </wp:positionH>
                <wp:positionV relativeFrom="paragraph">
                  <wp:posOffset>29210</wp:posOffset>
                </wp:positionV>
                <wp:extent cx="419100" cy="2667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7D2CE" w14:textId="77777777" w:rsidR="005C28F1" w:rsidRPr="005C28F1" w:rsidRDefault="005C28F1" w:rsidP="005C28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28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85C2F" id="Поле 6" o:spid="_x0000_s1028" type="#_x0000_t202" style="position:absolute;left:0;text-align:left;margin-left:206.7pt;margin-top:2.3pt;width:33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" fillcolor="white [3201]" stroked="f" strokeweight=".5pt">
                <v:textbox>
                  <w:txbxContent>
                    <w:p w14:paraId="6F97D2CE" w14:textId="77777777" w:rsidR="005C28F1" w:rsidRPr="005C28F1" w:rsidRDefault="005C28F1" w:rsidP="005C28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28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F59D29" w14:textId="77777777" w:rsidR="005C28F1" w:rsidRDefault="005C28F1" w:rsidP="00B61EA2">
      <w:pPr>
        <w:pStyle w:val="a5"/>
        <w:ind w:firstLine="567"/>
        <w:jc w:val="both"/>
        <w:rPr>
          <w:b w:val="0"/>
          <w:bCs w:val="0"/>
        </w:rPr>
      </w:pPr>
    </w:p>
    <w:p w14:paraId="3D9B0FE7" w14:textId="77777777" w:rsidR="005C28F1" w:rsidRDefault="005C28F1" w:rsidP="00B61EA2">
      <w:pPr>
        <w:pStyle w:val="a5"/>
        <w:ind w:firstLine="567"/>
        <w:jc w:val="both"/>
        <w:rPr>
          <w:b w:val="0"/>
          <w:bCs w:val="0"/>
        </w:rPr>
      </w:pPr>
    </w:p>
    <w:p w14:paraId="00BDDAE0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18. Здійснення заходів із планування і підготовки до нормованого (за потреби) забезпечення населення області продовольчими і непродовольчими товарами, медичним обслуговуванням, послугами зв’язку, транспорту, комунальними та побутовими послугами.</w:t>
      </w:r>
    </w:p>
    <w:p w14:paraId="0E828192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3FB16860" w14:textId="77777777" w:rsidR="00513323" w:rsidRPr="00B61EA2" w:rsidRDefault="008961C1" w:rsidP="00B61EA2">
      <w:pPr>
        <w:pStyle w:val="a5"/>
        <w:ind w:firstLine="567"/>
        <w:jc w:val="both"/>
        <w:rPr>
          <w:b w:val="0"/>
          <w:shd w:val="clear" w:color="auto" w:fill="FFFFFF"/>
        </w:rPr>
      </w:pPr>
      <w:r w:rsidRPr="00B61EA2">
        <w:rPr>
          <w:b w:val="0"/>
          <w:bCs w:val="0"/>
        </w:rPr>
        <w:t xml:space="preserve">19. </w:t>
      </w:r>
      <w:r w:rsidRPr="00B61EA2">
        <w:rPr>
          <w:b w:val="0"/>
          <w:shd w:val="clear" w:color="auto" w:fill="FFFFFF"/>
        </w:rPr>
        <w:t xml:space="preserve">Забезпечення спільно з </w:t>
      </w:r>
      <w:r w:rsidR="00B76023" w:rsidRPr="00B61EA2">
        <w:rPr>
          <w:b w:val="0"/>
          <w:shd w:val="clear" w:color="auto" w:fill="FFFFFF"/>
        </w:rPr>
        <w:t xml:space="preserve">Рівненським </w:t>
      </w:r>
      <w:r w:rsidRPr="00B61EA2">
        <w:rPr>
          <w:b w:val="0"/>
          <w:shd w:val="clear" w:color="auto" w:fill="FFFFFF"/>
        </w:rPr>
        <w:t xml:space="preserve">обласним територіальним центром комплектування та соціальної підтримки функціонування системи військового обліку </w:t>
      </w:r>
      <w:r w:rsidR="00513323" w:rsidRPr="00B61EA2">
        <w:rPr>
          <w:b w:val="0"/>
          <w:shd w:val="clear" w:color="auto" w:fill="FFFFFF"/>
        </w:rPr>
        <w:t xml:space="preserve">  </w:t>
      </w:r>
      <w:r w:rsidRPr="00B61EA2">
        <w:rPr>
          <w:b w:val="0"/>
          <w:shd w:val="clear" w:color="auto" w:fill="FFFFFF"/>
        </w:rPr>
        <w:t>громадян</w:t>
      </w:r>
      <w:r w:rsidR="00513323" w:rsidRPr="00B61EA2">
        <w:rPr>
          <w:b w:val="0"/>
          <w:shd w:val="clear" w:color="auto" w:fill="FFFFFF"/>
        </w:rPr>
        <w:t xml:space="preserve"> </w:t>
      </w:r>
      <w:r w:rsidRPr="00B61EA2">
        <w:rPr>
          <w:b w:val="0"/>
          <w:shd w:val="clear" w:color="auto" w:fill="FFFFFF"/>
        </w:rPr>
        <w:t xml:space="preserve"> України</w:t>
      </w:r>
      <w:r w:rsidR="00513323" w:rsidRPr="00B61EA2">
        <w:rPr>
          <w:b w:val="0"/>
          <w:shd w:val="clear" w:color="auto" w:fill="FFFFFF"/>
        </w:rPr>
        <w:t xml:space="preserve"> </w:t>
      </w:r>
      <w:r w:rsidRPr="00B61EA2">
        <w:rPr>
          <w:b w:val="0"/>
          <w:shd w:val="clear" w:color="auto" w:fill="FFFFFF"/>
        </w:rPr>
        <w:t xml:space="preserve"> на</w:t>
      </w:r>
      <w:r w:rsidR="00513323" w:rsidRPr="00B61EA2">
        <w:rPr>
          <w:b w:val="0"/>
          <w:shd w:val="clear" w:color="auto" w:fill="FFFFFF"/>
        </w:rPr>
        <w:t xml:space="preserve"> </w:t>
      </w:r>
      <w:r w:rsidRPr="00B61EA2">
        <w:rPr>
          <w:b w:val="0"/>
          <w:shd w:val="clear" w:color="auto" w:fill="FFFFFF"/>
        </w:rPr>
        <w:t xml:space="preserve"> території області, </w:t>
      </w:r>
      <w:r w:rsidR="00513323" w:rsidRPr="00B61EA2">
        <w:rPr>
          <w:b w:val="0"/>
          <w:shd w:val="clear" w:color="auto" w:fill="FFFFFF"/>
        </w:rPr>
        <w:t xml:space="preserve"> </w:t>
      </w:r>
      <w:r w:rsidRPr="00B61EA2">
        <w:rPr>
          <w:b w:val="0"/>
          <w:shd w:val="clear" w:color="auto" w:fill="FFFFFF"/>
        </w:rPr>
        <w:t>проведення</w:t>
      </w:r>
      <w:r w:rsidR="00513323" w:rsidRPr="00B61EA2">
        <w:rPr>
          <w:b w:val="0"/>
          <w:shd w:val="clear" w:color="auto" w:fill="FFFFFF"/>
        </w:rPr>
        <w:t xml:space="preserve"> </w:t>
      </w:r>
      <w:r w:rsidRPr="00B61EA2">
        <w:rPr>
          <w:b w:val="0"/>
          <w:shd w:val="clear" w:color="auto" w:fill="FFFFFF"/>
        </w:rPr>
        <w:t xml:space="preserve"> перевірок органів </w:t>
      </w:r>
    </w:p>
    <w:p w14:paraId="13FE01E8" w14:textId="77777777" w:rsidR="008961C1" w:rsidRPr="00B61EA2" w:rsidRDefault="008961C1" w:rsidP="00513323">
      <w:pPr>
        <w:pStyle w:val="a5"/>
        <w:jc w:val="both"/>
        <w:rPr>
          <w:b w:val="0"/>
          <w:shd w:val="clear" w:color="auto" w:fill="FFFFFF"/>
        </w:rPr>
      </w:pPr>
      <w:r w:rsidRPr="00B61EA2">
        <w:rPr>
          <w:b w:val="0"/>
          <w:shd w:val="clear" w:color="auto" w:fill="FFFFFF"/>
        </w:rPr>
        <w:t>державної влади, органів місцевого самоврядування, інших державних органів, підприємств, установ</w:t>
      </w:r>
      <w:r w:rsidR="00B76023" w:rsidRPr="00B61EA2">
        <w:rPr>
          <w:b w:val="0"/>
          <w:shd w:val="clear" w:color="auto" w:fill="FFFFFF"/>
        </w:rPr>
        <w:t xml:space="preserve"> та </w:t>
      </w:r>
      <w:r w:rsidRPr="00B61EA2">
        <w:rPr>
          <w:b w:val="0"/>
          <w:shd w:val="clear" w:color="auto" w:fill="FFFFFF"/>
        </w:rPr>
        <w:t xml:space="preserve"> організацій, що розташовані на території області.</w:t>
      </w:r>
    </w:p>
    <w:p w14:paraId="129BE6F8" w14:textId="77777777" w:rsidR="008961C1" w:rsidRPr="00B61EA2" w:rsidRDefault="008961C1" w:rsidP="008961C1">
      <w:pPr>
        <w:pStyle w:val="a5"/>
        <w:ind w:firstLine="708"/>
        <w:jc w:val="both"/>
        <w:rPr>
          <w:b w:val="0"/>
          <w:shd w:val="clear" w:color="auto" w:fill="FFFFFF"/>
        </w:rPr>
      </w:pPr>
    </w:p>
    <w:p w14:paraId="01F868BA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20. Організація роботи з бронювання військовозобов’язаних у структурних підрозділах</w:t>
      </w:r>
      <w:r w:rsidR="00014213" w:rsidRPr="00B61EA2">
        <w:rPr>
          <w:b w:val="0"/>
          <w:bCs w:val="0"/>
        </w:rPr>
        <w:t xml:space="preserve">  </w:t>
      </w:r>
      <w:r w:rsidRPr="00B61EA2">
        <w:rPr>
          <w:b w:val="0"/>
          <w:bCs w:val="0"/>
        </w:rPr>
        <w:t xml:space="preserve"> обл</w:t>
      </w:r>
      <w:r w:rsidR="00B76023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B76023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дміністрації, місцевих органах виконавчої влади, органах місцевого самоврядування, на підприємствах, в установах</w:t>
      </w:r>
      <w:r w:rsidR="00D510BE" w:rsidRPr="00B61EA2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 xml:space="preserve"> організаціях, забезпечення надання відповідної звітності</w:t>
      </w:r>
      <w:r w:rsidR="00196FDE">
        <w:rPr>
          <w:b w:val="0"/>
          <w:bCs w:val="0"/>
        </w:rPr>
        <w:t>,</w:t>
      </w:r>
      <w:r w:rsidR="004B2BC3" w:rsidRPr="00B61EA2">
        <w:rPr>
          <w:b w:val="0"/>
          <w:bCs w:val="0"/>
        </w:rPr>
        <w:t xml:space="preserve"> </w:t>
      </w:r>
      <w:r w:rsidR="002F3AE4" w:rsidRPr="00B61EA2">
        <w:rPr>
          <w:b w:val="0"/>
          <w:bCs w:val="0"/>
        </w:rPr>
        <w:t>розгляд</w:t>
      </w:r>
      <w:r w:rsidR="001C1232" w:rsidRPr="00B61EA2">
        <w:rPr>
          <w:b w:val="0"/>
          <w:bCs w:val="0"/>
        </w:rPr>
        <w:t xml:space="preserve"> </w:t>
      </w:r>
      <w:r w:rsidR="004B2BC3" w:rsidRPr="00B61EA2">
        <w:rPr>
          <w:b w:val="0"/>
          <w:bCs w:val="0"/>
        </w:rPr>
        <w:t xml:space="preserve"> </w:t>
      </w:r>
      <w:r w:rsidR="002F3AE4" w:rsidRPr="00B61EA2">
        <w:rPr>
          <w:b w:val="0"/>
          <w:shd w:val="clear" w:color="auto" w:fill="FFFFFF"/>
        </w:rPr>
        <w:t> звернень,</w:t>
      </w:r>
      <w:r w:rsidR="00A23BDE" w:rsidRPr="00B61EA2">
        <w:rPr>
          <w:b w:val="0"/>
          <w:shd w:val="clear" w:color="auto" w:fill="FFFFFF"/>
        </w:rPr>
        <w:t xml:space="preserve"> </w:t>
      </w:r>
      <w:r w:rsidR="002F3AE4" w:rsidRPr="00B61EA2">
        <w:rPr>
          <w:b w:val="0"/>
          <w:shd w:val="clear" w:color="auto" w:fill="FFFFFF"/>
        </w:rPr>
        <w:t>роз’яснення вимог законодавства з цих питань.</w:t>
      </w:r>
    </w:p>
    <w:p w14:paraId="31D656A0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6C614AB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21. Участь у розробці заходів щодо перерозподілу трудових ресурсів, раціонального використання матеріально-технічних, сировинних, фінансових ресурсів, а також виробничого потенціалу в особливий період.</w:t>
      </w:r>
    </w:p>
    <w:p w14:paraId="781394BF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223E5F2C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22. Здійснення заходів щодо підвищення кваліфікації працівників із питань мобілізаційної роботи місцевих органів виконавчої влади, органів місцевого самоврядування.</w:t>
      </w:r>
    </w:p>
    <w:p w14:paraId="4DD5D128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1EC5D1E3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23. Підготовка щорічної доповіді про стан мобілізаційної готовності обл</w:t>
      </w:r>
      <w:r w:rsidR="00897BB6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897BB6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 та про хід виконання довгострокової і річної програм мобілізаційної підготовки.</w:t>
      </w:r>
    </w:p>
    <w:p w14:paraId="2611A997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0EA3BB35" w14:textId="77777777" w:rsidR="008961C1" w:rsidRPr="00B61EA2" w:rsidRDefault="008961C1" w:rsidP="00897BB6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24. Здійснення перевірок та оцінки стану мобілізаційної готовності місцевих органів виконавчої влади, інших державних органів, органів місцевого самоврядування, підприємств, установ</w:t>
      </w:r>
      <w:r w:rsidR="00897BB6" w:rsidRPr="00B61EA2">
        <w:rPr>
          <w:b w:val="0"/>
          <w:bCs w:val="0"/>
        </w:rPr>
        <w:t xml:space="preserve"> та</w:t>
      </w:r>
      <w:r w:rsidRPr="00B61EA2">
        <w:rPr>
          <w:b w:val="0"/>
          <w:bCs w:val="0"/>
        </w:rPr>
        <w:t xml:space="preserve"> організацій.</w:t>
      </w:r>
    </w:p>
    <w:p w14:paraId="3A51A051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688028E0" w14:textId="77777777" w:rsidR="008961C1" w:rsidRPr="00B61EA2" w:rsidRDefault="008961C1" w:rsidP="00B61EA2">
      <w:pPr>
        <w:pStyle w:val="a5"/>
        <w:ind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61EA2">
        <w:rPr>
          <w:b w:val="0"/>
          <w:szCs w:val="28"/>
          <w:shd w:val="clear" w:color="auto" w:fill="FFFFFF"/>
        </w:rPr>
        <w:t>25. Забезпечення дотримання вимог нормативно-правових документів із питань охорони державної таємниці та службової інформації під час здійснення заходів мобілізаційної підготовки</w:t>
      </w:r>
      <w:r w:rsidRPr="00B61EA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7AD1755" w14:textId="77777777" w:rsidR="008961C1" w:rsidRPr="00B61EA2" w:rsidRDefault="008961C1" w:rsidP="008961C1">
      <w:pPr>
        <w:pStyle w:val="a5"/>
        <w:jc w:val="both"/>
        <w:rPr>
          <w:b w:val="0"/>
          <w:bCs w:val="0"/>
        </w:rPr>
      </w:pPr>
    </w:p>
    <w:p w14:paraId="6664D851" w14:textId="77777777" w:rsidR="008961C1" w:rsidRPr="00B61EA2" w:rsidRDefault="008961C1" w:rsidP="008961C1">
      <w:pPr>
        <w:pStyle w:val="a5"/>
        <w:rPr>
          <w:bCs w:val="0"/>
        </w:rPr>
      </w:pPr>
      <w:r w:rsidRPr="00B61EA2">
        <w:rPr>
          <w:bCs w:val="0"/>
          <w:lang w:val="en-US"/>
        </w:rPr>
        <w:t>IV</w:t>
      </w:r>
      <w:r w:rsidRPr="00B61EA2">
        <w:rPr>
          <w:bCs w:val="0"/>
        </w:rPr>
        <w:t>. Структура сектору</w:t>
      </w:r>
    </w:p>
    <w:p w14:paraId="45CB7D5B" w14:textId="77777777" w:rsidR="008961C1" w:rsidRPr="00B61EA2" w:rsidRDefault="008961C1" w:rsidP="008961C1">
      <w:pPr>
        <w:pStyle w:val="a5"/>
        <w:rPr>
          <w:bCs w:val="0"/>
        </w:rPr>
      </w:pPr>
    </w:p>
    <w:p w14:paraId="2A94F569" w14:textId="77777777" w:rsidR="008961C1" w:rsidRPr="00B61EA2" w:rsidRDefault="00B61EA2" w:rsidP="00B61EA2">
      <w:pPr>
        <w:pStyle w:val="a5"/>
        <w:tabs>
          <w:tab w:val="left" w:pos="993"/>
        </w:tabs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1. </w:t>
      </w:r>
      <w:r w:rsidR="008961C1" w:rsidRPr="00B61EA2">
        <w:rPr>
          <w:b w:val="0"/>
          <w:bCs w:val="0"/>
        </w:rPr>
        <w:t xml:space="preserve">Структура </w:t>
      </w:r>
      <w:r w:rsidR="00014213" w:rsidRPr="00B61EA2">
        <w:rPr>
          <w:b w:val="0"/>
          <w:bCs w:val="0"/>
        </w:rPr>
        <w:t xml:space="preserve">та чисельність </w:t>
      </w:r>
      <w:r w:rsidR="002F3AE4" w:rsidRPr="00B61EA2">
        <w:rPr>
          <w:b w:val="0"/>
          <w:bCs w:val="0"/>
        </w:rPr>
        <w:t>сектору</w:t>
      </w:r>
      <w:r w:rsidR="00014213" w:rsidRPr="00B61EA2">
        <w:rPr>
          <w:b w:val="0"/>
          <w:bCs w:val="0"/>
        </w:rPr>
        <w:t xml:space="preserve"> затверджуються </w:t>
      </w:r>
      <w:r w:rsidR="008961C1" w:rsidRPr="00B61EA2">
        <w:rPr>
          <w:b w:val="0"/>
          <w:bCs w:val="0"/>
        </w:rPr>
        <w:t xml:space="preserve"> головою </w:t>
      </w:r>
      <w:r w:rsidR="00014213" w:rsidRPr="00B61EA2">
        <w:rPr>
          <w:b w:val="0"/>
          <w:bCs w:val="0"/>
        </w:rPr>
        <w:t xml:space="preserve">Рівненської обласної </w:t>
      </w:r>
      <w:r w:rsidR="008961C1" w:rsidRPr="00B61EA2">
        <w:rPr>
          <w:b w:val="0"/>
          <w:bCs w:val="0"/>
        </w:rPr>
        <w:t>держ</w:t>
      </w:r>
      <w:r w:rsidR="00014213" w:rsidRPr="00B61EA2">
        <w:rPr>
          <w:b w:val="0"/>
          <w:bCs w:val="0"/>
        </w:rPr>
        <w:t xml:space="preserve">авної </w:t>
      </w:r>
      <w:r w:rsidR="008961C1" w:rsidRPr="00B61EA2">
        <w:rPr>
          <w:b w:val="0"/>
          <w:bCs w:val="0"/>
        </w:rPr>
        <w:t>адміністрації.</w:t>
      </w:r>
    </w:p>
    <w:p w14:paraId="2F977F75" w14:textId="77777777" w:rsidR="000F406F" w:rsidRPr="00B61EA2" w:rsidRDefault="000F406F" w:rsidP="000F406F">
      <w:pPr>
        <w:pStyle w:val="a5"/>
        <w:ind w:left="1068"/>
        <w:jc w:val="both"/>
        <w:rPr>
          <w:b w:val="0"/>
          <w:bCs w:val="0"/>
        </w:rPr>
      </w:pPr>
    </w:p>
    <w:p w14:paraId="62017BD3" w14:textId="77777777" w:rsidR="005C28F1" w:rsidRDefault="005C28F1" w:rsidP="005C28F1">
      <w:pPr>
        <w:pStyle w:val="a5"/>
        <w:ind w:firstLine="567"/>
        <w:jc w:val="both"/>
        <w:rPr>
          <w:b w:val="0"/>
          <w:bCs w:val="0"/>
        </w:rPr>
      </w:pPr>
      <w:r w:rsidRPr="005C28F1">
        <w:rPr>
          <w:b w:val="0"/>
          <w:bCs w:val="0"/>
        </w:rPr>
        <w:lastRenderedPageBreak/>
        <w:t>2.</w:t>
      </w:r>
      <w:r>
        <w:rPr>
          <w:b w:val="0"/>
          <w:bCs w:val="0"/>
        </w:rPr>
        <w:t xml:space="preserve"> </w:t>
      </w:r>
      <w:r w:rsidR="000F406F" w:rsidRPr="00B61EA2">
        <w:rPr>
          <w:b w:val="0"/>
          <w:bCs w:val="0"/>
        </w:rPr>
        <w:t xml:space="preserve">Положення про сектор розробляється на підставі </w:t>
      </w:r>
      <w:r w:rsidR="00416EAE">
        <w:rPr>
          <w:b w:val="0"/>
          <w:bCs w:val="0"/>
        </w:rPr>
        <w:t>З</w:t>
      </w:r>
      <w:r w:rsidR="000F406F" w:rsidRPr="00B61EA2">
        <w:rPr>
          <w:b w:val="0"/>
          <w:bCs w:val="0"/>
        </w:rPr>
        <w:t xml:space="preserve">аконів України </w:t>
      </w:r>
      <w:r w:rsidR="00416EAE">
        <w:rPr>
          <w:b w:val="0"/>
          <w:bCs w:val="0"/>
        </w:rPr>
        <w:t xml:space="preserve">                   </w:t>
      </w:r>
      <w:r w:rsidR="000F406F" w:rsidRPr="00B61EA2">
        <w:rPr>
          <w:b w:val="0"/>
          <w:bCs w:val="0"/>
        </w:rPr>
        <w:t xml:space="preserve">«Про мобілізаційну підготовку та мобілізацію», постанови Кабінету Міністрів України від 27 квітня 2006 року № 587 «Про затвердження Типового положення </w:t>
      </w:r>
    </w:p>
    <w:p w14:paraId="0D737B6D" w14:textId="0895D418" w:rsidR="000F406F" w:rsidRPr="00B61EA2" w:rsidRDefault="005C28F1" w:rsidP="008C37B5">
      <w:pPr>
        <w:pStyle w:val="a5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1B680" wp14:editId="142342E4">
                <wp:simplePos x="0" y="0"/>
                <wp:positionH relativeFrom="column">
                  <wp:posOffset>2539365</wp:posOffset>
                </wp:positionH>
                <wp:positionV relativeFrom="paragraph">
                  <wp:posOffset>10160</wp:posOffset>
                </wp:positionV>
                <wp:extent cx="400050" cy="31432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56935" w14:textId="25ECCD89" w:rsidR="005C28F1" w:rsidRPr="008C37B5" w:rsidRDefault="005C28F1" w:rsidP="008C37B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1B680" id="Поле 7" o:spid="_x0000_s1029" type="#_x0000_t202" style="position:absolute;left:0;text-align:left;margin-left:199.95pt;margin-top:.8pt;width:31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" fillcolor="white [3201]" stroked="f" strokeweight=".5pt">
                <v:textbox>
                  <w:txbxContent>
                    <w:p w14:paraId="5DB56935" w14:textId="25ECCD89" w:rsidR="005C28F1" w:rsidRPr="008C37B5" w:rsidRDefault="005C28F1" w:rsidP="008C37B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06F" w:rsidRPr="00B61EA2">
        <w:rPr>
          <w:b w:val="0"/>
          <w:bCs w:val="0"/>
        </w:rPr>
        <w:t>про мобілізаційний підрозділ органу державної влади, іншого державного органу» та затверджується розпорядженням голови Рівненської обласної державної адміністрації.</w:t>
      </w:r>
    </w:p>
    <w:p w14:paraId="2252AA24" w14:textId="77777777" w:rsidR="00B61EA2" w:rsidRPr="00B61EA2" w:rsidRDefault="00B61EA2" w:rsidP="008961C1">
      <w:pPr>
        <w:pStyle w:val="a5"/>
        <w:ind w:firstLine="708"/>
        <w:jc w:val="both"/>
        <w:rPr>
          <w:b w:val="0"/>
          <w:bCs w:val="0"/>
        </w:rPr>
      </w:pPr>
    </w:p>
    <w:p w14:paraId="5855DAA1" w14:textId="77777777" w:rsidR="008961C1" w:rsidRPr="00B61EA2" w:rsidRDefault="000F406F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3</w:t>
      </w:r>
      <w:r w:rsidR="008961C1" w:rsidRPr="00B61EA2">
        <w:rPr>
          <w:b w:val="0"/>
          <w:bCs w:val="0"/>
        </w:rPr>
        <w:t xml:space="preserve">. Завідувач </w:t>
      </w:r>
      <w:r w:rsidR="00416EAE">
        <w:rPr>
          <w:b w:val="0"/>
          <w:bCs w:val="0"/>
        </w:rPr>
        <w:t xml:space="preserve">сектору </w:t>
      </w:r>
      <w:r w:rsidR="008961C1" w:rsidRPr="00B61EA2">
        <w:rPr>
          <w:b w:val="0"/>
          <w:bCs w:val="0"/>
        </w:rPr>
        <w:t>та головн</w:t>
      </w:r>
      <w:r w:rsidRPr="00B61EA2">
        <w:rPr>
          <w:b w:val="0"/>
          <w:bCs w:val="0"/>
        </w:rPr>
        <w:t>і</w:t>
      </w:r>
      <w:r w:rsidR="008961C1" w:rsidRPr="00B61EA2">
        <w:rPr>
          <w:b w:val="0"/>
          <w:bCs w:val="0"/>
        </w:rPr>
        <w:t xml:space="preserve"> спеціаліст</w:t>
      </w:r>
      <w:r w:rsidRPr="00B61EA2">
        <w:rPr>
          <w:b w:val="0"/>
          <w:bCs w:val="0"/>
        </w:rPr>
        <w:t>и</w:t>
      </w:r>
      <w:r w:rsidR="008961C1" w:rsidRPr="00B61EA2">
        <w:rPr>
          <w:b w:val="0"/>
          <w:bCs w:val="0"/>
        </w:rPr>
        <w:t xml:space="preserve"> </w:t>
      </w:r>
      <w:r w:rsidR="00416EAE">
        <w:rPr>
          <w:b w:val="0"/>
          <w:bCs w:val="0"/>
        </w:rPr>
        <w:t xml:space="preserve">сектору </w:t>
      </w:r>
      <w:r w:rsidR="008961C1" w:rsidRPr="00B61EA2">
        <w:rPr>
          <w:b w:val="0"/>
          <w:bCs w:val="0"/>
        </w:rPr>
        <w:t>призначаються на посади</w:t>
      </w:r>
      <w:r w:rsidRPr="00B61EA2">
        <w:rPr>
          <w:b w:val="0"/>
          <w:bCs w:val="0"/>
        </w:rPr>
        <w:t xml:space="preserve">  </w:t>
      </w:r>
      <w:r w:rsidR="00416EAE">
        <w:rPr>
          <w:b w:val="0"/>
          <w:bCs w:val="0"/>
        </w:rPr>
        <w:t xml:space="preserve">і </w:t>
      </w:r>
      <w:r w:rsidR="008961C1" w:rsidRPr="00B61EA2">
        <w:rPr>
          <w:b w:val="0"/>
          <w:bCs w:val="0"/>
        </w:rPr>
        <w:t xml:space="preserve">звільняються з посад  </w:t>
      </w:r>
      <w:r w:rsidR="00416EAE">
        <w:rPr>
          <w:b w:val="0"/>
          <w:bCs w:val="0"/>
        </w:rPr>
        <w:t>відповідно до Закону «П</w:t>
      </w:r>
      <w:r w:rsidR="008961C1" w:rsidRPr="00B61EA2">
        <w:rPr>
          <w:b w:val="0"/>
          <w:bCs w:val="0"/>
        </w:rPr>
        <w:t>ро державну службу</w:t>
      </w:r>
      <w:r w:rsidR="00416EAE">
        <w:rPr>
          <w:b w:val="0"/>
          <w:bCs w:val="0"/>
        </w:rPr>
        <w:t>»</w:t>
      </w:r>
      <w:r w:rsidR="008961C1" w:rsidRPr="00B61EA2">
        <w:rPr>
          <w:b w:val="0"/>
          <w:bCs w:val="0"/>
        </w:rPr>
        <w:t>.</w:t>
      </w:r>
    </w:p>
    <w:p w14:paraId="70B12B20" w14:textId="77777777" w:rsidR="00513323" w:rsidRPr="00B61EA2" w:rsidRDefault="00513323" w:rsidP="008961C1">
      <w:pPr>
        <w:pStyle w:val="a5"/>
        <w:ind w:firstLine="708"/>
        <w:jc w:val="both"/>
        <w:rPr>
          <w:b w:val="0"/>
          <w:bCs w:val="0"/>
        </w:rPr>
      </w:pPr>
    </w:p>
    <w:p w14:paraId="57D06641" w14:textId="77777777" w:rsidR="008961C1" w:rsidRPr="00B61EA2" w:rsidRDefault="000F406F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4</w:t>
      </w:r>
      <w:r w:rsidR="008961C1" w:rsidRPr="00B61EA2">
        <w:rPr>
          <w:b w:val="0"/>
          <w:bCs w:val="0"/>
        </w:rPr>
        <w:t xml:space="preserve">. </w:t>
      </w:r>
      <w:r w:rsidR="00B61EA2" w:rsidRPr="00B61EA2">
        <w:rPr>
          <w:b w:val="0"/>
          <w:bCs w:val="0"/>
        </w:rPr>
        <w:t xml:space="preserve"> </w:t>
      </w:r>
      <w:r w:rsidR="008961C1" w:rsidRPr="00B61EA2">
        <w:rPr>
          <w:b w:val="0"/>
          <w:bCs w:val="0"/>
        </w:rPr>
        <w:t>Права, обов’язки і відповідальність завідувача</w:t>
      </w:r>
      <w:r w:rsidR="00416EAE">
        <w:rPr>
          <w:b w:val="0"/>
          <w:bCs w:val="0"/>
        </w:rPr>
        <w:t xml:space="preserve"> сектору </w:t>
      </w:r>
      <w:r w:rsidR="008961C1" w:rsidRPr="00B61EA2">
        <w:rPr>
          <w:b w:val="0"/>
          <w:bCs w:val="0"/>
        </w:rPr>
        <w:t xml:space="preserve"> та головн</w:t>
      </w:r>
      <w:r w:rsidRPr="00B61EA2">
        <w:rPr>
          <w:b w:val="0"/>
          <w:bCs w:val="0"/>
        </w:rPr>
        <w:t>их</w:t>
      </w:r>
      <w:r w:rsidR="008961C1" w:rsidRPr="00B61EA2">
        <w:rPr>
          <w:b w:val="0"/>
          <w:bCs w:val="0"/>
        </w:rPr>
        <w:t xml:space="preserve"> спеціаліст</w:t>
      </w:r>
      <w:r w:rsidRPr="00B61EA2">
        <w:rPr>
          <w:b w:val="0"/>
          <w:bCs w:val="0"/>
        </w:rPr>
        <w:t>ів</w:t>
      </w:r>
      <w:r w:rsidR="008961C1" w:rsidRPr="00B61EA2">
        <w:rPr>
          <w:b w:val="0"/>
          <w:bCs w:val="0"/>
        </w:rPr>
        <w:t xml:space="preserve"> сектору визначаються у посадових інструкціях, затверджених керівником апарату обл</w:t>
      </w:r>
      <w:r w:rsidR="00416EAE">
        <w:rPr>
          <w:b w:val="0"/>
          <w:bCs w:val="0"/>
        </w:rPr>
        <w:t xml:space="preserve">асної </w:t>
      </w:r>
      <w:r w:rsidR="008961C1" w:rsidRPr="00B61EA2">
        <w:rPr>
          <w:b w:val="0"/>
          <w:bCs w:val="0"/>
        </w:rPr>
        <w:t>держа</w:t>
      </w:r>
      <w:r w:rsidR="00416EAE">
        <w:rPr>
          <w:b w:val="0"/>
          <w:bCs w:val="0"/>
        </w:rPr>
        <w:t>вної а</w:t>
      </w:r>
      <w:r w:rsidR="008961C1" w:rsidRPr="00B61EA2">
        <w:rPr>
          <w:b w:val="0"/>
          <w:bCs w:val="0"/>
        </w:rPr>
        <w:t>дміністрації.</w:t>
      </w:r>
    </w:p>
    <w:p w14:paraId="70EFC0B9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38C175BD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5.</w:t>
      </w:r>
      <w:r w:rsidR="00B61EA2" w:rsidRPr="00B61EA2">
        <w:rPr>
          <w:b w:val="0"/>
          <w:bCs w:val="0"/>
        </w:rPr>
        <w:t xml:space="preserve"> </w:t>
      </w:r>
      <w:r w:rsidRPr="00B61EA2">
        <w:rPr>
          <w:b w:val="0"/>
          <w:bCs w:val="0"/>
        </w:rPr>
        <w:t xml:space="preserve"> У разі тимчасової відсутності завідувача сектору його обов’язки виконує </w:t>
      </w:r>
      <w:r w:rsidR="000F406F" w:rsidRPr="00B61EA2">
        <w:rPr>
          <w:b w:val="0"/>
          <w:bCs w:val="0"/>
        </w:rPr>
        <w:t xml:space="preserve">один із </w:t>
      </w:r>
      <w:r w:rsidRPr="00B61EA2">
        <w:rPr>
          <w:b w:val="0"/>
          <w:bCs w:val="0"/>
        </w:rPr>
        <w:t xml:space="preserve"> головни</w:t>
      </w:r>
      <w:r w:rsidR="000F406F" w:rsidRPr="00B61EA2">
        <w:rPr>
          <w:b w:val="0"/>
          <w:bCs w:val="0"/>
        </w:rPr>
        <w:t>х</w:t>
      </w:r>
      <w:r w:rsidRPr="00B61EA2">
        <w:rPr>
          <w:b w:val="0"/>
          <w:bCs w:val="0"/>
        </w:rPr>
        <w:t xml:space="preserve"> спеціаліст</w:t>
      </w:r>
      <w:r w:rsidR="000F406F" w:rsidRPr="00B61EA2">
        <w:rPr>
          <w:b w:val="0"/>
          <w:bCs w:val="0"/>
        </w:rPr>
        <w:t xml:space="preserve">ів сектору за наказом </w:t>
      </w:r>
      <w:r w:rsidR="00771DEB" w:rsidRPr="00B61EA2">
        <w:rPr>
          <w:b w:val="0"/>
          <w:bCs w:val="0"/>
        </w:rPr>
        <w:t>керівника апарату обл</w:t>
      </w:r>
      <w:r w:rsidR="00B61EA2" w:rsidRPr="00B61EA2">
        <w:rPr>
          <w:b w:val="0"/>
          <w:bCs w:val="0"/>
        </w:rPr>
        <w:t xml:space="preserve">асної </w:t>
      </w:r>
      <w:r w:rsidR="00771DEB" w:rsidRPr="00B61EA2">
        <w:rPr>
          <w:b w:val="0"/>
          <w:bCs w:val="0"/>
        </w:rPr>
        <w:t>держа</w:t>
      </w:r>
      <w:r w:rsidR="00B61EA2" w:rsidRPr="00B61EA2">
        <w:rPr>
          <w:b w:val="0"/>
          <w:bCs w:val="0"/>
        </w:rPr>
        <w:t>вної а</w:t>
      </w:r>
      <w:r w:rsidR="00771DEB" w:rsidRPr="00B61EA2">
        <w:rPr>
          <w:b w:val="0"/>
          <w:bCs w:val="0"/>
        </w:rPr>
        <w:t>дміністрації</w:t>
      </w:r>
      <w:r w:rsidRPr="00B61EA2">
        <w:rPr>
          <w:b w:val="0"/>
          <w:bCs w:val="0"/>
        </w:rPr>
        <w:t>.</w:t>
      </w:r>
    </w:p>
    <w:p w14:paraId="70CEA94D" w14:textId="77777777" w:rsidR="008961C1" w:rsidRPr="00B61EA2" w:rsidRDefault="008961C1" w:rsidP="008961C1">
      <w:pPr>
        <w:pStyle w:val="a5"/>
        <w:ind w:firstLine="708"/>
        <w:jc w:val="both"/>
        <w:rPr>
          <w:bCs w:val="0"/>
        </w:rPr>
      </w:pPr>
    </w:p>
    <w:p w14:paraId="4341E06A" w14:textId="77777777" w:rsidR="008961C1" w:rsidRPr="00B61EA2" w:rsidRDefault="008961C1" w:rsidP="008961C1">
      <w:pPr>
        <w:pStyle w:val="a5"/>
        <w:rPr>
          <w:bCs w:val="0"/>
        </w:rPr>
      </w:pPr>
      <w:r w:rsidRPr="00B61EA2">
        <w:rPr>
          <w:bCs w:val="0"/>
          <w:lang w:val="en-US"/>
        </w:rPr>
        <w:t>V</w:t>
      </w:r>
      <w:r w:rsidRPr="00B61EA2">
        <w:rPr>
          <w:bCs w:val="0"/>
        </w:rPr>
        <w:t>. Сектор має право</w:t>
      </w:r>
    </w:p>
    <w:p w14:paraId="514B1CA5" w14:textId="77777777" w:rsidR="008961C1" w:rsidRPr="00B61EA2" w:rsidRDefault="008961C1" w:rsidP="008961C1">
      <w:pPr>
        <w:pStyle w:val="a5"/>
        <w:rPr>
          <w:bCs w:val="0"/>
        </w:rPr>
      </w:pPr>
    </w:p>
    <w:p w14:paraId="4996D37C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1.</w:t>
      </w:r>
      <w:r w:rsidR="00B61EA2" w:rsidRPr="00B61EA2">
        <w:rPr>
          <w:b w:val="0"/>
          <w:bCs w:val="0"/>
        </w:rPr>
        <w:t xml:space="preserve"> </w:t>
      </w:r>
      <w:r w:rsidRPr="00B61EA2">
        <w:rPr>
          <w:b w:val="0"/>
          <w:bCs w:val="0"/>
        </w:rPr>
        <w:t>Одержувати в установленому порядку від структурних підрозділів обл</w:t>
      </w:r>
      <w:r w:rsidR="00B61EA2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B61EA2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 xml:space="preserve">дміністрації, місцевих органів виконавчої влади, інших державних органів, органів місцевого самоврядування, підприємств, установ </w:t>
      </w:r>
      <w:r w:rsidR="00B61EA2" w:rsidRPr="00B61EA2">
        <w:rPr>
          <w:b w:val="0"/>
          <w:bCs w:val="0"/>
        </w:rPr>
        <w:t>та</w:t>
      </w:r>
      <w:r w:rsidRPr="00B61EA2">
        <w:rPr>
          <w:b w:val="0"/>
          <w:bCs w:val="0"/>
        </w:rPr>
        <w:t xml:space="preserve"> організацій інформацію, документи і матеріали, необхідні для виконання покладених на нього завдань.</w:t>
      </w:r>
    </w:p>
    <w:p w14:paraId="3A3C2B51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31569227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2. Готувати проєкти розпоряджень</w:t>
      </w:r>
      <w:r w:rsidR="00B61EA2" w:rsidRPr="00B61EA2">
        <w:rPr>
          <w:b w:val="0"/>
          <w:bCs w:val="0"/>
        </w:rPr>
        <w:t xml:space="preserve"> голови </w:t>
      </w:r>
      <w:r w:rsidR="00367703">
        <w:rPr>
          <w:b w:val="0"/>
          <w:bCs w:val="0"/>
        </w:rPr>
        <w:t xml:space="preserve"> </w:t>
      </w:r>
      <w:r w:rsidR="00B61EA2" w:rsidRPr="00B61EA2">
        <w:rPr>
          <w:b w:val="0"/>
          <w:bCs w:val="0"/>
        </w:rPr>
        <w:t xml:space="preserve">обласної </w:t>
      </w:r>
      <w:r w:rsidRPr="00B61EA2">
        <w:rPr>
          <w:b w:val="0"/>
          <w:bCs w:val="0"/>
        </w:rPr>
        <w:t xml:space="preserve"> державної адміністрації щодо нормативного забезпечення, планування, методичного забезпечення мобілізаційної підготовки </w:t>
      </w:r>
      <w:r w:rsidR="00B61EA2" w:rsidRPr="00B61EA2">
        <w:rPr>
          <w:b w:val="0"/>
          <w:bCs w:val="0"/>
        </w:rPr>
        <w:t>у Рівненській області</w:t>
      </w:r>
      <w:r w:rsidRPr="00B61EA2">
        <w:rPr>
          <w:b w:val="0"/>
          <w:bCs w:val="0"/>
        </w:rPr>
        <w:t>.</w:t>
      </w:r>
    </w:p>
    <w:p w14:paraId="61319FD5" w14:textId="77777777" w:rsidR="008961C1" w:rsidRPr="00B61EA2" w:rsidRDefault="008961C1" w:rsidP="008961C1">
      <w:pPr>
        <w:pStyle w:val="a5"/>
        <w:ind w:firstLine="708"/>
        <w:jc w:val="both"/>
        <w:rPr>
          <w:b w:val="0"/>
          <w:bCs w:val="0"/>
        </w:rPr>
      </w:pPr>
    </w:p>
    <w:p w14:paraId="47CD9B06" w14:textId="77777777" w:rsidR="008961C1" w:rsidRPr="00B61EA2" w:rsidRDefault="008961C1" w:rsidP="00B61EA2">
      <w:pPr>
        <w:pStyle w:val="a5"/>
        <w:ind w:firstLine="567"/>
        <w:jc w:val="both"/>
        <w:rPr>
          <w:b w:val="0"/>
          <w:bCs w:val="0"/>
        </w:rPr>
      </w:pPr>
      <w:r w:rsidRPr="00B61EA2">
        <w:rPr>
          <w:b w:val="0"/>
          <w:bCs w:val="0"/>
        </w:rPr>
        <w:t>3. Залучати спеціалістів структурних підрозділів обл</w:t>
      </w:r>
      <w:r w:rsidR="00B61EA2" w:rsidRPr="00B61EA2">
        <w:rPr>
          <w:b w:val="0"/>
          <w:bCs w:val="0"/>
        </w:rPr>
        <w:t xml:space="preserve">асної </w:t>
      </w:r>
      <w:r w:rsidRPr="00B61EA2">
        <w:rPr>
          <w:b w:val="0"/>
          <w:bCs w:val="0"/>
        </w:rPr>
        <w:t>держа</w:t>
      </w:r>
      <w:r w:rsidR="00B61EA2" w:rsidRPr="00B61EA2">
        <w:rPr>
          <w:b w:val="0"/>
          <w:bCs w:val="0"/>
        </w:rPr>
        <w:t>вної а</w:t>
      </w:r>
      <w:r w:rsidRPr="00B61EA2">
        <w:rPr>
          <w:b w:val="0"/>
          <w:bCs w:val="0"/>
        </w:rPr>
        <w:t>дміністрації, місцевих органів виконавчої влади, інших державних органів, органів місцевого самоврядування, підприємств, установ</w:t>
      </w:r>
      <w:r w:rsidR="00416EAE">
        <w:rPr>
          <w:b w:val="0"/>
          <w:bCs w:val="0"/>
        </w:rPr>
        <w:t xml:space="preserve"> та </w:t>
      </w:r>
      <w:r w:rsidRPr="00B61EA2">
        <w:rPr>
          <w:b w:val="0"/>
          <w:bCs w:val="0"/>
        </w:rPr>
        <w:t xml:space="preserve">організацій </w:t>
      </w:r>
      <w:r w:rsidR="00B61EA2" w:rsidRPr="00B61EA2">
        <w:rPr>
          <w:b w:val="0"/>
          <w:bCs w:val="0"/>
        </w:rPr>
        <w:t xml:space="preserve">                             </w:t>
      </w:r>
      <w:r w:rsidRPr="00B61EA2">
        <w:rPr>
          <w:b w:val="0"/>
          <w:bCs w:val="0"/>
        </w:rPr>
        <w:t xml:space="preserve">(за погодженнями з їх керівниками) до розгляду питань, що належать до їх компетенції. </w:t>
      </w:r>
    </w:p>
    <w:p w14:paraId="35C11D8E" w14:textId="77777777" w:rsidR="008961C1" w:rsidRPr="00B61EA2" w:rsidRDefault="008961C1" w:rsidP="008961C1">
      <w:pPr>
        <w:pStyle w:val="a5"/>
        <w:jc w:val="both"/>
        <w:rPr>
          <w:b w:val="0"/>
          <w:bCs w:val="0"/>
        </w:rPr>
      </w:pPr>
    </w:p>
    <w:p w14:paraId="4C97AB66" w14:textId="77777777" w:rsidR="008961C1" w:rsidRPr="00B61EA2" w:rsidRDefault="008961C1" w:rsidP="008961C1">
      <w:pPr>
        <w:pStyle w:val="a5"/>
        <w:jc w:val="both"/>
        <w:rPr>
          <w:b w:val="0"/>
          <w:bCs w:val="0"/>
        </w:rPr>
      </w:pPr>
    </w:p>
    <w:p w14:paraId="71974796" w14:textId="77777777" w:rsidR="008961C1" w:rsidRPr="00B61EA2" w:rsidRDefault="008961C1" w:rsidP="008961C1">
      <w:pPr>
        <w:pStyle w:val="a5"/>
        <w:jc w:val="both"/>
        <w:rPr>
          <w:b w:val="0"/>
          <w:bCs w:val="0"/>
        </w:rPr>
      </w:pPr>
    </w:p>
    <w:p w14:paraId="53A23609" w14:textId="77777777" w:rsidR="008961C1" w:rsidRPr="00B61EA2" w:rsidRDefault="008961C1" w:rsidP="008961C1">
      <w:pPr>
        <w:pStyle w:val="a5"/>
        <w:spacing w:line="240" w:lineRule="exact"/>
        <w:jc w:val="both"/>
        <w:rPr>
          <w:b w:val="0"/>
          <w:bCs w:val="0"/>
        </w:rPr>
      </w:pPr>
      <w:r w:rsidRPr="00B61EA2">
        <w:rPr>
          <w:b w:val="0"/>
          <w:bCs w:val="0"/>
        </w:rPr>
        <w:t>Завідувач сектору мобілізаційної</w:t>
      </w:r>
    </w:p>
    <w:p w14:paraId="10FFCA85" w14:textId="77777777" w:rsidR="008961C1" w:rsidRPr="00B61EA2" w:rsidRDefault="008961C1" w:rsidP="00771DEB">
      <w:pPr>
        <w:pStyle w:val="a5"/>
        <w:jc w:val="both"/>
        <w:rPr>
          <w:b w:val="0"/>
          <w:bCs w:val="0"/>
        </w:rPr>
      </w:pPr>
      <w:r w:rsidRPr="00B61EA2">
        <w:rPr>
          <w:b w:val="0"/>
          <w:bCs w:val="0"/>
        </w:rPr>
        <w:t xml:space="preserve">роботи </w:t>
      </w:r>
      <w:r w:rsidRPr="00B61EA2">
        <w:rPr>
          <w:b w:val="0"/>
        </w:rPr>
        <w:t>а</w:t>
      </w:r>
      <w:r w:rsidRPr="00B61EA2">
        <w:rPr>
          <w:b w:val="0"/>
          <w:bCs w:val="0"/>
        </w:rPr>
        <w:t>парату обл</w:t>
      </w:r>
      <w:r w:rsidR="00771DEB" w:rsidRPr="00B61EA2">
        <w:rPr>
          <w:b w:val="0"/>
          <w:bCs w:val="0"/>
        </w:rPr>
        <w:t>держа</w:t>
      </w:r>
      <w:r w:rsidRPr="00B61EA2">
        <w:rPr>
          <w:b w:val="0"/>
          <w:bCs w:val="0"/>
        </w:rPr>
        <w:t>дміністрації</w:t>
      </w:r>
      <w:r w:rsidRPr="00B61EA2">
        <w:rPr>
          <w:b w:val="0"/>
          <w:bCs w:val="0"/>
        </w:rPr>
        <w:tab/>
      </w:r>
      <w:r w:rsidRPr="00B61EA2">
        <w:rPr>
          <w:b w:val="0"/>
          <w:bCs w:val="0"/>
        </w:rPr>
        <w:tab/>
      </w:r>
      <w:r w:rsidR="00B61EA2" w:rsidRPr="00B61EA2">
        <w:rPr>
          <w:b w:val="0"/>
          <w:bCs w:val="0"/>
        </w:rPr>
        <w:t xml:space="preserve"> </w:t>
      </w:r>
      <w:r w:rsidR="00771DEB" w:rsidRPr="00B61EA2">
        <w:rPr>
          <w:b w:val="0"/>
          <w:bCs w:val="0"/>
        </w:rPr>
        <w:t xml:space="preserve">                  Леонід АНДРУЩАК</w:t>
      </w:r>
    </w:p>
    <w:p w14:paraId="4008FC3A" w14:textId="77777777" w:rsidR="003B1789" w:rsidRPr="00B61EA2" w:rsidRDefault="003B1789"/>
    <w:p w14:paraId="33C1017B" w14:textId="77777777" w:rsidR="003B1789" w:rsidRPr="00B61EA2" w:rsidRDefault="003B1789"/>
    <w:p w14:paraId="0E629F4F" w14:textId="77777777" w:rsidR="003B1789" w:rsidRPr="00B61EA2" w:rsidRDefault="003B1789"/>
    <w:p w14:paraId="78864215" w14:textId="77777777" w:rsidR="003B1789" w:rsidRPr="00B61EA2" w:rsidRDefault="003B1789"/>
    <w:sectPr w:rsidR="003B1789" w:rsidRPr="00B61EA2" w:rsidSect="00275A3C">
      <w:headerReference w:type="default" r:id="rId8"/>
      <w:pgSz w:w="11906" w:h="16838"/>
      <w:pgMar w:top="-284" w:right="567" w:bottom="85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F945" w14:textId="77777777" w:rsidR="00710BE7" w:rsidRDefault="00710BE7" w:rsidP="00F675D2">
      <w:pPr>
        <w:spacing w:after="0" w:line="240" w:lineRule="auto"/>
      </w:pPr>
      <w:r>
        <w:separator/>
      </w:r>
    </w:p>
  </w:endnote>
  <w:endnote w:type="continuationSeparator" w:id="0">
    <w:p w14:paraId="10377218" w14:textId="77777777" w:rsidR="00710BE7" w:rsidRDefault="00710BE7" w:rsidP="00F6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4726" w14:textId="77777777" w:rsidR="00710BE7" w:rsidRDefault="00710BE7" w:rsidP="00F675D2">
      <w:pPr>
        <w:spacing w:after="0" w:line="240" w:lineRule="auto"/>
      </w:pPr>
      <w:r>
        <w:separator/>
      </w:r>
    </w:p>
  </w:footnote>
  <w:footnote w:type="continuationSeparator" w:id="0">
    <w:p w14:paraId="629DF0FC" w14:textId="77777777" w:rsidR="00710BE7" w:rsidRDefault="00710BE7" w:rsidP="00F6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10DC" w14:textId="77777777" w:rsidR="007D79BB" w:rsidRPr="00F675D2" w:rsidRDefault="007D79BB" w:rsidP="00F675D2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006"/>
    <w:multiLevelType w:val="hybridMultilevel"/>
    <w:tmpl w:val="696E2212"/>
    <w:lvl w:ilvl="0" w:tplc="2D405E3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A35750"/>
    <w:multiLevelType w:val="hybridMultilevel"/>
    <w:tmpl w:val="E3CED53E"/>
    <w:lvl w:ilvl="0" w:tplc="FC444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95444"/>
    <w:multiLevelType w:val="hybridMultilevel"/>
    <w:tmpl w:val="5BDA196C"/>
    <w:lvl w:ilvl="0" w:tplc="715AF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3D30E6"/>
    <w:multiLevelType w:val="hybridMultilevel"/>
    <w:tmpl w:val="AA1A14BC"/>
    <w:lvl w:ilvl="0" w:tplc="450C5A10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DD313F7"/>
    <w:multiLevelType w:val="hybridMultilevel"/>
    <w:tmpl w:val="22BA9B00"/>
    <w:lvl w:ilvl="0" w:tplc="28EA0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66B"/>
    <w:multiLevelType w:val="hybridMultilevel"/>
    <w:tmpl w:val="38AA639C"/>
    <w:lvl w:ilvl="0" w:tplc="C9C62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07320"/>
    <w:multiLevelType w:val="hybridMultilevel"/>
    <w:tmpl w:val="431AB5D0"/>
    <w:lvl w:ilvl="0" w:tplc="C2F6E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2E2E19"/>
    <w:multiLevelType w:val="hybridMultilevel"/>
    <w:tmpl w:val="6FE4DE40"/>
    <w:lvl w:ilvl="0" w:tplc="28EA0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E03674"/>
    <w:multiLevelType w:val="hybridMultilevel"/>
    <w:tmpl w:val="497EC61C"/>
    <w:lvl w:ilvl="0" w:tplc="A52878C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4FF32DD"/>
    <w:multiLevelType w:val="hybridMultilevel"/>
    <w:tmpl w:val="4BF0CD72"/>
    <w:lvl w:ilvl="0" w:tplc="444098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2689492">
    <w:abstractNumId w:val="8"/>
  </w:num>
  <w:num w:numId="2" w16cid:durableId="1862206939">
    <w:abstractNumId w:val="5"/>
  </w:num>
  <w:num w:numId="3" w16cid:durableId="1877889035">
    <w:abstractNumId w:val="6"/>
  </w:num>
  <w:num w:numId="4" w16cid:durableId="113133856">
    <w:abstractNumId w:val="2"/>
  </w:num>
  <w:num w:numId="5" w16cid:durableId="81028527">
    <w:abstractNumId w:val="7"/>
  </w:num>
  <w:num w:numId="6" w16cid:durableId="1338772170">
    <w:abstractNumId w:val="4"/>
  </w:num>
  <w:num w:numId="7" w16cid:durableId="401873887">
    <w:abstractNumId w:val="1"/>
  </w:num>
  <w:num w:numId="8" w16cid:durableId="1750348680">
    <w:abstractNumId w:val="9"/>
  </w:num>
  <w:num w:numId="9" w16cid:durableId="1738741073">
    <w:abstractNumId w:val="0"/>
  </w:num>
  <w:num w:numId="10" w16cid:durableId="60858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FA"/>
    <w:rsid w:val="00014213"/>
    <w:rsid w:val="000918F9"/>
    <w:rsid w:val="000B5503"/>
    <w:rsid w:val="000F1F09"/>
    <w:rsid w:val="000F406F"/>
    <w:rsid w:val="0015399C"/>
    <w:rsid w:val="00196FDE"/>
    <w:rsid w:val="001978F9"/>
    <w:rsid w:val="001C1232"/>
    <w:rsid w:val="001F3C0F"/>
    <w:rsid w:val="00217E8B"/>
    <w:rsid w:val="00246027"/>
    <w:rsid w:val="002B124C"/>
    <w:rsid w:val="002B4EFA"/>
    <w:rsid w:val="002F3AE4"/>
    <w:rsid w:val="003264C8"/>
    <w:rsid w:val="00343ABD"/>
    <w:rsid w:val="00367703"/>
    <w:rsid w:val="003A119B"/>
    <w:rsid w:val="003A288B"/>
    <w:rsid w:val="003B1789"/>
    <w:rsid w:val="00416EAE"/>
    <w:rsid w:val="00456447"/>
    <w:rsid w:val="004864EA"/>
    <w:rsid w:val="004976BA"/>
    <w:rsid w:val="004B2BC3"/>
    <w:rsid w:val="00513323"/>
    <w:rsid w:val="005323E6"/>
    <w:rsid w:val="00575F22"/>
    <w:rsid w:val="00595FFC"/>
    <w:rsid w:val="005C28F1"/>
    <w:rsid w:val="00663C5E"/>
    <w:rsid w:val="006D1C75"/>
    <w:rsid w:val="00710BE7"/>
    <w:rsid w:val="00714182"/>
    <w:rsid w:val="00771DEB"/>
    <w:rsid w:val="00797973"/>
    <w:rsid w:val="007A526C"/>
    <w:rsid w:val="007D79BB"/>
    <w:rsid w:val="007F3DA6"/>
    <w:rsid w:val="008961C1"/>
    <w:rsid w:val="00897BB6"/>
    <w:rsid w:val="008A0262"/>
    <w:rsid w:val="008C37B5"/>
    <w:rsid w:val="008E78B1"/>
    <w:rsid w:val="009622B4"/>
    <w:rsid w:val="00967591"/>
    <w:rsid w:val="0099388C"/>
    <w:rsid w:val="009A65A4"/>
    <w:rsid w:val="00A01EDF"/>
    <w:rsid w:val="00A23BDE"/>
    <w:rsid w:val="00A54E7E"/>
    <w:rsid w:val="00A71EA5"/>
    <w:rsid w:val="00B60D71"/>
    <w:rsid w:val="00B61EA2"/>
    <w:rsid w:val="00B76023"/>
    <w:rsid w:val="00C0788C"/>
    <w:rsid w:val="00C16135"/>
    <w:rsid w:val="00C41A40"/>
    <w:rsid w:val="00C736B8"/>
    <w:rsid w:val="00CE47E3"/>
    <w:rsid w:val="00D06DF5"/>
    <w:rsid w:val="00D32C68"/>
    <w:rsid w:val="00D510BE"/>
    <w:rsid w:val="00D91D0F"/>
    <w:rsid w:val="00DB28D3"/>
    <w:rsid w:val="00E2003C"/>
    <w:rsid w:val="00E83334"/>
    <w:rsid w:val="00E94FB1"/>
    <w:rsid w:val="00EC0060"/>
    <w:rsid w:val="00ED68FF"/>
    <w:rsid w:val="00EF6479"/>
    <w:rsid w:val="00F675D2"/>
    <w:rsid w:val="00F7086B"/>
    <w:rsid w:val="00F73E05"/>
    <w:rsid w:val="00F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1491"/>
  <w15:chartTrackingRefBased/>
  <w15:docId w15:val="{5116763F-039F-46C2-8C88-5E7ABCF6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1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61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E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4EFA"/>
  </w:style>
  <w:style w:type="character" w:customStyle="1" w:styleId="10">
    <w:name w:val="Заголовок 1 Знак"/>
    <w:basedOn w:val="a0"/>
    <w:link w:val="1"/>
    <w:rsid w:val="008961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61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961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961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96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961C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67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675D2"/>
  </w:style>
  <w:style w:type="character" w:customStyle="1" w:styleId="vkekvd">
    <w:name w:val="vkekvd"/>
    <w:basedOn w:val="a0"/>
    <w:rsid w:val="00E2003C"/>
  </w:style>
  <w:style w:type="paragraph" w:styleId="a9">
    <w:name w:val="List Paragraph"/>
    <w:basedOn w:val="a"/>
    <w:uiPriority w:val="34"/>
    <w:qFormat/>
    <w:rsid w:val="003A11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F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F3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2DC4-F578-42E4-9B46-6FF1B155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9444</Characters>
  <Application>Microsoft Office Word</Application>
  <DocSecurity>0</DocSecurity>
  <Lines>262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Заїка</cp:lastModifiedBy>
  <cp:revision>4</cp:revision>
  <cp:lastPrinted>2026-03-26T10:41:00Z</cp:lastPrinted>
  <dcterms:created xsi:type="dcterms:W3CDTF">2026-04-08T10:24:00Z</dcterms:created>
  <dcterms:modified xsi:type="dcterms:W3CDTF">2026-04-09T08:20:00Z</dcterms:modified>
</cp:coreProperties>
</file>