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A1" w:rsidRPr="00FA7A3F" w:rsidRDefault="00EF0FA1" w:rsidP="002276C3">
      <w:pPr>
        <w:ind w:left="5670"/>
        <w:rPr>
          <w:rFonts w:eastAsia="Times New Roman"/>
          <w:bCs/>
          <w:caps/>
          <w:sz w:val="27"/>
          <w:szCs w:val="27"/>
          <w:lang w:val="uk-UA" w:eastAsia="uk-UA"/>
        </w:rPr>
      </w:pPr>
      <w:bookmarkStart w:id="0" w:name="_GoBack"/>
      <w:bookmarkEnd w:id="0"/>
      <w:r w:rsidRPr="00FA7A3F">
        <w:rPr>
          <w:rFonts w:eastAsia="Times New Roman"/>
          <w:bCs/>
          <w:caps/>
          <w:sz w:val="27"/>
          <w:szCs w:val="27"/>
          <w:lang w:eastAsia="uk-UA"/>
        </w:rPr>
        <w:t>Затвердж</w:t>
      </w:r>
      <w:r w:rsidRPr="00FA7A3F">
        <w:rPr>
          <w:rFonts w:eastAsia="Times New Roman"/>
          <w:bCs/>
          <w:caps/>
          <w:sz w:val="27"/>
          <w:szCs w:val="27"/>
          <w:lang w:val="uk-UA" w:eastAsia="uk-UA"/>
        </w:rPr>
        <w:t>ЕНО</w:t>
      </w:r>
    </w:p>
    <w:p w:rsidR="005C4A2A" w:rsidRPr="00FA7A3F" w:rsidRDefault="005C4A2A" w:rsidP="002276C3">
      <w:pPr>
        <w:ind w:left="5670"/>
        <w:rPr>
          <w:rFonts w:eastAsia="Times New Roman"/>
          <w:bCs/>
          <w:caps/>
          <w:sz w:val="27"/>
          <w:szCs w:val="27"/>
          <w:lang w:val="uk-UA" w:eastAsia="uk-UA"/>
        </w:rPr>
      </w:pPr>
    </w:p>
    <w:p w:rsidR="00EF0FA1" w:rsidRPr="00FA7A3F" w:rsidRDefault="00EF0FA1" w:rsidP="002276C3">
      <w:pPr>
        <w:autoSpaceDE w:val="0"/>
        <w:autoSpaceDN w:val="0"/>
        <w:adjustRightInd w:val="0"/>
        <w:ind w:left="5670"/>
        <w:rPr>
          <w:color w:val="000000"/>
          <w:sz w:val="27"/>
          <w:szCs w:val="27"/>
          <w:lang w:eastAsia="uk-UA"/>
        </w:rPr>
      </w:pPr>
      <w:r w:rsidRPr="00FA7A3F">
        <w:rPr>
          <w:color w:val="000000"/>
          <w:sz w:val="27"/>
          <w:szCs w:val="27"/>
          <w:lang w:val="uk-UA" w:eastAsia="uk-UA"/>
        </w:rPr>
        <w:t>Розпорядження г</w:t>
      </w:r>
      <w:r w:rsidRPr="00FA7A3F">
        <w:rPr>
          <w:color w:val="000000"/>
          <w:sz w:val="27"/>
          <w:szCs w:val="27"/>
          <w:lang w:eastAsia="uk-UA"/>
        </w:rPr>
        <w:t>олов</w:t>
      </w:r>
      <w:r w:rsidRPr="00FA7A3F">
        <w:rPr>
          <w:color w:val="000000"/>
          <w:sz w:val="27"/>
          <w:szCs w:val="27"/>
          <w:lang w:val="uk-UA" w:eastAsia="uk-UA"/>
        </w:rPr>
        <w:t>и Рівненської</w:t>
      </w:r>
      <w:r w:rsidRPr="00FA7A3F">
        <w:rPr>
          <w:color w:val="000000"/>
          <w:sz w:val="27"/>
          <w:szCs w:val="27"/>
          <w:lang w:eastAsia="uk-UA"/>
        </w:rPr>
        <w:t xml:space="preserve"> обласної державної </w:t>
      </w:r>
    </w:p>
    <w:p w:rsidR="00EF0FA1" w:rsidRPr="00FA7A3F" w:rsidRDefault="00EF0FA1" w:rsidP="002276C3">
      <w:pPr>
        <w:autoSpaceDE w:val="0"/>
        <w:autoSpaceDN w:val="0"/>
        <w:adjustRightInd w:val="0"/>
        <w:ind w:left="5670"/>
        <w:rPr>
          <w:color w:val="000000"/>
          <w:sz w:val="27"/>
          <w:szCs w:val="27"/>
          <w:lang w:eastAsia="uk-UA"/>
        </w:rPr>
      </w:pPr>
      <w:proofErr w:type="gramStart"/>
      <w:r w:rsidRPr="00FA7A3F">
        <w:rPr>
          <w:color w:val="000000"/>
          <w:sz w:val="27"/>
          <w:szCs w:val="27"/>
          <w:lang w:eastAsia="uk-UA"/>
        </w:rPr>
        <w:t>адм</w:t>
      </w:r>
      <w:proofErr w:type="gramEnd"/>
      <w:r w:rsidRPr="00FA7A3F">
        <w:rPr>
          <w:color w:val="000000"/>
          <w:sz w:val="27"/>
          <w:szCs w:val="27"/>
          <w:lang w:eastAsia="uk-UA"/>
        </w:rPr>
        <w:t>іністрації – начальник</w:t>
      </w:r>
      <w:r w:rsidRPr="00FA7A3F">
        <w:rPr>
          <w:color w:val="000000"/>
          <w:sz w:val="27"/>
          <w:szCs w:val="27"/>
          <w:lang w:val="uk-UA" w:eastAsia="uk-UA"/>
        </w:rPr>
        <w:t>а Рівненської</w:t>
      </w:r>
      <w:r w:rsidR="001719DD">
        <w:rPr>
          <w:color w:val="000000"/>
          <w:sz w:val="27"/>
          <w:szCs w:val="27"/>
          <w:lang w:val="uk-UA" w:eastAsia="uk-UA"/>
        </w:rPr>
        <w:t xml:space="preserve"> </w:t>
      </w:r>
      <w:r w:rsidRPr="00FA7A3F">
        <w:rPr>
          <w:color w:val="000000"/>
          <w:sz w:val="27"/>
          <w:szCs w:val="27"/>
          <w:lang w:eastAsia="uk-UA"/>
        </w:rPr>
        <w:t xml:space="preserve">обласної військової адміністрації </w:t>
      </w:r>
    </w:p>
    <w:p w:rsidR="00EF0FA1" w:rsidRPr="00297C14" w:rsidRDefault="00297C14" w:rsidP="002276C3">
      <w:pPr>
        <w:ind w:left="5670"/>
        <w:rPr>
          <w:rFonts w:eastAsia="Times New Roman"/>
          <w:bCs/>
          <w:sz w:val="27"/>
          <w:szCs w:val="27"/>
          <w:lang w:val="en-US" w:eastAsia="uk-UA"/>
        </w:rPr>
      </w:pPr>
      <w:r>
        <w:rPr>
          <w:rFonts w:eastAsia="Times New Roman"/>
          <w:bCs/>
          <w:sz w:val="27"/>
          <w:szCs w:val="27"/>
          <w:lang w:val="en-US" w:eastAsia="uk-UA"/>
        </w:rPr>
        <w:t xml:space="preserve">13 </w:t>
      </w:r>
      <w:r>
        <w:rPr>
          <w:rFonts w:eastAsia="Times New Roman"/>
          <w:bCs/>
          <w:sz w:val="27"/>
          <w:szCs w:val="27"/>
          <w:lang w:val="uk-UA" w:eastAsia="uk-UA"/>
        </w:rPr>
        <w:t xml:space="preserve">січня 2026 р. </w:t>
      </w:r>
      <w:r w:rsidR="005C4A2A" w:rsidRPr="00FA7A3F">
        <w:rPr>
          <w:rFonts w:eastAsia="Times New Roman"/>
          <w:bCs/>
          <w:sz w:val="27"/>
          <w:szCs w:val="27"/>
          <w:lang w:val="uk-UA" w:eastAsia="uk-UA"/>
        </w:rPr>
        <w:t>№</w:t>
      </w:r>
      <w:r>
        <w:rPr>
          <w:rFonts w:eastAsia="Times New Roman"/>
          <w:bCs/>
          <w:sz w:val="27"/>
          <w:szCs w:val="27"/>
          <w:lang w:val="en-US" w:eastAsia="uk-UA"/>
        </w:rPr>
        <w:t xml:space="preserve"> 12</w:t>
      </w:r>
    </w:p>
    <w:p w:rsidR="001E0DF2" w:rsidRDefault="001E0DF2" w:rsidP="00AF5333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val="uk-UA"/>
        </w:rPr>
      </w:pPr>
    </w:p>
    <w:p w:rsidR="00117825" w:rsidRDefault="00117825" w:rsidP="00AF5333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val="uk-UA"/>
        </w:rPr>
      </w:pPr>
    </w:p>
    <w:p w:rsidR="001E0DF2" w:rsidRPr="00FA7A3F" w:rsidRDefault="00AF5333" w:rsidP="00AF5333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  <w:r w:rsidRPr="00FA7A3F"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ПОЛОЖЕННЯ </w:t>
      </w:r>
      <w:r w:rsidRPr="00FA7A3F"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uk-UA"/>
        </w:rPr>
        <w:br/>
        <w:t xml:space="preserve">про архітектурно-містобудівну раду </w:t>
      </w:r>
    </w:p>
    <w:p w:rsidR="002D1C9E" w:rsidRPr="00FA7A3F" w:rsidRDefault="002D1C9E" w:rsidP="001E0DF2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  <w:bookmarkStart w:id="1" w:name="o19"/>
      <w:bookmarkStart w:id="2" w:name="o20"/>
      <w:bookmarkEnd w:id="1"/>
      <w:bookmarkEnd w:id="2"/>
      <w:r w:rsidRPr="00FA7A3F"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при департамент</w:t>
      </w:r>
      <w:r w:rsidR="00916380" w:rsidRPr="00FA7A3F"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і</w:t>
      </w:r>
      <w:r w:rsidRPr="00FA7A3F"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з питань будівництва та архітектури </w:t>
      </w:r>
    </w:p>
    <w:p w:rsidR="002D1C9E" w:rsidRPr="00FA7A3F" w:rsidRDefault="002D1C9E" w:rsidP="001E0DF2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  <w:r w:rsidRPr="00FA7A3F"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Рівненської обласної державної адміністрації </w:t>
      </w:r>
    </w:p>
    <w:p w:rsidR="002D1C9E" w:rsidRPr="00FA7A3F" w:rsidRDefault="002D1C9E" w:rsidP="001E0DF2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</w:p>
    <w:p w:rsidR="00AF5333" w:rsidRPr="00FA7A3F" w:rsidRDefault="00A90C84" w:rsidP="001E0DF2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І</w:t>
      </w:r>
      <w:r w:rsidR="00AF5333"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. Загальні положення </w:t>
      </w:r>
      <w:r w:rsidR="00AF5333"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br/>
      </w:r>
    </w:p>
    <w:p w:rsidR="00AF5333" w:rsidRPr="00FA7A3F" w:rsidRDefault="001E0DF2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3" w:name="o21"/>
      <w:bookmarkEnd w:id="3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1.</w:t>
      </w:r>
      <w:r w:rsidR="007A076C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 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Це Положення визначає порядок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робо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ти архітектурно-містобудівної ради при </w:t>
      </w:r>
      <w:r w:rsidR="003168D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</w:t>
      </w:r>
      <w:r w:rsidR="0025381D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епартаменті</w:t>
      </w:r>
      <w:r w:rsidR="00647111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з питань будівництва та архітектури Рівненської обласної державної адміністрації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(далі - Рада)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що утворюється розпорядженням голови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Рівненської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обласної державної ад</w:t>
      </w:r>
      <w:r w:rsidR="00506E21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міністрації</w:t>
      </w:r>
      <w:r w:rsidR="0025381D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D037C8" w:rsidRPr="00A24BEC" w:rsidRDefault="00D037C8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AF5333" w:rsidRPr="00FA7A3F" w:rsidRDefault="004759C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4" w:name="o22"/>
      <w:bookmarkStart w:id="5" w:name="o23"/>
      <w:bookmarkEnd w:id="4"/>
      <w:bookmarkEnd w:id="5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2</w:t>
      </w:r>
      <w:r w:rsidR="007A076C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 </w:t>
      </w:r>
      <w:r w:rsidR="001E0DF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Рада є дорадчим органом для професійного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колегіального розгля</w:t>
      </w:r>
      <w:r w:rsidR="001E0DF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ду й обговорення містобудівних,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архі</w:t>
      </w:r>
      <w:r w:rsidR="001E0DF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тектурних та інженерних рішень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містобудівної</w:t>
      </w:r>
      <w:r w:rsidR="001E0DF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та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1E0DF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тної  документації. Рада діє на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громадських засадах. </w:t>
      </w:r>
    </w:p>
    <w:p w:rsidR="00D037C8" w:rsidRPr="00A24BEC" w:rsidRDefault="00D037C8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AF5333" w:rsidRPr="00FA7A3F" w:rsidRDefault="007A076C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6" w:name="o24"/>
      <w:bookmarkEnd w:id="6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3. </w:t>
      </w:r>
      <w:r w:rsidR="00186D0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У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свої</w:t>
      </w:r>
      <w:r w:rsidR="00186D0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й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діяльності Рада керується Конституцією України </w:t>
      </w:r>
      <w:r w:rsidR="00186D0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та законами України, а також указами Президента України та постановами Верховної Ради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У</w:t>
      </w:r>
      <w:r w:rsidR="00186D0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країни, прийнятими відповідно до Конституції і законів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України</w:t>
      </w:r>
      <w:r w:rsidR="00186D0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, актами Кабінету Міністрів України,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наказами Мініст</w:t>
      </w:r>
      <w:r w:rsidR="00186D0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ерства розвитку</w:t>
      </w:r>
      <w:r w:rsidR="00FA378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громад та територій </w:t>
      </w:r>
      <w:r w:rsidR="00186D0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України, </w:t>
      </w:r>
      <w:r w:rsidR="009921F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розпорядженнями голови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Рівненської обласної державної адміністрації</w:t>
      </w:r>
      <w:r w:rsidR="009921F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а також цим </w:t>
      </w:r>
      <w:r w:rsidR="00186D0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оложенням. </w:t>
      </w:r>
    </w:p>
    <w:p w:rsidR="00D037C8" w:rsidRPr="00A24BEC" w:rsidRDefault="00D037C8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186D0B" w:rsidRPr="00FA7A3F" w:rsidRDefault="00186D0B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7" w:name="o25"/>
      <w:bookmarkEnd w:id="7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4.</w:t>
      </w:r>
      <w:r w:rsidR="007A076C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 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Рада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здійснює свою діяльність на основі добровільності, рівноправності її членів. </w:t>
      </w:r>
    </w:p>
    <w:p w:rsidR="00AF5333" w:rsidRPr="00FA7A3F" w:rsidRDefault="00AF5333" w:rsidP="001528BA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AF5333" w:rsidRPr="00FA7A3F" w:rsidRDefault="004759C3" w:rsidP="001528BA">
      <w:pPr>
        <w:pStyle w:val="HTML"/>
        <w:shd w:val="clear" w:color="auto" w:fill="FFFFFF"/>
        <w:ind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  <w:bookmarkStart w:id="8" w:name="o26"/>
      <w:bookmarkEnd w:id="8"/>
      <w:r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ІІ</w:t>
      </w:r>
      <w:r w:rsidR="00AF5333"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. Основні завдання Ради </w:t>
      </w:r>
    </w:p>
    <w:p w:rsidR="009A2DA3" w:rsidRPr="00FA7A3F" w:rsidRDefault="009A2DA3" w:rsidP="001528BA">
      <w:pPr>
        <w:pStyle w:val="HTML"/>
        <w:shd w:val="clear" w:color="auto" w:fill="FFFFFF"/>
        <w:ind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AF5333" w:rsidRPr="00FA7A3F" w:rsidRDefault="00855B75" w:rsidP="00EE3007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851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9" w:name="o27"/>
      <w:bookmarkEnd w:id="9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Рада згідно </w:t>
      </w:r>
      <w:r w:rsidR="00592D58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і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з наданими чинним законодавством повноваженнями у сфері містобудування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та архітек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тури розглядає містобудівну та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тну документацію і надає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рекоме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ндації з питань планування, забудови та іншого використання територій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відповідному органу містобуд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ування та архітектури, а саме: </w:t>
      </w:r>
    </w:p>
    <w:p w:rsidR="00AF5333" w:rsidRPr="00A24BEC" w:rsidRDefault="00855B75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  <w:bookmarkStart w:id="10" w:name="o28"/>
      <w:bookmarkEnd w:id="10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визначення державних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інтересі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 у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тах містобудівної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документації (</w:t>
      </w:r>
      <w:r w:rsidR="00D950C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схеми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планування території област</w:t>
      </w:r>
      <w:r w:rsidR="00D950C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ей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; </w:t>
      </w:r>
      <w:r w:rsidR="00DA310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комплексн</w:t>
      </w:r>
      <w:r w:rsidR="00D950C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і плани просторового розвитку територій</w:t>
      </w:r>
      <w:r w:rsidR="00DA310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територіальн</w:t>
      </w:r>
      <w:r w:rsidR="00D950C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их</w:t>
      </w:r>
      <w:r w:rsidR="00DA310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громад</w:t>
      </w:r>
      <w:r w:rsidR="00D950C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,</w:t>
      </w:r>
      <w:r w:rsidR="00DA310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генеральні плани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населених пункт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ів; детальні плани терито</w:t>
      </w:r>
      <w:r w:rsidR="00DA310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рій</w:t>
      </w:r>
      <w:r w:rsidR="00B8047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)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; </w:t>
      </w:r>
    </w:p>
    <w:p w:rsidR="00AF5333" w:rsidRPr="00FA7A3F" w:rsidRDefault="00855B75" w:rsidP="001528BA">
      <w:pPr>
        <w:pStyle w:val="HTML"/>
        <w:shd w:val="clear" w:color="auto" w:fill="FFFFFF"/>
        <w:tabs>
          <w:tab w:val="clear" w:pos="916"/>
          <w:tab w:val="left" w:pos="851"/>
          <w:tab w:val="left" w:pos="1134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11" w:name="o29"/>
      <w:bookmarkEnd w:id="11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lastRenderedPageBreak/>
        <w:t xml:space="preserve">будівництва об'єктів (будинків і споруд житлового, громадського, комунального, промислового та іншого призначення,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об'єк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тів садово-паркової та ландшафтної архітектури,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монументаль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ного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і монументально-декоративного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мистецтва, а також об'єктів реставрації, пристосування пам'яток архітектури та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br/>
        <w:t xml:space="preserve">містобудування). </w:t>
      </w:r>
    </w:p>
    <w:p w:rsidR="00EE3007" w:rsidRPr="00A24BEC" w:rsidRDefault="00EE3007" w:rsidP="001528BA">
      <w:pPr>
        <w:pStyle w:val="HTML"/>
        <w:shd w:val="clear" w:color="auto" w:fill="FFFFFF"/>
        <w:tabs>
          <w:tab w:val="clear" w:pos="916"/>
          <w:tab w:val="left" w:pos="851"/>
          <w:tab w:val="left" w:pos="1134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AF5333" w:rsidRPr="00FA7A3F" w:rsidRDefault="007A076C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12" w:name="o30"/>
      <w:bookmarkStart w:id="13" w:name="o31"/>
      <w:bookmarkEnd w:id="12"/>
      <w:bookmarkEnd w:id="13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2. </w:t>
      </w:r>
      <w:r w:rsidR="00855B7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При розгляді містобудівної та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855B7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тної документації рекомендації надаються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на підставі їх оцінки відпов</w:t>
      </w:r>
      <w:r w:rsidR="00855B7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ідно до вимог</w:t>
      </w:r>
      <w:r w:rsidR="006479E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чинного</w:t>
      </w:r>
      <w:r w:rsidR="00855B7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законодавства, державних будівельних норм, особливостей містобудівної ситуації (архітектурно-планувальних рішень,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техніко-економічних показників</w:t>
      </w:r>
      <w:r w:rsidR="009555D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та архітектурної виразності). </w:t>
      </w:r>
    </w:p>
    <w:p w:rsidR="00EE3007" w:rsidRPr="00A24BEC" w:rsidRDefault="00EE3007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AF5333" w:rsidRPr="00FA7A3F" w:rsidRDefault="007A076C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14" w:name="o32"/>
      <w:bookmarkEnd w:id="14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3. </w:t>
      </w:r>
      <w:r w:rsidR="009555D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Результати розгляду Радою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9555D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тів містобудівної документації враховуються під час подальшого доопрацювання та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затвердження таких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тів. </w:t>
      </w:r>
    </w:p>
    <w:p w:rsidR="00EE3007" w:rsidRPr="00A24BEC" w:rsidRDefault="00EE3007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AF5333" w:rsidRPr="00FA7A3F" w:rsidRDefault="007A076C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15" w:name="o33"/>
      <w:bookmarkEnd w:id="15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4. </w:t>
      </w:r>
      <w:r w:rsidR="009555D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Результати розгляду Радою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9555D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тів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будівниц</w:t>
      </w:r>
      <w:r w:rsidR="009555D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тва мають виключно рекомендаційний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характер </w:t>
      </w:r>
      <w:r w:rsidR="009555D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і не можуть вимагатися під час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погодження </w:t>
      </w:r>
      <w:r w:rsidR="009555D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та затвердження таких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9555D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тів.</w:t>
      </w:r>
    </w:p>
    <w:p w:rsidR="00EE3007" w:rsidRPr="00A24BEC" w:rsidRDefault="00EE3007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9555D3" w:rsidRPr="00FA7A3F" w:rsidRDefault="007A076C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16" w:name="o34"/>
      <w:bookmarkEnd w:id="16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5. 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Рад</w:t>
      </w:r>
      <w:r w:rsidR="00C95B5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а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нада</w:t>
      </w:r>
      <w:r w:rsidR="00C95B5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є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рек</w:t>
      </w:r>
      <w:r w:rsidR="009555D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омендації з питань планування, забудови та іншого використання територій у межах історичних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ареа</w:t>
      </w:r>
      <w:r w:rsidR="009555D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лів населених місць і зон охорони пам'яток архітектури та містобудування з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урахуванням рішен</w:t>
      </w:r>
      <w:r w:rsidR="009555D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ь консультативних рад з питань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охорони культурної спадщини. </w:t>
      </w:r>
    </w:p>
    <w:p w:rsidR="00AF5333" w:rsidRPr="00FA7A3F" w:rsidRDefault="00AF5333" w:rsidP="001528BA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AF5333" w:rsidRPr="00FA7A3F" w:rsidRDefault="00C95B56" w:rsidP="001528BA">
      <w:pPr>
        <w:pStyle w:val="HTML"/>
        <w:shd w:val="clear" w:color="auto" w:fill="FFFFFF"/>
        <w:ind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  <w:bookmarkStart w:id="17" w:name="o35"/>
      <w:bookmarkEnd w:id="17"/>
      <w:r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ІІІ</w:t>
      </w:r>
      <w:r w:rsidR="00AF5333"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. Склад і структура Ради </w:t>
      </w:r>
    </w:p>
    <w:p w:rsidR="007A076C" w:rsidRPr="00FA7A3F" w:rsidRDefault="007A076C" w:rsidP="001528BA">
      <w:pPr>
        <w:pStyle w:val="HTML"/>
        <w:shd w:val="clear" w:color="auto" w:fill="FFFFFF"/>
        <w:ind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C95B56" w:rsidRPr="00FA7A3F" w:rsidRDefault="004255F0" w:rsidP="00C95B56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left" w:pos="851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18" w:name="o36"/>
      <w:bookmarkEnd w:id="18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Головою Ради є</w:t>
      </w:r>
      <w:r w:rsidR="00F1513E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9E4C90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заступник директора департаменту - </w:t>
      </w:r>
      <w:r w:rsidR="00F1513E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начальник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F1513E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управління містобудування та архітектури департаменту з питань будівництва та архітектури Рівненської обласної державної адміністрації </w:t>
      </w:r>
      <w:r w:rsidR="0088056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-</w:t>
      </w:r>
      <w:r w:rsidR="004C7C3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головний архітектор області. </w:t>
      </w:r>
    </w:p>
    <w:p w:rsidR="00C95B56" w:rsidRPr="00A24BEC" w:rsidRDefault="00C95B56" w:rsidP="00107EA8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79067D" w:rsidRPr="00FA7A3F" w:rsidRDefault="00AF5333" w:rsidP="00107EA8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left" w:pos="851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19" w:name="o37"/>
      <w:bookmarkEnd w:id="19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До складу Ради </w:t>
      </w:r>
      <w:r w:rsidR="004C7C3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входять</w:t>
      </w:r>
      <w:r w:rsidR="006479E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:</w:t>
      </w:r>
      <w:r w:rsidR="009E4C90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</w:p>
    <w:p w:rsidR="00AF5333" w:rsidRPr="00FA7A3F" w:rsidRDefault="009E4C90" w:rsidP="0079067D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з</w:t>
      </w:r>
      <w:r w:rsidR="004C7C3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аступник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и</w:t>
      </w:r>
      <w:r w:rsidR="004C7C3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голови,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секретар</w:t>
      </w:r>
      <w:r w:rsidR="003952C1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Ради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фахівці </w:t>
      </w:r>
      <w:r w:rsidR="004C7C3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у сфері будівництва, містобудування та архітектури, </w:t>
      </w:r>
      <w:r w:rsidR="004C7C3F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які мають відповідну вищу освіту та досвід </w:t>
      </w:r>
      <w:r w:rsidR="00AF5333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роботи </w:t>
      </w:r>
      <w:r w:rsidR="004C7C3F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у цій сфері, </w:t>
      </w:r>
      <w:r w:rsidR="00AF5333" w:rsidRPr="00FA7A3F">
        <w:rPr>
          <w:rFonts w:ascii="Times New Roman" w:hAnsi="Times New Roman" w:cs="Times New Roman"/>
          <w:sz w:val="27"/>
          <w:szCs w:val="27"/>
          <w:lang w:val="uk-UA"/>
        </w:rPr>
        <w:t>представники в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ідпові</w:t>
      </w:r>
      <w:r w:rsidR="004C7C3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дних органів виконавчої влади, творчих спілок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(за </w:t>
      </w:r>
      <w:r w:rsidR="00AF5333" w:rsidRPr="00FA7A3F">
        <w:rPr>
          <w:rFonts w:ascii="Times New Roman" w:hAnsi="Times New Roman" w:cs="Times New Roman"/>
          <w:sz w:val="27"/>
          <w:szCs w:val="27"/>
          <w:lang w:val="uk-UA"/>
        </w:rPr>
        <w:t>згодою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). </w:t>
      </w:r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bookmarkStart w:id="20" w:name="o38"/>
      <w:bookmarkEnd w:id="20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Заступник</w:t>
      </w:r>
      <w:r w:rsidR="009E4C90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и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6479E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г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олови </w:t>
      </w:r>
      <w:r w:rsidR="004C7C3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Ради та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її секретар приз</w:t>
      </w:r>
      <w:r w:rsidR="004C7C3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начаються з числа посадових осіб </w:t>
      </w:r>
      <w:r w:rsidR="00796030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департаменту з питань будівництва та архітектури</w:t>
      </w:r>
      <w:r w:rsidR="00F97A29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Рівненської обласної державної адміністрації</w:t>
      </w:r>
      <w:r w:rsidR="004C7C3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C95B56" w:rsidRPr="00FA7A3F" w:rsidRDefault="00014021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У разі відсутності голови Ради виконання його обов’язків покладається на одного із заступників, якого обирають на початку засідання шляхом голосування.</w:t>
      </w:r>
    </w:p>
    <w:p w:rsidR="0035781A" w:rsidRPr="00A24BEC" w:rsidRDefault="0035781A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</w:rPr>
      </w:pPr>
    </w:p>
    <w:p w:rsidR="00AF5333" w:rsidRPr="00FA7A3F" w:rsidRDefault="00844A0C" w:rsidP="00844A0C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21" w:name="o39"/>
      <w:bookmarkEnd w:id="21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3. </w:t>
      </w:r>
      <w:r w:rsidR="004C7C3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Фахівці у сфері будівництва, містобудування та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ар</w:t>
      </w:r>
      <w:r w:rsidR="004C7C3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хітектури за кількістю повинні становити не менше п'ятдесяти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відсотків від за</w:t>
      </w:r>
      <w:r w:rsidR="004C7C3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гальної кількості членів Ради. </w:t>
      </w:r>
    </w:p>
    <w:p w:rsidR="00A24BEC" w:rsidRPr="00A24BEC" w:rsidRDefault="00A24BEC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  <w:bookmarkStart w:id="22" w:name="o40"/>
      <w:bookmarkEnd w:id="22"/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4.</w:t>
      </w:r>
      <w:r w:rsidR="007A076C" w:rsidRPr="00FA7A3F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="00C53B6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Перс</w:t>
      </w:r>
      <w:r w:rsidR="006479E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ональний склад Ради</w:t>
      </w:r>
      <w:r w:rsidR="009F4C2A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6479E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формується г</w:t>
      </w:r>
      <w:r w:rsidR="00C53B6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оловою Ради</w:t>
      </w:r>
      <w:r w:rsidR="00F26BF1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C53B6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з урахуванням пропозицій </w:t>
      </w:r>
      <w:r w:rsidR="005742D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Рівненської</w:t>
      </w:r>
      <w:r w:rsidR="00C53B6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5742D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обласної </w:t>
      </w:r>
      <w:r w:rsidR="00C53B6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організаці</w:t>
      </w:r>
      <w:r w:rsidR="006479E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ї</w:t>
      </w:r>
      <w:r w:rsidR="00C53B6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Національної спілки архітекторів </w:t>
      </w:r>
      <w:r w:rsidR="00C53B6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lastRenderedPageBreak/>
        <w:t xml:space="preserve">України </w:t>
      </w:r>
      <w:r w:rsidR="00C53B62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та затверджується </w:t>
      </w:r>
      <w:r w:rsidR="003168D2" w:rsidRPr="00FA7A3F">
        <w:rPr>
          <w:rFonts w:ascii="Times New Roman" w:hAnsi="Times New Roman" w:cs="Times New Roman"/>
          <w:sz w:val="27"/>
          <w:szCs w:val="27"/>
          <w:lang w:val="uk-UA"/>
        </w:rPr>
        <w:t>наказом директора</w:t>
      </w:r>
      <w:r w:rsidR="009F4C2A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F4C2A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департаменту з питань будівництва та архітектури Рівненської обласної державної адміністрації.</w:t>
      </w:r>
    </w:p>
    <w:p w:rsidR="00D67EBC" w:rsidRDefault="00D67EBC" w:rsidP="001528BA">
      <w:pPr>
        <w:pStyle w:val="HTML"/>
        <w:shd w:val="clear" w:color="auto" w:fill="FFFFFF"/>
        <w:ind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  <w:bookmarkStart w:id="23" w:name="o42"/>
      <w:bookmarkEnd w:id="23"/>
    </w:p>
    <w:p w:rsidR="00AF5333" w:rsidRPr="00FA7A3F" w:rsidRDefault="009F4C2A" w:rsidP="001528BA">
      <w:pPr>
        <w:pStyle w:val="HTML"/>
        <w:shd w:val="clear" w:color="auto" w:fill="FFFFFF"/>
        <w:ind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IV</w:t>
      </w:r>
      <w:r w:rsidR="00AF5333"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. Організаційні засади членства у Раді </w:t>
      </w:r>
      <w:r w:rsidR="00AF5333"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br/>
      </w:r>
    </w:p>
    <w:p w:rsidR="00AF5333" w:rsidRPr="00FA7A3F" w:rsidRDefault="004255F0" w:rsidP="009F4C2A">
      <w:pPr>
        <w:pStyle w:val="HTML"/>
        <w:numPr>
          <w:ilvl w:val="0"/>
          <w:numId w:val="3"/>
        </w:numPr>
        <w:shd w:val="clear" w:color="auto" w:fill="FFFFFF"/>
        <w:tabs>
          <w:tab w:val="clear" w:pos="916"/>
          <w:tab w:val="left" w:pos="851"/>
        </w:tabs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bookmarkStart w:id="24" w:name="o43"/>
      <w:bookmarkEnd w:id="24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Члени Ради беруть участь у її роботі на громадських </w:t>
      </w:r>
      <w:r w:rsidR="0003232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засадах. </w:t>
      </w:r>
    </w:p>
    <w:p w:rsidR="009F4C2A" w:rsidRPr="00A24BEC" w:rsidRDefault="009F4C2A" w:rsidP="009F4C2A">
      <w:pPr>
        <w:pStyle w:val="HTML"/>
        <w:shd w:val="clear" w:color="auto" w:fill="FFFFFF"/>
        <w:tabs>
          <w:tab w:val="clear" w:pos="916"/>
          <w:tab w:val="left" w:pos="851"/>
        </w:tabs>
        <w:ind w:left="92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</w:rPr>
      </w:pPr>
    </w:p>
    <w:p w:rsidR="00AF5333" w:rsidRPr="003952C1" w:rsidRDefault="00BA0DD4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bookmarkStart w:id="25" w:name="o44"/>
      <w:bookmarkEnd w:id="25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2.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="0003232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Члени Ради мають право: </w:t>
      </w:r>
    </w:p>
    <w:p w:rsidR="00AF5333" w:rsidRPr="003952C1" w:rsidRDefault="00032327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bookmarkStart w:id="26" w:name="o45"/>
      <w:bookmarkEnd w:id="26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заздалегідь бути поінформованими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ро план роботи Ради,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порядок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денний засідань та про питання, запропон</w:t>
      </w:r>
      <w:r w:rsidR="007E64A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овані для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розгляду на засіданні Ради; </w:t>
      </w:r>
    </w:p>
    <w:p w:rsidR="00032327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bookmarkStart w:id="27" w:name="o46"/>
      <w:bookmarkEnd w:id="27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брати участь у розгляді питань, включених до </w:t>
      </w:r>
      <w:r w:rsidR="0003232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порядку денного, обговорювати містобудівні, архітектурно-технічні та інженерні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тні рішення, висловлювати свої зауваження та пропозиції. </w:t>
      </w:r>
      <w:bookmarkStart w:id="28" w:name="o47"/>
      <w:bookmarkEnd w:id="28"/>
    </w:p>
    <w:p w:rsidR="009F4C2A" w:rsidRPr="00A24BEC" w:rsidRDefault="009F4C2A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</w:rPr>
      </w:pPr>
    </w:p>
    <w:p w:rsidR="00AF5333" w:rsidRPr="00FA7A3F" w:rsidRDefault="00032327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3.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При розгляді містобудівної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та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тної документації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члени Ради зобов'язані керуватися ви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могами чинного законодавства,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державних будівельних норм, стандартів і правил. </w:t>
      </w:r>
    </w:p>
    <w:p w:rsidR="009F4C2A" w:rsidRPr="00A24BEC" w:rsidRDefault="009F4C2A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</w:rPr>
      </w:pPr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bookmarkStart w:id="29" w:name="o48"/>
      <w:bookmarkEnd w:id="29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4.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="0003232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Голова Ради, його заступник</w:t>
      </w:r>
      <w:r w:rsidR="00F26BF1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и</w:t>
      </w:r>
      <w:r w:rsidR="0003232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секретар, члени не мають права брати участь в обговоренні на засіданнях питань щодо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03232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тування об'єктів містобудування, у розробленні яких вони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брали участь. </w:t>
      </w:r>
    </w:p>
    <w:p w:rsidR="009F4C2A" w:rsidRPr="00A24BEC" w:rsidRDefault="009F4C2A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</w:rPr>
      </w:pPr>
    </w:p>
    <w:p w:rsidR="00AF5333" w:rsidRPr="00FA7A3F" w:rsidRDefault="00BA0DD4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bookmarkStart w:id="30" w:name="o49"/>
      <w:bookmarkEnd w:id="30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5.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="0003232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Члени Ради не можуть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бр</w:t>
      </w:r>
      <w:r w:rsidR="0003232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ати участь в обговоренні і голосуванні щодо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03232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тів,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авто</w:t>
      </w:r>
      <w:r w:rsidR="0003232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рами яких є їх близькі родичі, а також у випадках, коли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03232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ти розробляються працівниками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тної у</w:t>
      </w:r>
      <w:r w:rsidR="00F26BF1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станови, у якій вони працюють.</w:t>
      </w:r>
    </w:p>
    <w:p w:rsidR="009F4C2A" w:rsidRPr="00A24BEC" w:rsidRDefault="009F4C2A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</w:rPr>
      </w:pPr>
    </w:p>
    <w:p w:rsidR="00F26BF1" w:rsidRPr="00FA7A3F" w:rsidRDefault="00764511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FA7A3F">
        <w:rPr>
          <w:rFonts w:ascii="Times New Roman" w:hAnsi="Times New Roman" w:cs="Times New Roman"/>
          <w:sz w:val="27"/>
          <w:szCs w:val="27"/>
          <w:lang w:val="uk-UA"/>
        </w:rPr>
        <w:t>6. </w:t>
      </w:r>
      <w:r w:rsidR="00F26BF1" w:rsidRPr="00FA7A3F">
        <w:rPr>
          <w:rFonts w:ascii="Times New Roman" w:hAnsi="Times New Roman" w:cs="Times New Roman"/>
          <w:sz w:val="27"/>
          <w:szCs w:val="27"/>
          <w:lang w:val="uk-UA"/>
        </w:rPr>
        <w:t>Про наявність</w:t>
      </w:r>
      <w:r w:rsidR="00F26546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 конфлікту інтересів повідомляється після затвердження порядку денного засідання, а особа (особи), яка</w:t>
      </w:r>
      <w:r w:rsidR="003952C1">
        <w:rPr>
          <w:rFonts w:ascii="Times New Roman" w:hAnsi="Times New Roman" w:cs="Times New Roman"/>
          <w:sz w:val="27"/>
          <w:szCs w:val="27"/>
          <w:lang w:val="uk-UA"/>
        </w:rPr>
        <w:t xml:space="preserve"> (-і)</w:t>
      </w:r>
      <w:r w:rsidR="00F26546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 про це заявила</w:t>
      </w:r>
      <w:r w:rsidR="003952C1">
        <w:rPr>
          <w:rFonts w:ascii="Times New Roman" w:hAnsi="Times New Roman" w:cs="Times New Roman"/>
          <w:sz w:val="27"/>
          <w:szCs w:val="27"/>
          <w:lang w:val="uk-UA"/>
        </w:rPr>
        <w:t xml:space="preserve"> (-и)</w:t>
      </w:r>
      <w:r w:rsidR="00F26546" w:rsidRPr="00FA7A3F">
        <w:rPr>
          <w:rFonts w:ascii="Times New Roman" w:hAnsi="Times New Roman" w:cs="Times New Roman"/>
          <w:sz w:val="27"/>
          <w:szCs w:val="27"/>
          <w:lang w:val="uk-UA"/>
        </w:rPr>
        <w:t>, не бере</w:t>
      </w:r>
      <w:r w:rsidR="003952C1">
        <w:rPr>
          <w:rFonts w:ascii="Times New Roman" w:hAnsi="Times New Roman" w:cs="Times New Roman"/>
          <w:sz w:val="27"/>
          <w:szCs w:val="27"/>
          <w:lang w:val="uk-UA"/>
        </w:rPr>
        <w:t xml:space="preserve">               (-уть)</w:t>
      </w:r>
      <w:r w:rsidR="00F26546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 участ</w:t>
      </w:r>
      <w:r w:rsidR="003952C1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F26546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 в голосуванні з питань, щодо яких існує цей конфлікт.</w:t>
      </w:r>
    </w:p>
    <w:p w:rsidR="009F4C2A" w:rsidRPr="00A24BEC" w:rsidRDefault="009F4C2A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sz w:val="24"/>
          <w:szCs w:val="27"/>
        </w:rPr>
      </w:pPr>
    </w:p>
    <w:p w:rsidR="00FF2195" w:rsidRPr="00FA7A3F" w:rsidRDefault="00107EA8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31" w:name="o50"/>
      <w:bookmarkEnd w:id="31"/>
      <w:r w:rsidRPr="00FA7A3F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Рада проводить свою діяльність на засадах гласності. </w:t>
      </w:r>
    </w:p>
    <w:p w:rsidR="00AF5333" w:rsidRPr="00FA7A3F" w:rsidRDefault="00AF5333" w:rsidP="001528BA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AF5333" w:rsidRPr="00FA7A3F" w:rsidRDefault="003952C1" w:rsidP="001528BA">
      <w:pPr>
        <w:pStyle w:val="HTML"/>
        <w:shd w:val="clear" w:color="auto" w:fill="FFFFFF"/>
        <w:ind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  <w:bookmarkStart w:id="32" w:name="o51"/>
      <w:bookmarkEnd w:id="32"/>
      <w:r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V</w:t>
      </w:r>
      <w:r w:rsidR="00AF5333"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. Організація роботи Ради </w:t>
      </w:r>
      <w:r w:rsidR="00AF5333"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br/>
      </w:r>
    </w:p>
    <w:p w:rsidR="00AF5333" w:rsidRPr="00FA7A3F" w:rsidRDefault="00BA0DD4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  <w:bookmarkStart w:id="33" w:name="o52"/>
      <w:bookmarkEnd w:id="33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1.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Ф</w:t>
      </w:r>
      <w:r w:rsidR="00FF219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ормою роботи Ради є засідання,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що п</w:t>
      </w:r>
      <w:r w:rsidR="00FF219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роводяться згідно з планом та порядком денним, які складаються її секретарем та </w:t>
      </w:r>
      <w:r w:rsidR="00B45D5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затверджуються г</w:t>
      </w:r>
      <w:r w:rsidR="00F2654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оловою Ради, </w:t>
      </w:r>
      <w:r w:rsidR="00F26546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а </w:t>
      </w:r>
      <w:r w:rsidR="00F96DB2" w:rsidRPr="00FA7A3F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="00F26546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 разі його відсутності </w:t>
      </w:r>
      <w:r w:rsidR="00FA03E7" w:rsidRPr="00FA7A3F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="00F96DB2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A03E7" w:rsidRPr="00FA7A3F">
        <w:rPr>
          <w:rFonts w:ascii="Times New Roman" w:hAnsi="Times New Roman" w:cs="Times New Roman"/>
          <w:sz w:val="27"/>
          <w:szCs w:val="27"/>
          <w:lang w:val="uk-UA"/>
        </w:rPr>
        <w:t>заступником голови Ради</w:t>
      </w:r>
      <w:r w:rsidR="00913AEF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913AE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якого обирають на початку засідання шляхом голосування</w:t>
      </w:r>
      <w:r w:rsidR="00FA03E7" w:rsidRPr="00FA7A3F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34" w:name="o53"/>
      <w:bookmarkEnd w:id="34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Позачергові за</w:t>
      </w:r>
      <w:r w:rsidR="00FF219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сіданн</w:t>
      </w:r>
      <w:r w:rsidR="00B45D5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я Ради скликаються за рішенням г</w:t>
      </w:r>
      <w:r w:rsidR="00FF219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олови Ради. </w:t>
      </w:r>
    </w:p>
    <w:p w:rsidR="00AF5333" w:rsidRPr="00FA7A3F" w:rsidRDefault="00FF2195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Засідання Ради є відкритими.</w:t>
      </w:r>
      <w:r w:rsidR="00123149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Відкритість засідання забезпечується оприлюдненням на офіційному </w:t>
      </w:r>
      <w:r w:rsidR="00861E3C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вебсайті д</w:t>
      </w:r>
      <w:r w:rsidR="00123149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епартаменту </w:t>
      </w:r>
      <w:r w:rsidR="00861E3C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з питань будівництва та архітектури Рівненської обласної державної адміністрації </w:t>
      </w:r>
      <w:r w:rsidR="00123149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інформації про дату проведення та порядку денного, а також протоколу засідання.</w:t>
      </w:r>
    </w:p>
    <w:p w:rsidR="00AF5333" w:rsidRPr="00FA7A3F" w:rsidRDefault="00FF2195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35" w:name="o55"/>
      <w:bookmarkEnd w:id="35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Рада розглядає питання, включені до порядку денного за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поданням замовника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ту. </w:t>
      </w:r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  <w:bookmarkStart w:id="36" w:name="o56"/>
      <w:bookmarkEnd w:id="36"/>
      <w:r w:rsidRPr="00FA7A3F">
        <w:rPr>
          <w:rFonts w:ascii="Times New Roman" w:hAnsi="Times New Roman" w:cs="Times New Roman"/>
          <w:sz w:val="27"/>
          <w:szCs w:val="27"/>
          <w:lang w:val="uk-UA"/>
        </w:rPr>
        <w:t>Порядок денний форму</w:t>
      </w:r>
      <w:r w:rsidR="00B85039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ється за зверненнями замовників, але не пізніше як за </w:t>
      </w:r>
      <w:r w:rsidR="00861E3C" w:rsidRPr="00FA7A3F">
        <w:rPr>
          <w:rFonts w:ascii="Times New Roman" w:hAnsi="Times New Roman" w:cs="Times New Roman"/>
          <w:sz w:val="27"/>
          <w:szCs w:val="27"/>
          <w:lang w:val="uk-UA"/>
        </w:rPr>
        <w:t>два</w:t>
      </w:r>
      <w:r w:rsidR="00B85039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 дні до засідання Ради.</w:t>
      </w:r>
    </w:p>
    <w:p w:rsidR="00AF5333" w:rsidRPr="00FA7A3F" w:rsidRDefault="00FF2195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37" w:name="o57"/>
      <w:bookmarkEnd w:id="37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lastRenderedPageBreak/>
        <w:t xml:space="preserve">Подання Раді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тних та демонстраційних матеріалів для розгляду та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їх технічний супровід здійсн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юються замовником або за його дорученням автором-розробником (тиражування, копіювання,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інформаційні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та довідкові матеріали тощо). </w:t>
      </w:r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38" w:name="o58"/>
      <w:bookmarkEnd w:id="38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Склад м</w:t>
      </w:r>
      <w:r w:rsidR="00FF219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атеріалів повинен відповідати вимогам державних будівельних норм щодо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тної д</w:t>
      </w:r>
      <w:r w:rsidR="00FF219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окументації відповідної стадії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тування. </w:t>
      </w:r>
    </w:p>
    <w:p w:rsidR="007418AB" w:rsidRPr="00A24BEC" w:rsidRDefault="007418AB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90600C" w:rsidRPr="00FA7A3F" w:rsidRDefault="00BA0DD4" w:rsidP="0090600C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bookmarkStart w:id="39" w:name="o59"/>
      <w:bookmarkEnd w:id="39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2.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="0090600C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Засідання Ради веде г</w:t>
      </w:r>
      <w:r w:rsidR="00FF219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олова, а за його відсутності </w:t>
      </w:r>
      <w:r w:rsidR="0090600C"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-</w:t>
      </w:r>
      <w:r w:rsidR="00AF5333" w:rsidRPr="00FA7A3F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</w:t>
      </w:r>
      <w:r w:rsidR="0090600C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один із заступників, якого обирають на початку засідання шляхом голосування.</w:t>
      </w:r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Підготовку матеріа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лів для розгляду на засіданнях забезпечує секретар Ради. </w:t>
      </w:r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40" w:name="o60"/>
      <w:bookmarkEnd w:id="40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Засідання Ради вважається право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мочним, якщо на ньому присутні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більш як половина його членів. </w:t>
      </w:r>
    </w:p>
    <w:p w:rsidR="00682687" w:rsidRPr="00A24BEC" w:rsidRDefault="00682687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682687" w:rsidRPr="00FA7A3F" w:rsidRDefault="00BA0DD4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41" w:name="o61"/>
      <w:bookmarkEnd w:id="41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3.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Організа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ційне забезпечення роботи Ради покладається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B45D5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 </w:t>
      </w:r>
      <w:r w:rsidR="0068268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у</w:t>
      </w:r>
      <w:r w:rsidR="00EE24C6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правління</w:t>
      </w:r>
      <w:r w:rsidR="0068268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містобудування та архітектури департаменту з питань будівництва та архітектури Рівненської обласної державної адміністрації.</w:t>
      </w:r>
    </w:p>
    <w:p w:rsidR="00682687" w:rsidRPr="00A24BEC" w:rsidRDefault="00682687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F323F4" w:rsidRPr="00FA7A3F" w:rsidRDefault="00F323F4" w:rsidP="00F323F4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4. </w:t>
      </w:r>
      <w:r w:rsidR="0025381D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Перелік матеріалів і </w:t>
      </w:r>
      <w:r w:rsidR="0025381D" w:rsidRPr="00FA7A3F">
        <w:rPr>
          <w:rFonts w:ascii="Times New Roman" w:hAnsi="Times New Roman"/>
          <w:sz w:val="27"/>
          <w:szCs w:val="27"/>
          <w:lang w:val="uk-UA"/>
        </w:rPr>
        <w:t>документів, що</w:t>
      </w:r>
      <w:r w:rsidR="00682687" w:rsidRPr="00FA7A3F">
        <w:rPr>
          <w:rFonts w:ascii="Times New Roman" w:hAnsi="Times New Roman"/>
          <w:sz w:val="27"/>
          <w:szCs w:val="27"/>
          <w:lang w:val="uk-UA"/>
        </w:rPr>
        <w:t xml:space="preserve"> подаються на</w:t>
      </w:r>
      <w:r w:rsidR="0025381D" w:rsidRPr="00FA7A3F">
        <w:rPr>
          <w:rFonts w:ascii="Times New Roman" w:hAnsi="Times New Roman"/>
          <w:sz w:val="27"/>
          <w:szCs w:val="27"/>
          <w:lang w:val="uk-UA"/>
        </w:rPr>
        <w:t xml:space="preserve"> розгляд</w:t>
      </w:r>
      <w:r w:rsidR="00682687" w:rsidRPr="00FA7A3F">
        <w:rPr>
          <w:rFonts w:ascii="Times New Roman" w:hAnsi="Times New Roman"/>
          <w:sz w:val="27"/>
          <w:szCs w:val="27"/>
          <w:lang w:val="uk-UA"/>
        </w:rPr>
        <w:t xml:space="preserve"> Ради</w:t>
      </w:r>
      <w:r w:rsidR="0025381D" w:rsidRPr="00FA7A3F">
        <w:rPr>
          <w:rFonts w:ascii="Times New Roman" w:hAnsi="Times New Roman"/>
          <w:sz w:val="27"/>
          <w:szCs w:val="27"/>
          <w:lang w:val="uk-UA"/>
        </w:rPr>
        <w:t xml:space="preserve">, затверджується </w:t>
      </w:r>
      <w:r w:rsidR="00682687" w:rsidRPr="00FA7A3F">
        <w:rPr>
          <w:rFonts w:ascii="Times New Roman" w:hAnsi="Times New Roman"/>
          <w:sz w:val="27"/>
          <w:szCs w:val="27"/>
          <w:lang w:val="uk-UA"/>
        </w:rPr>
        <w:t xml:space="preserve">директором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департаменту з питань будівництва та архітектури Рівненської обласної державної адміністрації</w:t>
      </w:r>
      <w:r w:rsidR="0025381D" w:rsidRPr="00FA7A3F">
        <w:rPr>
          <w:rFonts w:ascii="Times New Roman" w:hAnsi="Times New Roman"/>
          <w:sz w:val="27"/>
          <w:szCs w:val="27"/>
          <w:lang w:val="uk-UA"/>
        </w:rPr>
        <w:t xml:space="preserve"> та оприлюднюється на офіційному </w:t>
      </w:r>
      <w:r w:rsidR="00682687" w:rsidRPr="00FA7A3F">
        <w:rPr>
          <w:rFonts w:ascii="Times New Roman" w:hAnsi="Times New Roman"/>
          <w:sz w:val="27"/>
          <w:szCs w:val="27"/>
          <w:lang w:val="uk-UA"/>
        </w:rPr>
        <w:t xml:space="preserve">вебсайті </w:t>
      </w:r>
      <w:r w:rsidR="00682687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департаменту з питань будівництва та архітектури Рівненської обласної державної адміністрації</w:t>
      </w:r>
      <w:r w:rsidR="0025381D" w:rsidRPr="00FA7A3F">
        <w:rPr>
          <w:rFonts w:ascii="Times New Roman" w:hAnsi="Times New Roman"/>
          <w:sz w:val="27"/>
          <w:szCs w:val="27"/>
          <w:lang w:val="uk-UA"/>
        </w:rPr>
        <w:t>.</w:t>
      </w:r>
    </w:p>
    <w:p w:rsidR="00F323F4" w:rsidRPr="00A24BEC" w:rsidRDefault="00F323F4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  <w:bookmarkStart w:id="42" w:name="o62"/>
      <w:bookmarkEnd w:id="42"/>
    </w:p>
    <w:p w:rsidR="00AF5333" w:rsidRPr="00FA7A3F" w:rsidRDefault="00123149" w:rsidP="001F161E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5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 </w:t>
      </w:r>
      <w:bookmarkStart w:id="43" w:name="o63"/>
      <w:bookmarkEnd w:id="43"/>
      <w:r w:rsidR="0025381D" w:rsidRPr="00FA7A3F">
        <w:rPr>
          <w:rFonts w:ascii="Times New Roman" w:hAnsi="Times New Roman" w:cs="Times New Roman"/>
          <w:sz w:val="27"/>
          <w:szCs w:val="27"/>
          <w:lang w:val="uk-UA"/>
        </w:rPr>
        <w:t>Департамент</w:t>
      </w:r>
      <w:r w:rsidR="00AF5333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323F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з питань будівництва та архітектури Рівненської обласної державної адміністрації</w:t>
      </w:r>
      <w:r w:rsidR="00F323F4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F5333" w:rsidRPr="00FA7A3F">
        <w:rPr>
          <w:rFonts w:ascii="Times New Roman" w:hAnsi="Times New Roman" w:cs="Times New Roman"/>
          <w:sz w:val="27"/>
          <w:szCs w:val="27"/>
          <w:lang w:val="uk-UA"/>
        </w:rPr>
        <w:t>за 20 робочих</w:t>
      </w:r>
      <w:r w:rsidR="002563FB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 днів до розгляду на засіданні </w:t>
      </w:r>
      <w:r w:rsidR="00AF5333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Ради </w:t>
      </w:r>
      <w:r w:rsidR="004759C3" w:rsidRPr="00FA7A3F">
        <w:rPr>
          <w:rFonts w:ascii="Times New Roman" w:hAnsi="Times New Roman" w:cs="Times New Roman"/>
          <w:sz w:val="27"/>
          <w:szCs w:val="27"/>
          <w:lang w:val="uk-UA"/>
        </w:rPr>
        <w:t>проєк</w:t>
      </w:r>
      <w:r w:rsidR="00AF5333" w:rsidRPr="00FA7A3F">
        <w:rPr>
          <w:rFonts w:ascii="Times New Roman" w:hAnsi="Times New Roman" w:cs="Times New Roman"/>
          <w:sz w:val="27"/>
          <w:szCs w:val="27"/>
          <w:lang w:val="uk-UA"/>
        </w:rPr>
        <w:t>ту містобудівної документа</w:t>
      </w:r>
      <w:r w:rsidR="002563FB" w:rsidRPr="00FA7A3F">
        <w:rPr>
          <w:rFonts w:ascii="Times New Roman" w:hAnsi="Times New Roman" w:cs="Times New Roman"/>
          <w:sz w:val="27"/>
          <w:szCs w:val="27"/>
          <w:lang w:val="uk-UA"/>
        </w:rPr>
        <w:t xml:space="preserve">ції </w:t>
      </w:r>
      <w:r w:rsidR="00F444B3" w:rsidRPr="00FA7A3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письмово інформує про дату та місце такого розгляду державні органи, які відповідно до закону мають повноваження щодо розгляду містобудівної документації, у тому числі територіальн</w:t>
      </w:r>
      <w:r w:rsidR="009E14E3" w:rsidRPr="00FA7A3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ий</w:t>
      </w:r>
      <w:r w:rsidR="00F444B3" w:rsidRPr="00FA7A3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орган центральн</w:t>
      </w:r>
      <w:r w:rsidR="009E14E3" w:rsidRPr="00FA7A3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ого</w:t>
      </w:r>
      <w:r w:rsidR="00F444B3" w:rsidRPr="00FA7A3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орган</w:t>
      </w:r>
      <w:r w:rsidR="009E14E3" w:rsidRPr="00FA7A3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у</w:t>
      </w:r>
      <w:r w:rsidR="00F444B3" w:rsidRPr="00FA7A3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виконавчої влади, що реалізує державну політику у сфері цивільного захисту, та забезпечує можливість ознайомлення з її розділами (за відповідним напрямом)</w:t>
      </w:r>
      <w:r w:rsidR="009E14E3" w:rsidRPr="00FA7A3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шляхом надання відкритого електронного доступу</w:t>
      </w:r>
      <w:r w:rsidR="00F444B3" w:rsidRPr="00FA7A3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. </w:t>
      </w:r>
      <w:r w:rsidR="002563FB" w:rsidRPr="00FA7A3F">
        <w:rPr>
          <w:rFonts w:ascii="Times New Roman" w:hAnsi="Times New Roman" w:cs="Times New Roman"/>
          <w:sz w:val="27"/>
          <w:szCs w:val="27"/>
          <w:lang w:val="uk-UA"/>
        </w:rPr>
        <w:t>За результатами розгляду зазначені органи подають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D556D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департаменту з питань будівництва та архітектури Рівненської обласної державної адміністрації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свої висновки. Письмові висновки додаються до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матеріалів засідання Ради. </w:t>
      </w:r>
    </w:p>
    <w:p w:rsidR="00AF5333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44" w:name="o64"/>
      <w:bookmarkEnd w:id="44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У разі ненадання письмових висн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овків до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ту містобудівної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окументації протягом 20 днів з дня надходження інформації про розгляд містобудівної документації такий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 вважається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погодженим цими органами.</w:t>
      </w:r>
    </w:p>
    <w:p w:rsidR="001F161E" w:rsidRDefault="001F161E" w:rsidP="001F161E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1F161E" w:rsidRPr="00FA7A3F" w:rsidRDefault="001F161E" w:rsidP="001F161E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6. </w:t>
      </w:r>
      <w:r w:rsidR="00B86A23" w:rsidRPr="00B86A23">
        <w:rPr>
          <w:rFonts w:ascii="Times New Roman" w:hAnsi="Times New Roman" w:cs="Times New Roman"/>
          <w:color w:val="000000"/>
          <w:sz w:val="27"/>
          <w:szCs w:val="27"/>
          <w:lang w:val="uk-UA"/>
        </w:rPr>
        <w:t>У разі наявності письмових висновків або ненадання таких висновків у встановлений строк (мовчазна згода)</w:t>
      </w:r>
      <w:r w:rsidR="00754BAA">
        <w:rPr>
          <w:rFonts w:ascii="Times New Roman" w:hAnsi="Times New Roman" w:cs="Times New Roman"/>
          <w:color w:val="000000"/>
          <w:sz w:val="27"/>
          <w:szCs w:val="27"/>
          <w:lang w:val="uk-UA"/>
        </w:rPr>
        <w:t>,</w:t>
      </w:r>
      <w:r w:rsidR="00B86A23" w:rsidRPr="00B86A23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Рада розглядає матеріали проєкту містобудівної документації, подані не пізніше ніж за десять робочих днів до</w:t>
      </w:r>
      <w:r w:rsidR="00B86A23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дати проведення засідання Ради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 </w:t>
      </w:r>
    </w:p>
    <w:p w:rsidR="001F161E" w:rsidRPr="00A24BEC" w:rsidRDefault="001F161E" w:rsidP="001F161E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3C7994" w:rsidRDefault="00123149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45" w:name="o65"/>
      <w:bookmarkStart w:id="46" w:name="o66"/>
      <w:bookmarkEnd w:id="45"/>
      <w:bookmarkEnd w:id="46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7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 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На засіданні Ради доповід</w:t>
      </w:r>
      <w:r w:rsidR="003C799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ає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автор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т</w:t>
      </w:r>
      <w:bookmarkStart w:id="47" w:name="o67"/>
      <w:bookmarkEnd w:id="47"/>
      <w:r w:rsidR="00D556DF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у</w:t>
      </w:r>
      <w:r w:rsidR="00F444B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або уповноважена ним особа.</w:t>
      </w:r>
    </w:p>
    <w:p w:rsidR="00754BAA" w:rsidRDefault="00754BAA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AF5333" w:rsidRPr="00FA7A3F" w:rsidRDefault="00123149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lastRenderedPageBreak/>
        <w:t>8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 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ти містобудівної документації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готується рецензія (на замовлення замовника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тною орган</w:t>
      </w:r>
      <w:r w:rsidR="00E058AA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ізацією, яку замовник 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обирає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самостійно). Рецензія п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одається у письмовому вигляді. </w:t>
      </w:r>
    </w:p>
    <w:p w:rsidR="00791203" w:rsidRPr="00FA7A3F" w:rsidRDefault="0079120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AF5333" w:rsidRPr="00FA7A3F" w:rsidRDefault="00123149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48" w:name="o68"/>
      <w:bookmarkEnd w:id="48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 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Розгляд на засіданні Ради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тів реконструкції об'єктів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будівництв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а, щодо яких діють майнові права автора,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проводит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ься за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участю автора або к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олективу авторів відповідно до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Закону України </w:t>
      </w:r>
      <w:r w:rsidR="003C799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«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 авторське право і суміжні права</w:t>
      </w:r>
      <w:r w:rsidR="003C799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»</w:t>
      </w:r>
      <w:r w:rsidR="00142642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</w:p>
    <w:p w:rsidR="00791203" w:rsidRPr="00A24BEC" w:rsidRDefault="0079120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  <w:bookmarkStart w:id="49" w:name="o69"/>
      <w:bookmarkEnd w:id="49"/>
    </w:p>
    <w:p w:rsidR="00AF5333" w:rsidRPr="00FA7A3F" w:rsidRDefault="00123149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10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 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Пропоз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иції та рекомендації вважаються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схвален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ими, якщо за них проголосувало більш як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</w:t>
      </w:r>
      <w:r w:rsidR="002563FB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оловина присутніх на засіданні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членів Ради.</w:t>
      </w:r>
    </w:p>
    <w:p w:rsidR="00AF5333" w:rsidRPr="00FA7A3F" w:rsidRDefault="002563FB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50" w:name="o70"/>
      <w:bookmarkEnd w:id="50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У разі рівного розподілу голосів вирішальним є голос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головуючого на засіданні. </w:t>
      </w:r>
    </w:p>
    <w:p w:rsidR="00791203" w:rsidRPr="00A24BEC" w:rsidRDefault="0079120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AF5333" w:rsidRPr="00FA7A3F" w:rsidRDefault="00EA6C85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51" w:name="o71"/>
      <w:bookmarkEnd w:id="51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123149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За результатами розгляду й обговорення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питань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секретарем складається протокол,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я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кий підписується головуючим на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засіданні та секретарем</w:t>
      </w:r>
      <w:r w:rsidR="00BD3B2A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Ради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 </w:t>
      </w:r>
    </w:p>
    <w:p w:rsidR="00791203" w:rsidRPr="00A24BEC" w:rsidRDefault="0079120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52" w:name="o72"/>
      <w:bookmarkEnd w:id="52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123149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2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До протоколу включаються:</w:t>
      </w:r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53" w:name="o73"/>
      <w:bookmarkEnd w:id="53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поіменний перелік присутніх членів Ради та запрошених осіб;</w:t>
      </w:r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54" w:name="o74"/>
      <w:bookmarkEnd w:id="54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питання, які розглядаються на засіданні;</w:t>
      </w:r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55" w:name="o75"/>
      <w:bookmarkEnd w:id="55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відомості про замовника;</w:t>
      </w:r>
    </w:p>
    <w:p w:rsidR="00AF5333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56" w:name="o76"/>
      <w:bookmarkEnd w:id="56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дані щодо </w:t>
      </w:r>
      <w:r w:rsidR="00EA6C8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автора-розробника перед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EA6C8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тної та </w:t>
      </w:r>
      <w:r w:rsidR="004759C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проєк</w:t>
      </w:r>
      <w:r w:rsidR="00EA6C8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тної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документації, доповідача, рецензента та тих, хто виступає;</w:t>
      </w:r>
    </w:p>
    <w:p w:rsidR="00AF5333" w:rsidRPr="00FA7A3F" w:rsidRDefault="00EA6C85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57" w:name="o77"/>
      <w:bookmarkEnd w:id="57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у разі необхідності: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основні характеристи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ки об'єкта, перелік вихідних даних (основних), рішення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відведення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зем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ельної ділянки (для об'єктів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бу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дівництва), особливі умови, основні висновки щодо відповідності вихідним даним, стислий зміст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обго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ворень з відображенням позицій, висловлювань щодо питання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та остаточними рекомендаціями Ради.</w:t>
      </w:r>
    </w:p>
    <w:p w:rsidR="00791203" w:rsidRPr="00A24BEC" w:rsidRDefault="0079120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A96BFA" w:rsidRPr="00FA7A3F" w:rsidRDefault="00EA6C85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58" w:name="o78"/>
      <w:bookmarkEnd w:id="58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123149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3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 </w:t>
      </w:r>
      <w:r w:rsidR="0079120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Протокол складається протягом п</w:t>
      </w:r>
      <w:r w:rsidR="00791203" w:rsidRPr="00FA7A3F">
        <w:rPr>
          <w:rFonts w:ascii="Times New Roman" w:hAnsi="Times New Roman" w:cs="Times New Roman"/>
          <w:color w:val="000000"/>
          <w:sz w:val="27"/>
          <w:szCs w:val="27"/>
        </w:rPr>
        <w:t>’</w:t>
      </w:r>
      <w:r w:rsidR="0079120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яти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робочих днів з дня </w:t>
      </w:r>
      <w:r w:rsidR="00AF5333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проведення відповідного засідання Ради. </w:t>
      </w:r>
    </w:p>
    <w:p w:rsidR="00791203" w:rsidRPr="00A24BEC" w:rsidRDefault="0079120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EA6C85" w:rsidRPr="00FA7A3F" w:rsidRDefault="00AF533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bookmarkStart w:id="59" w:name="o79"/>
      <w:bookmarkEnd w:id="59"/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123149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4</w:t>
      </w:r>
      <w:r w:rsidR="00BA0DD4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 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Член Ради, який не підтри</w:t>
      </w:r>
      <w:r w:rsidR="00EA6C8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мує пропозиції (рекомендації),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може викласти у письмовій формі свою</w:t>
      </w:r>
      <w:r w:rsidR="00EA6C85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окрему думку, що додається до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протоколу засідання. </w:t>
      </w:r>
    </w:p>
    <w:p w:rsidR="00791203" w:rsidRPr="00A24BEC" w:rsidRDefault="00791203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653CDB" w:rsidRPr="00FA7A3F" w:rsidRDefault="00653CDB" w:rsidP="001528BA">
      <w:pPr>
        <w:pStyle w:val="HTML"/>
        <w:shd w:val="clear" w:color="auto" w:fill="FFFFFF"/>
        <w:tabs>
          <w:tab w:val="clear" w:pos="916"/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15. У разі оголошення сигналу «Повітряна тривога» або інших сигналів оповіщення цивільного захисту, засідання Ради негайно припиняється, а </w:t>
      </w:r>
      <w:r w:rsidR="00711BE0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його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учасники зобов’язані про</w:t>
      </w:r>
      <w:r w:rsidR="00711BE0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йти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до найближчого укриття згідно з планом евакуації будівлі. Після відбою тривоги засідання поновлюється, якщо інше не визначить голова Ради</w:t>
      </w:r>
      <w:r w:rsidR="00711BE0"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AF5333" w:rsidRPr="00FA7A3F" w:rsidRDefault="00AF5333" w:rsidP="001528BA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E214AA" w:rsidRPr="00FA7A3F" w:rsidRDefault="00E214AA" w:rsidP="001528BA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EA6C85" w:rsidRPr="00FA7A3F" w:rsidRDefault="00EA6C85" w:rsidP="001528BA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E214AA" w:rsidRPr="00FA7A3F" w:rsidRDefault="00E214AA" w:rsidP="00E214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Директор департаменту з питань</w:t>
      </w:r>
    </w:p>
    <w:p w:rsidR="00E214AA" w:rsidRPr="00FA7A3F" w:rsidRDefault="00E214AA" w:rsidP="00E214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>будівництва та архітектури Рівненської</w:t>
      </w:r>
    </w:p>
    <w:p w:rsidR="00E214AA" w:rsidRPr="00FA7A3F" w:rsidRDefault="00E214AA" w:rsidP="00E214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обласної державної адміністрації                                     </w:t>
      </w:r>
      <w:r w:rsidR="00D305D3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</w:t>
      </w:r>
      <w:r w:rsidRPr="00FA7A3F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Андрій ЯРУСЕВИЧ</w:t>
      </w:r>
    </w:p>
    <w:sectPr w:rsidR="00E214AA" w:rsidRPr="00FA7A3F" w:rsidSect="0079067D">
      <w:headerReference w:type="default" r:id="rId8"/>
      <w:pgSz w:w="11906" w:h="16838"/>
      <w:pgMar w:top="1135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34" w:rsidRDefault="00CA2434" w:rsidP="00BA0DD4">
      <w:r>
        <w:separator/>
      </w:r>
    </w:p>
  </w:endnote>
  <w:endnote w:type="continuationSeparator" w:id="0">
    <w:p w:rsidR="00CA2434" w:rsidRDefault="00CA2434" w:rsidP="00BA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34" w:rsidRDefault="00CA2434" w:rsidP="00BA0DD4">
      <w:r>
        <w:separator/>
      </w:r>
    </w:p>
  </w:footnote>
  <w:footnote w:type="continuationSeparator" w:id="0">
    <w:p w:rsidR="00CA2434" w:rsidRDefault="00CA2434" w:rsidP="00BA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634" w:rsidRPr="00D305D3" w:rsidRDefault="003A0634">
    <w:pPr>
      <w:pStyle w:val="a5"/>
      <w:jc w:val="center"/>
      <w:rPr>
        <w:sz w:val="27"/>
        <w:szCs w:val="27"/>
      </w:rPr>
    </w:pPr>
    <w:r w:rsidRPr="00D305D3">
      <w:rPr>
        <w:sz w:val="27"/>
        <w:szCs w:val="27"/>
      </w:rPr>
      <w:fldChar w:fldCharType="begin"/>
    </w:r>
    <w:r w:rsidRPr="00D305D3">
      <w:rPr>
        <w:sz w:val="27"/>
        <w:szCs w:val="27"/>
      </w:rPr>
      <w:instrText>PAGE   \* MERGEFORMAT</w:instrText>
    </w:r>
    <w:r w:rsidRPr="00D305D3">
      <w:rPr>
        <w:sz w:val="27"/>
        <w:szCs w:val="27"/>
      </w:rPr>
      <w:fldChar w:fldCharType="separate"/>
    </w:r>
    <w:r w:rsidR="00607BC0">
      <w:rPr>
        <w:noProof/>
        <w:sz w:val="27"/>
        <w:szCs w:val="27"/>
      </w:rPr>
      <w:t>5</w:t>
    </w:r>
    <w:r w:rsidRPr="00D305D3">
      <w:rPr>
        <w:sz w:val="27"/>
        <w:szCs w:val="27"/>
      </w:rPr>
      <w:fldChar w:fldCharType="end"/>
    </w:r>
  </w:p>
  <w:p w:rsidR="00BA0DD4" w:rsidRDefault="00BA0DD4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490D"/>
    <w:multiLevelType w:val="hybridMultilevel"/>
    <w:tmpl w:val="539C0BB6"/>
    <w:lvl w:ilvl="0" w:tplc="350A4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10272A"/>
    <w:multiLevelType w:val="hybridMultilevel"/>
    <w:tmpl w:val="DB529BDA"/>
    <w:lvl w:ilvl="0" w:tplc="8DEC3CF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656DA4"/>
    <w:multiLevelType w:val="hybridMultilevel"/>
    <w:tmpl w:val="5F8E6682"/>
    <w:lvl w:ilvl="0" w:tplc="611E32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73F54"/>
    <w:multiLevelType w:val="hybridMultilevel"/>
    <w:tmpl w:val="54F24142"/>
    <w:lvl w:ilvl="0" w:tplc="9E3E45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33"/>
    <w:rsid w:val="00014021"/>
    <w:rsid w:val="000206C4"/>
    <w:rsid w:val="00032327"/>
    <w:rsid w:val="00083779"/>
    <w:rsid w:val="000903D4"/>
    <w:rsid w:val="000909A2"/>
    <w:rsid w:val="000F6A6F"/>
    <w:rsid w:val="00107EA8"/>
    <w:rsid w:val="00117825"/>
    <w:rsid w:val="00123149"/>
    <w:rsid w:val="00142642"/>
    <w:rsid w:val="001528BA"/>
    <w:rsid w:val="001719DD"/>
    <w:rsid w:val="00186D0B"/>
    <w:rsid w:val="001E0DF2"/>
    <w:rsid w:val="001F0396"/>
    <w:rsid w:val="001F161E"/>
    <w:rsid w:val="001F6238"/>
    <w:rsid w:val="002276C3"/>
    <w:rsid w:val="00245803"/>
    <w:rsid w:val="0025381D"/>
    <w:rsid w:val="002563FB"/>
    <w:rsid w:val="00257A99"/>
    <w:rsid w:val="00297C14"/>
    <w:rsid w:val="002D1C9E"/>
    <w:rsid w:val="002F10F1"/>
    <w:rsid w:val="003168D2"/>
    <w:rsid w:val="003575F7"/>
    <w:rsid w:val="0035781A"/>
    <w:rsid w:val="003952C1"/>
    <w:rsid w:val="003A0634"/>
    <w:rsid w:val="003C7994"/>
    <w:rsid w:val="003F4070"/>
    <w:rsid w:val="004051A2"/>
    <w:rsid w:val="004051F5"/>
    <w:rsid w:val="00407F34"/>
    <w:rsid w:val="004115B6"/>
    <w:rsid w:val="00417767"/>
    <w:rsid w:val="00422CC1"/>
    <w:rsid w:val="004255F0"/>
    <w:rsid w:val="00434E94"/>
    <w:rsid w:val="004512C1"/>
    <w:rsid w:val="00471367"/>
    <w:rsid w:val="0047543E"/>
    <w:rsid w:val="004759C3"/>
    <w:rsid w:val="004A503D"/>
    <w:rsid w:val="004B2316"/>
    <w:rsid w:val="004B26D9"/>
    <w:rsid w:val="004C7C3F"/>
    <w:rsid w:val="00506E21"/>
    <w:rsid w:val="005742D4"/>
    <w:rsid w:val="00592D58"/>
    <w:rsid w:val="00597029"/>
    <w:rsid w:val="005A4282"/>
    <w:rsid w:val="005C02AC"/>
    <w:rsid w:val="005C1A34"/>
    <w:rsid w:val="005C4A2A"/>
    <w:rsid w:val="005E5287"/>
    <w:rsid w:val="00607BC0"/>
    <w:rsid w:val="00626162"/>
    <w:rsid w:val="00647111"/>
    <w:rsid w:val="006479E2"/>
    <w:rsid w:val="00653CDB"/>
    <w:rsid w:val="00671C39"/>
    <w:rsid w:val="00682687"/>
    <w:rsid w:val="00693C19"/>
    <w:rsid w:val="006F1213"/>
    <w:rsid w:val="00711BE0"/>
    <w:rsid w:val="00736FB3"/>
    <w:rsid w:val="007418AB"/>
    <w:rsid w:val="00754BAA"/>
    <w:rsid w:val="00764511"/>
    <w:rsid w:val="0079067D"/>
    <w:rsid w:val="00791041"/>
    <w:rsid w:val="00791203"/>
    <w:rsid w:val="00796030"/>
    <w:rsid w:val="007A076C"/>
    <w:rsid w:val="007A4944"/>
    <w:rsid w:val="007A4B9A"/>
    <w:rsid w:val="007D0BC0"/>
    <w:rsid w:val="007D0CFF"/>
    <w:rsid w:val="007D16B1"/>
    <w:rsid w:val="007E5F61"/>
    <w:rsid w:val="007E64A4"/>
    <w:rsid w:val="00826A37"/>
    <w:rsid w:val="00844A0C"/>
    <w:rsid w:val="00855B75"/>
    <w:rsid w:val="00861E3C"/>
    <w:rsid w:val="00875C78"/>
    <w:rsid w:val="00880565"/>
    <w:rsid w:val="00891858"/>
    <w:rsid w:val="0090600C"/>
    <w:rsid w:val="00913AEF"/>
    <w:rsid w:val="00916380"/>
    <w:rsid w:val="009555D3"/>
    <w:rsid w:val="009921F3"/>
    <w:rsid w:val="009A2DA3"/>
    <w:rsid w:val="009B6964"/>
    <w:rsid w:val="009C0DF9"/>
    <w:rsid w:val="009E14E3"/>
    <w:rsid w:val="009E3E3E"/>
    <w:rsid w:val="009E4C90"/>
    <w:rsid w:val="009F4C2A"/>
    <w:rsid w:val="00A044A5"/>
    <w:rsid w:val="00A24BEC"/>
    <w:rsid w:val="00A53B42"/>
    <w:rsid w:val="00A90C84"/>
    <w:rsid w:val="00A96BFA"/>
    <w:rsid w:val="00AF5333"/>
    <w:rsid w:val="00B231F3"/>
    <w:rsid w:val="00B34D31"/>
    <w:rsid w:val="00B40764"/>
    <w:rsid w:val="00B45D5B"/>
    <w:rsid w:val="00B515AD"/>
    <w:rsid w:val="00B53B84"/>
    <w:rsid w:val="00B6081B"/>
    <w:rsid w:val="00B80473"/>
    <w:rsid w:val="00B85039"/>
    <w:rsid w:val="00B86A23"/>
    <w:rsid w:val="00BA00F8"/>
    <w:rsid w:val="00BA0DD4"/>
    <w:rsid w:val="00BB6D0D"/>
    <w:rsid w:val="00BD3933"/>
    <w:rsid w:val="00BD3B2A"/>
    <w:rsid w:val="00C038BA"/>
    <w:rsid w:val="00C0683A"/>
    <w:rsid w:val="00C53B62"/>
    <w:rsid w:val="00C66FA4"/>
    <w:rsid w:val="00C95B56"/>
    <w:rsid w:val="00CA2434"/>
    <w:rsid w:val="00CB52D7"/>
    <w:rsid w:val="00CC52FD"/>
    <w:rsid w:val="00CD32DA"/>
    <w:rsid w:val="00CF30EC"/>
    <w:rsid w:val="00D037C8"/>
    <w:rsid w:val="00D063B8"/>
    <w:rsid w:val="00D305D3"/>
    <w:rsid w:val="00D377DB"/>
    <w:rsid w:val="00D556DF"/>
    <w:rsid w:val="00D67EBC"/>
    <w:rsid w:val="00D950C6"/>
    <w:rsid w:val="00DA3106"/>
    <w:rsid w:val="00DB3D10"/>
    <w:rsid w:val="00E058AA"/>
    <w:rsid w:val="00E214AA"/>
    <w:rsid w:val="00E85154"/>
    <w:rsid w:val="00E93655"/>
    <w:rsid w:val="00E94B25"/>
    <w:rsid w:val="00EA6C85"/>
    <w:rsid w:val="00ED7907"/>
    <w:rsid w:val="00EE24C6"/>
    <w:rsid w:val="00EE3007"/>
    <w:rsid w:val="00EF0FA1"/>
    <w:rsid w:val="00F1513E"/>
    <w:rsid w:val="00F26546"/>
    <w:rsid w:val="00F26BF1"/>
    <w:rsid w:val="00F31392"/>
    <w:rsid w:val="00F323F4"/>
    <w:rsid w:val="00F444B3"/>
    <w:rsid w:val="00F555DE"/>
    <w:rsid w:val="00F65A10"/>
    <w:rsid w:val="00F96DB2"/>
    <w:rsid w:val="00F97A29"/>
    <w:rsid w:val="00FA03E7"/>
    <w:rsid w:val="00FA378F"/>
    <w:rsid w:val="00FA7A3F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AF53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AF5333"/>
    <w:rPr>
      <w:color w:val="0000FF"/>
      <w:u w:val="single"/>
    </w:rPr>
  </w:style>
  <w:style w:type="paragraph" w:styleId="a4">
    <w:name w:val="Body Text Indent"/>
    <w:basedOn w:val="a"/>
    <w:rsid w:val="001E0DF2"/>
    <w:pPr>
      <w:spacing w:before="60"/>
      <w:ind w:firstLine="720"/>
      <w:jc w:val="both"/>
    </w:pPr>
    <w:rPr>
      <w:rFonts w:eastAsia="Times New Roman"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BA0DD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BA0DD4"/>
    <w:rPr>
      <w:sz w:val="24"/>
      <w:szCs w:val="24"/>
      <w:lang w:val="ru-RU" w:eastAsia="ja-JP"/>
    </w:rPr>
  </w:style>
  <w:style w:type="paragraph" w:styleId="a7">
    <w:name w:val="footer"/>
    <w:basedOn w:val="a"/>
    <w:link w:val="a8"/>
    <w:rsid w:val="00BA0DD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BA0DD4"/>
    <w:rPr>
      <w:sz w:val="24"/>
      <w:szCs w:val="24"/>
      <w:lang w:val="ru-RU" w:eastAsia="ja-JP"/>
    </w:rPr>
  </w:style>
  <w:style w:type="paragraph" w:styleId="a9">
    <w:name w:val="Balloon Text"/>
    <w:basedOn w:val="a"/>
    <w:link w:val="aa"/>
    <w:rsid w:val="007645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64511"/>
    <w:rPr>
      <w:rFonts w:ascii="Tahoma" w:hAnsi="Tahoma" w:cs="Tahoma"/>
      <w:sz w:val="16"/>
      <w:szCs w:val="16"/>
      <w:lang w:val="ru-RU" w:eastAsia="ja-JP"/>
    </w:rPr>
  </w:style>
  <w:style w:type="paragraph" w:styleId="ab">
    <w:name w:val="List Paragraph"/>
    <w:basedOn w:val="a"/>
    <w:uiPriority w:val="34"/>
    <w:qFormat/>
    <w:rsid w:val="00107EA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AF53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AF5333"/>
    <w:rPr>
      <w:color w:val="0000FF"/>
      <w:u w:val="single"/>
    </w:rPr>
  </w:style>
  <w:style w:type="paragraph" w:styleId="a4">
    <w:name w:val="Body Text Indent"/>
    <w:basedOn w:val="a"/>
    <w:rsid w:val="001E0DF2"/>
    <w:pPr>
      <w:spacing w:before="60"/>
      <w:ind w:firstLine="720"/>
      <w:jc w:val="both"/>
    </w:pPr>
    <w:rPr>
      <w:rFonts w:eastAsia="Times New Roman"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BA0DD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BA0DD4"/>
    <w:rPr>
      <w:sz w:val="24"/>
      <w:szCs w:val="24"/>
      <w:lang w:val="ru-RU" w:eastAsia="ja-JP"/>
    </w:rPr>
  </w:style>
  <w:style w:type="paragraph" w:styleId="a7">
    <w:name w:val="footer"/>
    <w:basedOn w:val="a"/>
    <w:link w:val="a8"/>
    <w:rsid w:val="00BA0DD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BA0DD4"/>
    <w:rPr>
      <w:sz w:val="24"/>
      <w:szCs w:val="24"/>
      <w:lang w:val="ru-RU" w:eastAsia="ja-JP"/>
    </w:rPr>
  </w:style>
  <w:style w:type="paragraph" w:styleId="a9">
    <w:name w:val="Balloon Text"/>
    <w:basedOn w:val="a"/>
    <w:link w:val="aa"/>
    <w:rsid w:val="007645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64511"/>
    <w:rPr>
      <w:rFonts w:ascii="Tahoma" w:hAnsi="Tahoma" w:cs="Tahoma"/>
      <w:sz w:val="16"/>
      <w:szCs w:val="16"/>
      <w:lang w:val="ru-RU" w:eastAsia="ja-JP"/>
    </w:rPr>
  </w:style>
  <w:style w:type="paragraph" w:styleId="ab">
    <w:name w:val="List Paragraph"/>
    <w:basedOn w:val="a"/>
    <w:uiPriority w:val="34"/>
    <w:qFormat/>
    <w:rsid w:val="00107EA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1664</Words>
  <Characters>9490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Организация</Company>
  <LinksUpToDate>false</LinksUpToDate>
  <CharactersWithSpaces>11132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Customer</dc:creator>
  <cp:lastModifiedBy>User</cp:lastModifiedBy>
  <cp:revision>2</cp:revision>
  <cp:lastPrinted>2025-12-19T09:33:00Z</cp:lastPrinted>
  <dcterms:created xsi:type="dcterms:W3CDTF">2026-01-19T14:11:00Z</dcterms:created>
  <dcterms:modified xsi:type="dcterms:W3CDTF">2026-01-19T14:11:00Z</dcterms:modified>
</cp:coreProperties>
</file>