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57" w:rsidRPr="00D30DF2" w:rsidRDefault="00477113" w:rsidP="00D61857">
      <w:pPr>
        <w:rPr>
          <w:sz w:val="28"/>
          <w:szCs w:val="28"/>
          <w:lang w:val="uk-UA"/>
        </w:rPr>
      </w:pPr>
      <w:bookmarkStart w:id="0" w:name="_GoBack"/>
      <w:bookmarkEnd w:id="0"/>
      <w:r w:rsidRPr="00D30DF2">
        <w:rPr>
          <w:sz w:val="28"/>
          <w:szCs w:val="28"/>
          <w:lang w:val="uk-UA"/>
        </w:rPr>
        <w:tab/>
      </w:r>
      <w:r w:rsidRPr="00D30DF2">
        <w:rPr>
          <w:sz w:val="28"/>
          <w:szCs w:val="28"/>
          <w:lang w:val="uk-UA"/>
        </w:rPr>
        <w:tab/>
      </w:r>
      <w:r w:rsidRPr="00D30DF2">
        <w:rPr>
          <w:sz w:val="28"/>
          <w:szCs w:val="28"/>
          <w:lang w:val="uk-UA"/>
        </w:rPr>
        <w:tab/>
      </w:r>
      <w:r w:rsidRPr="00D30DF2">
        <w:rPr>
          <w:sz w:val="28"/>
          <w:szCs w:val="28"/>
          <w:lang w:val="uk-UA"/>
        </w:rPr>
        <w:tab/>
      </w:r>
      <w:r w:rsidR="00D61857" w:rsidRPr="00D30DF2">
        <w:rPr>
          <w:sz w:val="28"/>
          <w:szCs w:val="28"/>
          <w:lang w:val="uk-UA"/>
        </w:rPr>
        <w:t xml:space="preserve">                                                      </w:t>
      </w:r>
      <w:r w:rsidR="00D15D01">
        <w:rPr>
          <w:sz w:val="28"/>
          <w:szCs w:val="28"/>
          <w:lang w:val="uk-UA"/>
        </w:rPr>
        <w:tab/>
      </w:r>
      <w:r w:rsidR="00D15D01">
        <w:rPr>
          <w:sz w:val="28"/>
          <w:szCs w:val="28"/>
          <w:lang w:val="uk-UA"/>
        </w:rPr>
        <w:tab/>
      </w:r>
      <w:r w:rsidR="00D15D01">
        <w:rPr>
          <w:sz w:val="28"/>
          <w:szCs w:val="28"/>
          <w:lang w:val="uk-UA"/>
        </w:rPr>
        <w:tab/>
      </w:r>
      <w:r w:rsidR="00D15D01">
        <w:rPr>
          <w:sz w:val="28"/>
          <w:szCs w:val="28"/>
          <w:lang w:val="uk-UA"/>
        </w:rPr>
        <w:tab/>
      </w:r>
      <w:r w:rsidR="00D15D01">
        <w:rPr>
          <w:sz w:val="28"/>
          <w:szCs w:val="28"/>
          <w:lang w:val="uk-UA"/>
        </w:rPr>
        <w:tab/>
      </w:r>
      <w:r w:rsidR="00D15D01">
        <w:rPr>
          <w:sz w:val="28"/>
          <w:szCs w:val="28"/>
          <w:lang w:val="uk-UA"/>
        </w:rPr>
        <w:tab/>
        <w:t xml:space="preserve"> </w:t>
      </w:r>
      <w:r w:rsidR="00D61857" w:rsidRPr="00D30DF2">
        <w:rPr>
          <w:sz w:val="28"/>
          <w:szCs w:val="28"/>
          <w:lang w:val="uk-UA"/>
        </w:rPr>
        <w:t>Додаток</w:t>
      </w:r>
    </w:p>
    <w:p w:rsidR="00D61857" w:rsidRPr="00D30DF2" w:rsidRDefault="00D61857" w:rsidP="00D61857">
      <w:pPr>
        <w:ind w:left="708"/>
        <w:rPr>
          <w:sz w:val="28"/>
          <w:szCs w:val="28"/>
          <w:lang w:val="uk-UA"/>
        </w:rPr>
      </w:pPr>
      <w:r w:rsidRPr="00D30DF2">
        <w:rPr>
          <w:sz w:val="28"/>
          <w:szCs w:val="28"/>
          <w:lang w:val="uk-UA"/>
        </w:rPr>
        <w:t xml:space="preserve">                          </w:t>
      </w:r>
      <w:r w:rsidRPr="00D30DF2">
        <w:rPr>
          <w:sz w:val="28"/>
          <w:szCs w:val="28"/>
          <w:lang w:val="uk-UA"/>
        </w:rPr>
        <w:tab/>
      </w:r>
      <w:r w:rsidRPr="00D30DF2">
        <w:rPr>
          <w:sz w:val="28"/>
          <w:szCs w:val="28"/>
          <w:lang w:val="uk-UA"/>
        </w:rPr>
        <w:tab/>
      </w:r>
      <w:r w:rsidRPr="00D30DF2">
        <w:rPr>
          <w:sz w:val="28"/>
          <w:szCs w:val="28"/>
          <w:lang w:val="uk-UA"/>
        </w:rPr>
        <w:tab/>
      </w:r>
      <w:r w:rsidRPr="00D30DF2">
        <w:rPr>
          <w:sz w:val="28"/>
          <w:szCs w:val="28"/>
          <w:lang w:val="uk-UA"/>
        </w:rPr>
        <w:tab/>
      </w:r>
      <w:r w:rsidRPr="00D30DF2">
        <w:rPr>
          <w:sz w:val="28"/>
          <w:szCs w:val="28"/>
          <w:lang w:val="uk-UA"/>
        </w:rPr>
        <w:tab/>
      </w:r>
      <w:r w:rsidRPr="00D30DF2">
        <w:rPr>
          <w:sz w:val="28"/>
          <w:szCs w:val="28"/>
          <w:lang w:val="uk-UA"/>
        </w:rPr>
        <w:tab/>
        <w:t xml:space="preserve">                    </w:t>
      </w:r>
      <w:r w:rsidRPr="00D30DF2">
        <w:rPr>
          <w:sz w:val="28"/>
          <w:szCs w:val="28"/>
          <w:lang w:val="uk-UA"/>
        </w:rPr>
        <w:tab/>
      </w:r>
      <w:r w:rsidRPr="00D30DF2">
        <w:rPr>
          <w:sz w:val="28"/>
          <w:szCs w:val="28"/>
          <w:lang w:val="uk-UA"/>
        </w:rPr>
        <w:tab/>
      </w:r>
      <w:r w:rsidRPr="00D30DF2">
        <w:rPr>
          <w:sz w:val="28"/>
          <w:szCs w:val="28"/>
          <w:lang w:val="uk-UA"/>
        </w:rPr>
        <w:tab/>
      </w:r>
      <w:r w:rsidRPr="00D30DF2">
        <w:rPr>
          <w:sz w:val="28"/>
          <w:szCs w:val="28"/>
          <w:lang w:val="uk-UA"/>
        </w:rPr>
        <w:tab/>
      </w:r>
      <w:r w:rsidRPr="00D30DF2">
        <w:rPr>
          <w:sz w:val="28"/>
          <w:szCs w:val="28"/>
          <w:lang w:val="uk-UA"/>
        </w:rPr>
        <w:tab/>
        <w:t xml:space="preserve"> до розпорядження голови</w:t>
      </w:r>
    </w:p>
    <w:p w:rsidR="004D1DF8" w:rsidRDefault="00D61857" w:rsidP="00C40D5B">
      <w:pPr>
        <w:ind w:left="708" w:right="-173"/>
        <w:rPr>
          <w:sz w:val="28"/>
          <w:szCs w:val="28"/>
          <w:lang w:val="uk-UA"/>
        </w:rPr>
      </w:pPr>
      <w:r w:rsidRPr="00D30DF2">
        <w:rPr>
          <w:sz w:val="28"/>
          <w:szCs w:val="28"/>
          <w:lang w:val="uk-UA"/>
        </w:rPr>
        <w:t xml:space="preserve">                                                                                                                                              </w:t>
      </w:r>
      <w:r w:rsidR="00C40D5B">
        <w:rPr>
          <w:sz w:val="28"/>
          <w:szCs w:val="28"/>
          <w:lang w:val="uk-UA"/>
        </w:rPr>
        <w:t xml:space="preserve"> </w:t>
      </w:r>
      <w:r w:rsidRPr="00D30DF2">
        <w:rPr>
          <w:sz w:val="28"/>
          <w:szCs w:val="28"/>
          <w:lang w:val="uk-UA"/>
        </w:rPr>
        <w:t>обл</w:t>
      </w:r>
      <w:r w:rsidR="00C40D5B">
        <w:rPr>
          <w:sz w:val="28"/>
          <w:szCs w:val="28"/>
          <w:lang w:val="uk-UA"/>
        </w:rPr>
        <w:t xml:space="preserve">асної </w:t>
      </w:r>
      <w:r w:rsidRPr="00D30DF2">
        <w:rPr>
          <w:sz w:val="28"/>
          <w:szCs w:val="28"/>
          <w:lang w:val="uk-UA"/>
        </w:rPr>
        <w:t>держ</w:t>
      </w:r>
      <w:r w:rsidR="00C40D5B">
        <w:rPr>
          <w:sz w:val="28"/>
          <w:szCs w:val="28"/>
          <w:lang w:val="uk-UA"/>
        </w:rPr>
        <w:t xml:space="preserve">авної </w:t>
      </w:r>
      <w:r w:rsidRPr="00D30DF2">
        <w:rPr>
          <w:sz w:val="28"/>
          <w:szCs w:val="28"/>
          <w:lang w:val="uk-UA"/>
        </w:rPr>
        <w:t>адміністрації</w:t>
      </w:r>
      <w:r w:rsidR="004D1DF8">
        <w:rPr>
          <w:sz w:val="28"/>
          <w:szCs w:val="28"/>
          <w:lang w:val="uk-UA"/>
        </w:rPr>
        <w:t xml:space="preserve"> –</w:t>
      </w:r>
      <w:r w:rsidR="002855B5">
        <w:rPr>
          <w:sz w:val="28"/>
          <w:szCs w:val="28"/>
          <w:lang w:val="uk-UA"/>
        </w:rPr>
        <w:t xml:space="preserve"> </w:t>
      </w:r>
    </w:p>
    <w:p w:rsidR="004D1DF8" w:rsidRDefault="004D1DF8" w:rsidP="004D1DF8">
      <w:pPr>
        <w:ind w:left="708"/>
        <w:rPr>
          <w:sz w:val="28"/>
          <w:szCs w:val="28"/>
          <w:lang w:val="uk-UA"/>
        </w:rPr>
      </w:pPr>
      <w:r>
        <w:rPr>
          <w:sz w:val="28"/>
          <w:szCs w:val="28"/>
          <w:lang w:val="uk-UA"/>
        </w:rPr>
        <w:t xml:space="preserve">                                                                                                                                   </w:t>
      </w:r>
      <w:r w:rsidR="002855B5">
        <w:rPr>
          <w:sz w:val="28"/>
          <w:szCs w:val="28"/>
          <w:lang w:val="uk-UA"/>
        </w:rPr>
        <w:t xml:space="preserve">          </w:t>
      </w:r>
      <w:r w:rsidR="00C40D5B">
        <w:rPr>
          <w:sz w:val="28"/>
          <w:szCs w:val="28"/>
          <w:lang w:val="uk-UA"/>
        </w:rPr>
        <w:t xml:space="preserve"> </w:t>
      </w:r>
      <w:r w:rsidR="002855B5">
        <w:rPr>
          <w:sz w:val="28"/>
          <w:szCs w:val="28"/>
          <w:lang w:val="uk-UA"/>
        </w:rPr>
        <w:t xml:space="preserve"> </w:t>
      </w:r>
      <w:r>
        <w:rPr>
          <w:sz w:val="28"/>
          <w:szCs w:val="28"/>
          <w:lang w:val="uk-UA"/>
        </w:rPr>
        <w:t xml:space="preserve">начальника обласної  </w:t>
      </w:r>
    </w:p>
    <w:p w:rsidR="00D61857" w:rsidRPr="00D30DF2" w:rsidRDefault="004D1DF8" w:rsidP="004D1DF8">
      <w:pPr>
        <w:ind w:left="708"/>
        <w:rPr>
          <w:sz w:val="28"/>
          <w:szCs w:val="28"/>
          <w:lang w:val="uk-UA"/>
        </w:rPr>
      </w:pPr>
      <w:r>
        <w:rPr>
          <w:sz w:val="28"/>
          <w:szCs w:val="28"/>
          <w:lang w:val="uk-UA"/>
        </w:rPr>
        <w:t xml:space="preserve">                                                                                                                                               військово</w:t>
      </w:r>
      <w:r w:rsidR="002855B5">
        <w:rPr>
          <w:sz w:val="28"/>
          <w:szCs w:val="28"/>
          <w:lang w:val="uk-UA"/>
        </w:rPr>
        <w:t xml:space="preserve">ї адміністрації </w:t>
      </w:r>
    </w:p>
    <w:p w:rsidR="00D61857" w:rsidRPr="00D30DF2" w:rsidRDefault="00D61857" w:rsidP="00D61857">
      <w:pPr>
        <w:ind w:left="9912"/>
        <w:rPr>
          <w:sz w:val="28"/>
          <w:szCs w:val="28"/>
          <w:lang w:val="uk-UA"/>
        </w:rPr>
      </w:pPr>
      <w:r w:rsidRPr="00D30DF2">
        <w:rPr>
          <w:sz w:val="28"/>
          <w:szCs w:val="28"/>
          <w:lang w:val="uk-UA"/>
        </w:rPr>
        <w:t xml:space="preserve">            </w:t>
      </w:r>
      <w:r w:rsidR="00BB120F">
        <w:rPr>
          <w:sz w:val="28"/>
          <w:szCs w:val="28"/>
          <w:lang w:val="uk-UA"/>
        </w:rPr>
        <w:t>29.01.2026</w:t>
      </w:r>
      <w:r w:rsidRPr="00D30DF2">
        <w:rPr>
          <w:sz w:val="28"/>
          <w:szCs w:val="28"/>
          <w:lang w:val="uk-UA"/>
        </w:rPr>
        <w:t xml:space="preserve"> № </w:t>
      </w:r>
      <w:r w:rsidR="00BB120F">
        <w:rPr>
          <w:sz w:val="28"/>
          <w:szCs w:val="28"/>
          <w:lang w:val="uk-UA"/>
        </w:rPr>
        <w:t>39</w:t>
      </w:r>
    </w:p>
    <w:p w:rsidR="00927046" w:rsidRDefault="00927046" w:rsidP="000375D3">
      <w:pPr>
        <w:jc w:val="center"/>
        <w:rPr>
          <w:b/>
          <w:sz w:val="28"/>
          <w:szCs w:val="28"/>
          <w:lang w:val="uk-UA"/>
        </w:rPr>
      </w:pPr>
    </w:p>
    <w:p w:rsidR="00781570" w:rsidRDefault="00781570" w:rsidP="000375D3">
      <w:pPr>
        <w:jc w:val="center"/>
        <w:rPr>
          <w:b/>
          <w:sz w:val="28"/>
          <w:szCs w:val="28"/>
          <w:lang w:val="uk-UA"/>
        </w:rPr>
      </w:pPr>
    </w:p>
    <w:p w:rsidR="002D5E5B" w:rsidRDefault="00E261C8" w:rsidP="000375D3">
      <w:pPr>
        <w:jc w:val="center"/>
        <w:rPr>
          <w:b/>
          <w:sz w:val="28"/>
          <w:szCs w:val="28"/>
          <w:lang w:val="uk-UA"/>
        </w:rPr>
      </w:pPr>
      <w:r>
        <w:rPr>
          <w:b/>
          <w:sz w:val="28"/>
          <w:szCs w:val="28"/>
          <w:lang w:val="uk-UA"/>
        </w:rPr>
        <w:t>План заходів</w:t>
      </w:r>
    </w:p>
    <w:p w:rsidR="00125BC1" w:rsidRPr="00747CDA" w:rsidRDefault="00E7711E" w:rsidP="00E70404">
      <w:pPr>
        <w:jc w:val="center"/>
        <w:rPr>
          <w:b/>
          <w:sz w:val="28"/>
          <w:szCs w:val="28"/>
          <w:lang w:val="uk-UA"/>
        </w:rPr>
      </w:pPr>
      <w:r w:rsidRPr="00747CDA">
        <w:rPr>
          <w:b/>
          <w:sz w:val="28"/>
          <w:szCs w:val="28"/>
          <w:lang w:val="uk-UA"/>
        </w:rPr>
        <w:t xml:space="preserve">щодо </w:t>
      </w:r>
      <w:r w:rsidR="00E70404" w:rsidRPr="00747CDA">
        <w:rPr>
          <w:b/>
          <w:sz w:val="28"/>
          <w:szCs w:val="28"/>
          <w:lang w:val="uk-UA"/>
        </w:rPr>
        <w:t>наповнення місцевих бюджетів,</w:t>
      </w:r>
      <w:r w:rsidR="00670B3F" w:rsidRPr="00747CDA">
        <w:rPr>
          <w:b/>
          <w:sz w:val="28"/>
          <w:szCs w:val="28"/>
          <w:lang w:val="uk-UA"/>
        </w:rPr>
        <w:t xml:space="preserve"> </w:t>
      </w:r>
      <w:r w:rsidR="00902819" w:rsidRPr="00747CDA">
        <w:rPr>
          <w:b/>
          <w:sz w:val="28"/>
          <w:szCs w:val="28"/>
          <w:lang w:val="uk-UA"/>
        </w:rPr>
        <w:t>вишукання додаткових джерел надходжень до бюджетів</w:t>
      </w:r>
      <w:r w:rsidR="006B4B3D" w:rsidRPr="00747CDA">
        <w:rPr>
          <w:b/>
          <w:sz w:val="28"/>
          <w:szCs w:val="28"/>
          <w:lang w:val="uk-UA"/>
        </w:rPr>
        <w:t>,</w:t>
      </w:r>
      <w:r w:rsidR="00927046" w:rsidRPr="00747CDA">
        <w:rPr>
          <w:b/>
          <w:sz w:val="28"/>
          <w:szCs w:val="28"/>
          <w:lang w:val="uk-UA"/>
        </w:rPr>
        <w:t xml:space="preserve"> дотримання</w:t>
      </w:r>
      <w:r w:rsidR="006B4B3D" w:rsidRPr="00747CDA">
        <w:rPr>
          <w:b/>
          <w:sz w:val="28"/>
          <w:szCs w:val="28"/>
          <w:lang w:val="uk-UA"/>
        </w:rPr>
        <w:t xml:space="preserve"> жорсткого режиму економії бюджетних коштів та посилення ф</w:t>
      </w:r>
      <w:r w:rsidR="00C10A5D" w:rsidRPr="00747CDA">
        <w:rPr>
          <w:b/>
          <w:sz w:val="28"/>
          <w:szCs w:val="28"/>
          <w:lang w:val="uk-UA"/>
        </w:rPr>
        <w:t xml:space="preserve">інансово-бюджетної дисципліни </w:t>
      </w:r>
      <w:r w:rsidR="00670B3F" w:rsidRPr="00747CDA">
        <w:rPr>
          <w:b/>
          <w:sz w:val="28"/>
          <w:szCs w:val="28"/>
          <w:lang w:val="uk-UA"/>
        </w:rPr>
        <w:t>у</w:t>
      </w:r>
      <w:r w:rsidR="00E70404" w:rsidRPr="00747CDA">
        <w:rPr>
          <w:b/>
          <w:sz w:val="28"/>
          <w:szCs w:val="28"/>
          <w:lang w:val="uk-UA"/>
        </w:rPr>
        <w:t xml:space="preserve"> </w:t>
      </w:r>
      <w:r w:rsidR="00670B3F" w:rsidRPr="00747CDA">
        <w:rPr>
          <w:b/>
          <w:sz w:val="28"/>
          <w:szCs w:val="28"/>
          <w:lang w:val="uk-UA"/>
        </w:rPr>
        <w:t>20</w:t>
      </w:r>
      <w:r w:rsidR="006B4B3D" w:rsidRPr="00747CDA">
        <w:rPr>
          <w:b/>
          <w:sz w:val="28"/>
          <w:szCs w:val="28"/>
          <w:lang w:val="uk-UA"/>
        </w:rPr>
        <w:t>26</w:t>
      </w:r>
      <w:r w:rsidR="00670B3F" w:rsidRPr="00747CDA">
        <w:rPr>
          <w:b/>
          <w:sz w:val="28"/>
          <w:szCs w:val="28"/>
          <w:lang w:val="uk-UA"/>
        </w:rPr>
        <w:t xml:space="preserve"> році </w:t>
      </w:r>
    </w:p>
    <w:p w:rsidR="00781570" w:rsidRPr="00747CDA" w:rsidRDefault="00781570" w:rsidP="00E70404">
      <w:pPr>
        <w:jc w:val="center"/>
        <w:rPr>
          <w:b/>
          <w:sz w:val="28"/>
          <w:szCs w:val="28"/>
          <w:lang w:val="uk-UA"/>
        </w:rPr>
      </w:pPr>
    </w:p>
    <w:p w:rsidR="00927046" w:rsidRPr="00D30DF2" w:rsidRDefault="00927046" w:rsidP="00C10A5D">
      <w:pPr>
        <w:jc w:val="center"/>
        <w:rPr>
          <w:sz w:val="28"/>
          <w:szCs w:val="28"/>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079"/>
        <w:gridCol w:w="4085"/>
        <w:gridCol w:w="2436"/>
      </w:tblGrid>
      <w:tr w:rsidR="009103AE" w:rsidRPr="00D30DF2" w:rsidTr="00976585">
        <w:trPr>
          <w:tblHeader/>
        </w:trPr>
        <w:tc>
          <w:tcPr>
            <w:tcW w:w="534" w:type="dxa"/>
          </w:tcPr>
          <w:p w:rsidR="009103AE" w:rsidRPr="00D30DF2" w:rsidRDefault="009103AE">
            <w:pPr>
              <w:rPr>
                <w:b/>
                <w:sz w:val="28"/>
                <w:szCs w:val="28"/>
                <w:lang w:val="uk-UA"/>
              </w:rPr>
            </w:pPr>
            <w:r w:rsidRPr="00D30DF2">
              <w:rPr>
                <w:b/>
                <w:sz w:val="28"/>
                <w:szCs w:val="28"/>
                <w:lang w:val="uk-UA"/>
              </w:rPr>
              <w:t xml:space="preserve">№ </w:t>
            </w:r>
          </w:p>
        </w:tc>
        <w:tc>
          <w:tcPr>
            <w:tcW w:w="8079" w:type="dxa"/>
          </w:tcPr>
          <w:p w:rsidR="009103AE" w:rsidRPr="00D30DF2" w:rsidRDefault="009103AE" w:rsidP="00FF3C52">
            <w:pPr>
              <w:jc w:val="center"/>
              <w:rPr>
                <w:b/>
                <w:sz w:val="28"/>
                <w:szCs w:val="28"/>
                <w:lang w:val="uk-UA"/>
              </w:rPr>
            </w:pPr>
            <w:r w:rsidRPr="00D30DF2">
              <w:rPr>
                <w:b/>
                <w:sz w:val="28"/>
                <w:szCs w:val="28"/>
                <w:lang w:val="uk-UA"/>
              </w:rPr>
              <w:t>Найменування  заходів</w:t>
            </w:r>
          </w:p>
        </w:tc>
        <w:tc>
          <w:tcPr>
            <w:tcW w:w="4085" w:type="dxa"/>
          </w:tcPr>
          <w:p w:rsidR="009103AE" w:rsidRPr="00D30DF2" w:rsidRDefault="009103AE" w:rsidP="00FF3C52">
            <w:pPr>
              <w:jc w:val="center"/>
              <w:rPr>
                <w:b/>
                <w:sz w:val="28"/>
                <w:szCs w:val="28"/>
                <w:lang w:val="uk-UA"/>
              </w:rPr>
            </w:pPr>
            <w:r w:rsidRPr="00D30DF2">
              <w:rPr>
                <w:b/>
                <w:sz w:val="28"/>
                <w:szCs w:val="28"/>
                <w:lang w:val="uk-UA"/>
              </w:rPr>
              <w:t>Відповідальні  виконавці</w:t>
            </w:r>
          </w:p>
        </w:tc>
        <w:tc>
          <w:tcPr>
            <w:tcW w:w="2436" w:type="dxa"/>
          </w:tcPr>
          <w:p w:rsidR="009103AE" w:rsidRPr="00D30DF2" w:rsidRDefault="009103AE" w:rsidP="00FF3C52">
            <w:pPr>
              <w:jc w:val="center"/>
              <w:rPr>
                <w:b/>
                <w:sz w:val="28"/>
                <w:szCs w:val="28"/>
                <w:lang w:val="uk-UA"/>
              </w:rPr>
            </w:pPr>
            <w:r w:rsidRPr="00D30DF2">
              <w:rPr>
                <w:b/>
                <w:sz w:val="28"/>
                <w:szCs w:val="28"/>
                <w:lang w:val="uk-UA"/>
              </w:rPr>
              <w:t xml:space="preserve">Термін </w:t>
            </w:r>
          </w:p>
          <w:p w:rsidR="009103AE" w:rsidRPr="00D30DF2" w:rsidRDefault="009103AE" w:rsidP="00FF3C52">
            <w:pPr>
              <w:jc w:val="center"/>
              <w:rPr>
                <w:b/>
                <w:sz w:val="28"/>
                <w:szCs w:val="28"/>
                <w:lang w:val="uk-UA"/>
              </w:rPr>
            </w:pPr>
            <w:r w:rsidRPr="00D30DF2">
              <w:rPr>
                <w:b/>
                <w:sz w:val="28"/>
                <w:szCs w:val="28"/>
                <w:lang w:val="uk-UA"/>
              </w:rPr>
              <w:t>виконання</w:t>
            </w:r>
          </w:p>
        </w:tc>
      </w:tr>
      <w:tr w:rsidR="009103AE" w:rsidRPr="00D30DF2" w:rsidTr="00976585">
        <w:tc>
          <w:tcPr>
            <w:tcW w:w="534" w:type="dxa"/>
          </w:tcPr>
          <w:p w:rsidR="009103AE" w:rsidRPr="00D30DF2" w:rsidRDefault="009103AE" w:rsidP="009103AE">
            <w:pPr>
              <w:jc w:val="center"/>
              <w:rPr>
                <w:sz w:val="28"/>
                <w:szCs w:val="28"/>
                <w:lang w:val="uk-UA"/>
              </w:rPr>
            </w:pPr>
            <w:r>
              <w:rPr>
                <w:sz w:val="28"/>
                <w:szCs w:val="28"/>
                <w:lang w:val="uk-UA"/>
              </w:rPr>
              <w:t>1</w:t>
            </w:r>
          </w:p>
        </w:tc>
        <w:tc>
          <w:tcPr>
            <w:tcW w:w="8079" w:type="dxa"/>
          </w:tcPr>
          <w:p w:rsidR="009103AE" w:rsidRPr="00694B89" w:rsidRDefault="009103AE" w:rsidP="009103AE">
            <w:pPr>
              <w:pStyle w:val="a8"/>
              <w:spacing w:line="240" w:lineRule="auto"/>
              <w:jc w:val="center"/>
              <w:rPr>
                <w:iCs/>
                <w:color w:val="000000"/>
              </w:rPr>
            </w:pPr>
            <w:r>
              <w:rPr>
                <w:iCs/>
                <w:color w:val="000000"/>
              </w:rPr>
              <w:t>2</w:t>
            </w:r>
          </w:p>
        </w:tc>
        <w:tc>
          <w:tcPr>
            <w:tcW w:w="4085" w:type="dxa"/>
          </w:tcPr>
          <w:p w:rsidR="009103AE" w:rsidRPr="00694B89" w:rsidRDefault="009103AE" w:rsidP="009103AE">
            <w:pPr>
              <w:pStyle w:val="a8"/>
              <w:spacing w:line="240" w:lineRule="auto"/>
              <w:jc w:val="center"/>
              <w:rPr>
                <w:iCs/>
                <w:color w:val="000000"/>
              </w:rPr>
            </w:pPr>
            <w:r>
              <w:rPr>
                <w:iCs/>
                <w:color w:val="000000"/>
              </w:rPr>
              <w:t>3</w:t>
            </w:r>
          </w:p>
        </w:tc>
        <w:tc>
          <w:tcPr>
            <w:tcW w:w="2436" w:type="dxa"/>
          </w:tcPr>
          <w:p w:rsidR="009103AE" w:rsidRPr="00694B89" w:rsidRDefault="009103AE" w:rsidP="009103AE">
            <w:pPr>
              <w:pStyle w:val="a8"/>
              <w:spacing w:line="240" w:lineRule="auto"/>
              <w:jc w:val="center"/>
              <w:rPr>
                <w:iCs/>
                <w:color w:val="000000"/>
              </w:rPr>
            </w:pPr>
            <w:r>
              <w:rPr>
                <w:iCs/>
                <w:color w:val="000000"/>
              </w:rPr>
              <w:t>4</w:t>
            </w:r>
          </w:p>
        </w:tc>
      </w:tr>
      <w:tr w:rsidR="0079087A" w:rsidRPr="00D30DF2">
        <w:tc>
          <w:tcPr>
            <w:tcW w:w="15134" w:type="dxa"/>
            <w:gridSpan w:val="4"/>
          </w:tcPr>
          <w:p w:rsidR="0079087A" w:rsidRPr="0079087A" w:rsidRDefault="0079087A" w:rsidP="009103AE">
            <w:pPr>
              <w:pStyle w:val="a8"/>
              <w:spacing w:line="240" w:lineRule="auto"/>
              <w:jc w:val="center"/>
              <w:rPr>
                <w:iCs/>
                <w:color w:val="000000"/>
              </w:rPr>
            </w:pPr>
            <w:r w:rsidRPr="0079087A">
              <w:rPr>
                <w:rStyle w:val="10pt0pt"/>
                <w:sz w:val="28"/>
                <w:szCs w:val="28"/>
              </w:rPr>
              <w:t>І. Щодо наповнення місцевих бюджетів та вишукання додаткових дже</w:t>
            </w:r>
            <w:r>
              <w:rPr>
                <w:rStyle w:val="10pt0pt"/>
                <w:sz w:val="28"/>
                <w:szCs w:val="28"/>
              </w:rPr>
              <w:t>р</w:t>
            </w:r>
            <w:r w:rsidRPr="0079087A">
              <w:rPr>
                <w:rStyle w:val="10pt0pt"/>
                <w:sz w:val="28"/>
                <w:szCs w:val="28"/>
              </w:rPr>
              <w:t>ел надходжень до бюджетів</w:t>
            </w:r>
          </w:p>
        </w:tc>
      </w:tr>
      <w:tr w:rsidR="000A211C" w:rsidRPr="002855B5" w:rsidTr="00976585">
        <w:tc>
          <w:tcPr>
            <w:tcW w:w="534" w:type="dxa"/>
          </w:tcPr>
          <w:p w:rsidR="000A211C" w:rsidRPr="002855B5" w:rsidRDefault="000A211C" w:rsidP="009103AE">
            <w:pPr>
              <w:numPr>
                <w:ilvl w:val="0"/>
                <w:numId w:val="1"/>
              </w:numPr>
              <w:jc w:val="center"/>
              <w:rPr>
                <w:sz w:val="27"/>
                <w:szCs w:val="27"/>
                <w:lang w:val="uk-UA"/>
              </w:rPr>
            </w:pPr>
          </w:p>
        </w:tc>
        <w:tc>
          <w:tcPr>
            <w:tcW w:w="8079" w:type="dxa"/>
          </w:tcPr>
          <w:p w:rsidR="00976585" w:rsidRPr="002855B5" w:rsidRDefault="00976585" w:rsidP="00976585">
            <w:pPr>
              <w:pStyle w:val="a8"/>
              <w:spacing w:line="240" w:lineRule="auto"/>
              <w:rPr>
                <w:iCs/>
                <w:color w:val="000000"/>
                <w:sz w:val="27"/>
                <w:szCs w:val="27"/>
              </w:rPr>
            </w:pPr>
            <w:r w:rsidRPr="002855B5">
              <w:rPr>
                <w:iCs/>
                <w:color w:val="000000"/>
                <w:sz w:val="27"/>
                <w:szCs w:val="27"/>
              </w:rPr>
              <w:t>Забезпечити повноту сплати до бюджетів усіх рівнів податків і зборів, визначених Податковим та Бюджетним кодексами України</w:t>
            </w:r>
          </w:p>
          <w:p w:rsidR="000A211C" w:rsidRPr="002855B5" w:rsidRDefault="000A211C" w:rsidP="00976585">
            <w:pPr>
              <w:pStyle w:val="a8"/>
              <w:spacing w:line="240" w:lineRule="auto"/>
              <w:rPr>
                <w:iCs/>
                <w:color w:val="000000"/>
                <w:sz w:val="27"/>
                <w:szCs w:val="27"/>
              </w:rPr>
            </w:pPr>
          </w:p>
        </w:tc>
        <w:tc>
          <w:tcPr>
            <w:tcW w:w="4085" w:type="dxa"/>
          </w:tcPr>
          <w:p w:rsidR="000A211C" w:rsidRPr="002855B5" w:rsidRDefault="00250834" w:rsidP="001E45CB">
            <w:pPr>
              <w:pStyle w:val="a8"/>
              <w:spacing w:line="240" w:lineRule="auto"/>
              <w:jc w:val="center"/>
              <w:rPr>
                <w:iCs/>
                <w:color w:val="000000"/>
                <w:sz w:val="27"/>
                <w:szCs w:val="27"/>
              </w:rPr>
            </w:pPr>
            <w:r w:rsidRPr="002855B5">
              <w:rPr>
                <w:iCs/>
                <w:color w:val="000000"/>
                <w:sz w:val="27"/>
                <w:szCs w:val="27"/>
              </w:rPr>
              <w:t>Головне управління Державної податкової служби у Рівненській області</w:t>
            </w:r>
            <w:r w:rsidR="00904B2A" w:rsidRPr="002855B5">
              <w:rPr>
                <w:iCs/>
                <w:color w:val="000000"/>
                <w:sz w:val="27"/>
                <w:szCs w:val="27"/>
              </w:rPr>
              <w:t xml:space="preserve">, виконавчі комітети сільських, селищних, міських рад територіальних громад </w:t>
            </w:r>
          </w:p>
        </w:tc>
        <w:tc>
          <w:tcPr>
            <w:tcW w:w="2436" w:type="dxa"/>
          </w:tcPr>
          <w:p w:rsidR="00110DC2" w:rsidRDefault="00250834" w:rsidP="009103AE">
            <w:pPr>
              <w:pStyle w:val="a8"/>
              <w:spacing w:line="240" w:lineRule="auto"/>
              <w:jc w:val="center"/>
              <w:rPr>
                <w:iCs/>
                <w:color w:val="000000"/>
                <w:sz w:val="27"/>
                <w:szCs w:val="27"/>
              </w:rPr>
            </w:pPr>
            <w:r w:rsidRPr="002855B5">
              <w:rPr>
                <w:iCs/>
                <w:color w:val="000000"/>
                <w:sz w:val="27"/>
                <w:szCs w:val="27"/>
              </w:rPr>
              <w:t xml:space="preserve">Упродовж </w:t>
            </w:r>
          </w:p>
          <w:p w:rsidR="000A211C" w:rsidRPr="002855B5" w:rsidRDefault="00250834" w:rsidP="009103AE">
            <w:pPr>
              <w:pStyle w:val="a8"/>
              <w:spacing w:line="240" w:lineRule="auto"/>
              <w:jc w:val="center"/>
              <w:rPr>
                <w:iCs/>
                <w:color w:val="000000"/>
                <w:sz w:val="27"/>
                <w:szCs w:val="27"/>
              </w:rPr>
            </w:pPr>
            <w:r w:rsidRPr="002855B5">
              <w:rPr>
                <w:iCs/>
                <w:color w:val="000000"/>
                <w:sz w:val="27"/>
                <w:szCs w:val="27"/>
              </w:rPr>
              <w:t>202</w:t>
            </w:r>
            <w:r w:rsidR="00DA4358" w:rsidRPr="002855B5">
              <w:rPr>
                <w:iCs/>
                <w:color w:val="000000"/>
                <w:sz w:val="27"/>
                <w:szCs w:val="27"/>
              </w:rPr>
              <w:t>6</w:t>
            </w:r>
            <w:r w:rsidRPr="002855B5">
              <w:rPr>
                <w:iCs/>
                <w:color w:val="000000"/>
                <w:sz w:val="27"/>
                <w:szCs w:val="27"/>
              </w:rPr>
              <w:t xml:space="preserve"> року</w:t>
            </w:r>
          </w:p>
        </w:tc>
      </w:tr>
      <w:tr w:rsidR="009103AE" w:rsidRPr="002855B5" w:rsidTr="00976585">
        <w:tc>
          <w:tcPr>
            <w:tcW w:w="534" w:type="dxa"/>
          </w:tcPr>
          <w:p w:rsidR="009103AE" w:rsidRPr="002855B5" w:rsidRDefault="009103AE" w:rsidP="009103AE">
            <w:pPr>
              <w:numPr>
                <w:ilvl w:val="0"/>
                <w:numId w:val="1"/>
              </w:numPr>
              <w:jc w:val="center"/>
              <w:rPr>
                <w:sz w:val="27"/>
                <w:szCs w:val="27"/>
                <w:lang w:val="uk-UA"/>
              </w:rPr>
            </w:pPr>
          </w:p>
        </w:tc>
        <w:tc>
          <w:tcPr>
            <w:tcW w:w="8079" w:type="dxa"/>
          </w:tcPr>
          <w:p w:rsidR="00404928" w:rsidRPr="002855B5" w:rsidRDefault="00404928" w:rsidP="00404928">
            <w:pPr>
              <w:jc w:val="both"/>
              <w:rPr>
                <w:iCs/>
                <w:sz w:val="27"/>
                <w:szCs w:val="27"/>
                <w:lang w:val="uk-UA"/>
              </w:rPr>
            </w:pPr>
            <w:r w:rsidRPr="002855B5">
              <w:rPr>
                <w:iCs/>
                <w:sz w:val="27"/>
                <w:szCs w:val="27"/>
                <w:lang w:val="uk-UA"/>
              </w:rPr>
              <w:t>Здійснити контрольні заходи щодо дотримання чинного законодавства з питань оплати праці, укладення трудових договорів та активізувати роботу із легалізації тіньової зайнятості у сфері господарської діяльності.</w:t>
            </w:r>
          </w:p>
          <w:p w:rsidR="00404928" w:rsidRPr="002855B5" w:rsidRDefault="00404928" w:rsidP="00404928">
            <w:pPr>
              <w:jc w:val="both"/>
              <w:rPr>
                <w:iCs/>
                <w:sz w:val="27"/>
                <w:szCs w:val="27"/>
                <w:lang w:val="uk-UA"/>
              </w:rPr>
            </w:pPr>
            <w:r w:rsidRPr="002855B5">
              <w:rPr>
                <w:iCs/>
                <w:sz w:val="27"/>
                <w:szCs w:val="27"/>
                <w:lang w:val="uk-UA"/>
              </w:rPr>
              <w:t>Проводити роботу з керівниками підприємств щодо недопущення випадків виплати заробітної плати нижче встановленого законодавством мінімального рівня, погашення ними заборгованості із заробітної плати, недопущення її виплати без сплати податку на доходи фізичних осіб та єдиного соціального внеску</w:t>
            </w:r>
          </w:p>
          <w:p w:rsidR="009103AE" w:rsidRPr="00441A78" w:rsidRDefault="00404928" w:rsidP="00404928">
            <w:pPr>
              <w:jc w:val="both"/>
              <w:rPr>
                <w:iCs/>
                <w:sz w:val="27"/>
                <w:szCs w:val="27"/>
                <w:lang w:val="uk-UA"/>
              </w:rPr>
            </w:pPr>
            <w:r w:rsidRPr="002855B5">
              <w:rPr>
                <w:iCs/>
                <w:sz w:val="27"/>
                <w:szCs w:val="27"/>
                <w:lang w:val="uk-UA"/>
              </w:rPr>
              <w:lastRenderedPageBreak/>
              <w:t>Продовжити роботу постійно діючих комісій з питань погашення заборгованості із заробітної плати, забезпечення податкових та інших бюджетних надходжень</w:t>
            </w:r>
          </w:p>
        </w:tc>
        <w:tc>
          <w:tcPr>
            <w:tcW w:w="4085" w:type="dxa"/>
          </w:tcPr>
          <w:p w:rsidR="00904B2A" w:rsidRPr="002855B5" w:rsidRDefault="00B668AC" w:rsidP="00904B2A">
            <w:pPr>
              <w:pStyle w:val="a8"/>
              <w:spacing w:line="240" w:lineRule="auto"/>
              <w:jc w:val="center"/>
              <w:rPr>
                <w:iCs/>
                <w:color w:val="000000"/>
                <w:sz w:val="27"/>
                <w:szCs w:val="27"/>
              </w:rPr>
            </w:pPr>
            <w:r w:rsidRPr="002855B5">
              <w:rPr>
                <w:iCs/>
                <w:sz w:val="27"/>
                <w:szCs w:val="27"/>
              </w:rPr>
              <w:lastRenderedPageBreak/>
              <w:t>Управління інспекційної діяльності у Рівненській області Західного міжрегіонального управління Державної служби з питань праці</w:t>
            </w:r>
            <w:r w:rsidR="00904B2A" w:rsidRPr="002855B5">
              <w:rPr>
                <w:iCs/>
                <w:sz w:val="27"/>
                <w:szCs w:val="27"/>
              </w:rPr>
              <w:t>,</w:t>
            </w:r>
            <w:r w:rsidR="00904B2A" w:rsidRPr="002855B5">
              <w:rPr>
                <w:iCs/>
                <w:color w:val="000000"/>
                <w:sz w:val="27"/>
                <w:szCs w:val="27"/>
              </w:rPr>
              <w:t xml:space="preserve"> Головне управління Державної податкової служби у Рівненській області, виконавчі комітети сільських, селищних, міських рад територіальних громад</w:t>
            </w:r>
          </w:p>
          <w:p w:rsidR="009103AE" w:rsidRPr="002855B5" w:rsidRDefault="009103AE" w:rsidP="009103AE">
            <w:pPr>
              <w:pStyle w:val="a8"/>
              <w:spacing w:line="240" w:lineRule="auto"/>
              <w:jc w:val="center"/>
              <w:rPr>
                <w:iCs/>
                <w:color w:val="000000"/>
                <w:sz w:val="27"/>
                <w:szCs w:val="27"/>
              </w:rPr>
            </w:pPr>
          </w:p>
        </w:tc>
        <w:tc>
          <w:tcPr>
            <w:tcW w:w="2436" w:type="dxa"/>
          </w:tcPr>
          <w:p w:rsidR="00110DC2" w:rsidRDefault="00904B2A" w:rsidP="009103AE">
            <w:pPr>
              <w:pStyle w:val="a8"/>
              <w:spacing w:line="240" w:lineRule="auto"/>
              <w:jc w:val="center"/>
              <w:rPr>
                <w:iCs/>
                <w:color w:val="000000"/>
                <w:sz w:val="27"/>
                <w:szCs w:val="27"/>
                <w:lang w:val="ru-RU"/>
              </w:rPr>
            </w:pPr>
            <w:r w:rsidRPr="002855B5">
              <w:rPr>
                <w:iCs/>
                <w:color w:val="000000"/>
                <w:sz w:val="27"/>
                <w:szCs w:val="27"/>
                <w:lang w:val="ru-RU"/>
              </w:rPr>
              <w:lastRenderedPageBreak/>
              <w:t xml:space="preserve">Упродовж </w:t>
            </w:r>
          </w:p>
          <w:p w:rsidR="009103AE" w:rsidRPr="002855B5" w:rsidRDefault="00904B2A" w:rsidP="009103AE">
            <w:pPr>
              <w:pStyle w:val="a8"/>
              <w:spacing w:line="240" w:lineRule="auto"/>
              <w:jc w:val="center"/>
              <w:rPr>
                <w:iCs/>
                <w:color w:val="000000"/>
                <w:sz w:val="27"/>
                <w:szCs w:val="27"/>
              </w:rPr>
            </w:pPr>
            <w:r w:rsidRPr="002855B5">
              <w:rPr>
                <w:iCs/>
                <w:color w:val="000000"/>
                <w:sz w:val="27"/>
                <w:szCs w:val="27"/>
                <w:lang w:val="ru-RU"/>
              </w:rPr>
              <w:t>202</w:t>
            </w:r>
            <w:r w:rsidR="00DA4358" w:rsidRPr="002855B5">
              <w:rPr>
                <w:iCs/>
                <w:color w:val="000000"/>
                <w:sz w:val="27"/>
                <w:szCs w:val="27"/>
                <w:lang w:val="ru-RU"/>
              </w:rPr>
              <w:t>6</w:t>
            </w:r>
            <w:r w:rsidRPr="002855B5">
              <w:rPr>
                <w:iCs/>
                <w:color w:val="000000"/>
                <w:sz w:val="27"/>
                <w:szCs w:val="27"/>
                <w:lang w:val="ru-RU"/>
              </w:rPr>
              <w:t xml:space="preserve"> року</w:t>
            </w:r>
          </w:p>
        </w:tc>
      </w:tr>
      <w:tr w:rsidR="009103AE" w:rsidRPr="002855B5" w:rsidTr="00976585">
        <w:tc>
          <w:tcPr>
            <w:tcW w:w="534" w:type="dxa"/>
          </w:tcPr>
          <w:p w:rsidR="009103AE" w:rsidRPr="002855B5" w:rsidRDefault="009103AE" w:rsidP="009103AE">
            <w:pPr>
              <w:numPr>
                <w:ilvl w:val="0"/>
                <w:numId w:val="1"/>
              </w:numPr>
              <w:jc w:val="center"/>
              <w:rPr>
                <w:sz w:val="27"/>
                <w:szCs w:val="27"/>
                <w:lang w:val="uk-UA"/>
              </w:rPr>
            </w:pPr>
          </w:p>
        </w:tc>
        <w:tc>
          <w:tcPr>
            <w:tcW w:w="8079" w:type="dxa"/>
          </w:tcPr>
          <w:p w:rsidR="0092130B" w:rsidRPr="002855B5" w:rsidRDefault="0092130B" w:rsidP="0092130B">
            <w:pPr>
              <w:pStyle w:val="a8"/>
              <w:spacing w:line="240" w:lineRule="auto"/>
              <w:rPr>
                <w:iCs/>
                <w:color w:val="000000"/>
                <w:sz w:val="27"/>
                <w:szCs w:val="27"/>
              </w:rPr>
            </w:pPr>
            <w:r w:rsidRPr="002855B5">
              <w:rPr>
                <w:iCs/>
                <w:color w:val="000000"/>
                <w:sz w:val="27"/>
                <w:szCs w:val="27"/>
              </w:rPr>
              <w:t>Забезпечити облік земельних ділянок, що підлягають оподаткуванню.</w:t>
            </w:r>
          </w:p>
          <w:p w:rsidR="0092130B" w:rsidRPr="002855B5" w:rsidRDefault="0092130B" w:rsidP="0092130B">
            <w:pPr>
              <w:pStyle w:val="a8"/>
              <w:spacing w:line="240" w:lineRule="auto"/>
              <w:rPr>
                <w:iCs/>
                <w:color w:val="000000"/>
                <w:sz w:val="27"/>
                <w:szCs w:val="27"/>
              </w:rPr>
            </w:pPr>
            <w:r w:rsidRPr="002855B5">
              <w:rPr>
                <w:iCs/>
                <w:color w:val="000000"/>
                <w:sz w:val="27"/>
                <w:szCs w:val="27"/>
              </w:rPr>
              <w:t>Завершити інвентаризацію земель, які перейшли у комунальну власність з дня набрання чинності Закон</w:t>
            </w:r>
            <w:r w:rsidR="00E43D51">
              <w:rPr>
                <w:iCs/>
                <w:color w:val="000000"/>
                <w:sz w:val="27"/>
                <w:szCs w:val="27"/>
              </w:rPr>
              <w:t>ом</w:t>
            </w:r>
            <w:r w:rsidRPr="002855B5">
              <w:rPr>
                <w:iCs/>
                <w:color w:val="000000"/>
                <w:sz w:val="27"/>
                <w:szCs w:val="27"/>
              </w:rPr>
              <w:t xml:space="preserve"> України від 28 квітня 2021 року № 1423-ІХ</w:t>
            </w:r>
            <w:r w:rsidR="00DD0F82">
              <w:rPr>
                <w:iCs/>
                <w:color w:val="000000"/>
                <w:sz w:val="27"/>
                <w:szCs w:val="27"/>
              </w:rPr>
              <w:t xml:space="preserve"> </w:t>
            </w:r>
            <w:r w:rsidR="00DD0F82" w:rsidRPr="00DD0F82">
              <w:rPr>
                <w:iCs/>
                <w:color w:val="000000"/>
                <w:sz w:val="27"/>
                <w:szCs w:val="27"/>
              </w:rPr>
              <w:t>«Про внесення змін до деяких законодавчих актів України щодо вдосконалення системи управління та дерегуляції у сфері земельних відносин»</w:t>
            </w:r>
            <w:r w:rsidRPr="002855B5">
              <w:rPr>
                <w:iCs/>
                <w:color w:val="000000"/>
                <w:sz w:val="27"/>
                <w:szCs w:val="27"/>
              </w:rPr>
              <w:t>.</w:t>
            </w:r>
          </w:p>
          <w:p w:rsidR="0092130B" w:rsidRPr="002855B5" w:rsidRDefault="0092130B" w:rsidP="0092130B">
            <w:pPr>
              <w:pStyle w:val="a8"/>
              <w:spacing w:line="240" w:lineRule="auto"/>
              <w:rPr>
                <w:iCs/>
                <w:color w:val="000000"/>
                <w:sz w:val="27"/>
                <w:szCs w:val="27"/>
              </w:rPr>
            </w:pPr>
            <w:r w:rsidRPr="002855B5">
              <w:rPr>
                <w:iCs/>
                <w:color w:val="000000"/>
                <w:sz w:val="27"/>
                <w:szCs w:val="27"/>
              </w:rPr>
              <w:t>Постійно проводити оновлення грошової оцінки земель</w:t>
            </w:r>
            <w:r w:rsidR="00D30BAC" w:rsidRPr="002855B5">
              <w:rPr>
                <w:iCs/>
                <w:color w:val="000000"/>
                <w:sz w:val="27"/>
                <w:szCs w:val="27"/>
              </w:rPr>
              <w:t>.</w:t>
            </w:r>
            <w:r w:rsidRPr="002855B5">
              <w:rPr>
                <w:iCs/>
                <w:color w:val="000000"/>
                <w:sz w:val="27"/>
                <w:szCs w:val="27"/>
              </w:rPr>
              <w:t xml:space="preserve">   Систематично контролювати укладання </w:t>
            </w:r>
            <w:r w:rsidR="00A324BF" w:rsidRPr="002855B5">
              <w:rPr>
                <w:iCs/>
                <w:color w:val="000000"/>
                <w:sz w:val="27"/>
                <w:szCs w:val="27"/>
              </w:rPr>
              <w:t>у</w:t>
            </w:r>
            <w:r w:rsidRPr="002855B5">
              <w:rPr>
                <w:iCs/>
                <w:color w:val="000000"/>
                <w:sz w:val="27"/>
                <w:szCs w:val="27"/>
              </w:rPr>
              <w:t>год і стан сплати орендної плати за землю</w:t>
            </w:r>
            <w:r w:rsidR="00D30BAC" w:rsidRPr="002855B5">
              <w:rPr>
                <w:iCs/>
                <w:color w:val="000000"/>
                <w:sz w:val="27"/>
                <w:szCs w:val="27"/>
              </w:rPr>
              <w:t>.</w:t>
            </w:r>
            <w:r w:rsidRPr="002855B5">
              <w:rPr>
                <w:iCs/>
                <w:color w:val="000000"/>
                <w:sz w:val="27"/>
                <w:szCs w:val="27"/>
              </w:rPr>
              <w:t xml:space="preserve"> </w:t>
            </w:r>
          </w:p>
          <w:p w:rsidR="0092130B" w:rsidRPr="002855B5" w:rsidRDefault="0092130B" w:rsidP="0092130B">
            <w:pPr>
              <w:pStyle w:val="a8"/>
              <w:spacing w:line="240" w:lineRule="auto"/>
              <w:rPr>
                <w:iCs/>
                <w:color w:val="000000"/>
                <w:sz w:val="27"/>
                <w:szCs w:val="27"/>
              </w:rPr>
            </w:pPr>
            <w:r w:rsidRPr="002855B5">
              <w:rPr>
                <w:iCs/>
                <w:color w:val="000000"/>
                <w:sz w:val="27"/>
                <w:szCs w:val="27"/>
              </w:rPr>
              <w:t>Активізувати процес укладання (переукладання) договорів оренди з урахуванням вимог чинного законодавства та збільшення мінімального розміру орендної плати за земельні ділянки.</w:t>
            </w:r>
          </w:p>
          <w:p w:rsidR="0092130B" w:rsidRPr="002855B5" w:rsidRDefault="0092130B" w:rsidP="0092130B">
            <w:pPr>
              <w:pStyle w:val="a8"/>
              <w:spacing w:line="240" w:lineRule="auto"/>
              <w:rPr>
                <w:iCs/>
                <w:color w:val="000000"/>
                <w:sz w:val="27"/>
                <w:szCs w:val="27"/>
              </w:rPr>
            </w:pPr>
            <w:r w:rsidRPr="002855B5">
              <w:rPr>
                <w:iCs/>
                <w:color w:val="000000"/>
                <w:sz w:val="27"/>
                <w:szCs w:val="27"/>
              </w:rPr>
              <w:t>Розірвати договори оренди з фізичними та юридичними особами, які мають заборгованість зі сплати орендної плати за землю.</w:t>
            </w:r>
          </w:p>
          <w:p w:rsidR="00D30BAC" w:rsidRPr="002855B5" w:rsidRDefault="00D30BAC" w:rsidP="0092130B">
            <w:pPr>
              <w:pStyle w:val="a8"/>
              <w:spacing w:line="240" w:lineRule="auto"/>
              <w:rPr>
                <w:iCs/>
                <w:color w:val="000000"/>
                <w:sz w:val="27"/>
                <w:szCs w:val="27"/>
              </w:rPr>
            </w:pPr>
            <w:r w:rsidRPr="002855B5">
              <w:rPr>
                <w:iCs/>
                <w:color w:val="000000"/>
                <w:sz w:val="27"/>
                <w:szCs w:val="27"/>
              </w:rPr>
              <w:t>Надавати відповідно до ст</w:t>
            </w:r>
            <w:r w:rsidR="005E489C" w:rsidRPr="002855B5">
              <w:rPr>
                <w:iCs/>
                <w:color w:val="000000"/>
                <w:sz w:val="27"/>
                <w:szCs w:val="27"/>
              </w:rPr>
              <w:t>атті</w:t>
            </w:r>
            <w:r w:rsidRPr="002855B5">
              <w:rPr>
                <w:iCs/>
                <w:color w:val="000000"/>
                <w:sz w:val="27"/>
                <w:szCs w:val="27"/>
              </w:rPr>
              <w:t xml:space="preserve"> 288 </w:t>
            </w:r>
            <w:r w:rsidR="005E489C" w:rsidRPr="002855B5">
              <w:rPr>
                <w:iCs/>
                <w:color w:val="000000"/>
                <w:sz w:val="27"/>
                <w:szCs w:val="27"/>
              </w:rPr>
              <w:t xml:space="preserve">Податкового </w:t>
            </w:r>
            <w:r w:rsidR="005B6B8B">
              <w:rPr>
                <w:iCs/>
                <w:color w:val="000000"/>
                <w:sz w:val="27"/>
                <w:szCs w:val="27"/>
              </w:rPr>
              <w:t>к</w:t>
            </w:r>
            <w:r w:rsidR="005E489C" w:rsidRPr="002855B5">
              <w:rPr>
                <w:iCs/>
                <w:color w:val="000000"/>
                <w:sz w:val="27"/>
                <w:szCs w:val="27"/>
              </w:rPr>
              <w:t>одексу України</w:t>
            </w:r>
            <w:r w:rsidRPr="002855B5">
              <w:rPr>
                <w:iCs/>
                <w:color w:val="000000"/>
                <w:sz w:val="27"/>
                <w:szCs w:val="27"/>
              </w:rPr>
              <w:t xml:space="preserve"> до контролюючого органу інформацію про укладання договорів оренди </w:t>
            </w:r>
            <w:r w:rsidR="001A0333" w:rsidRPr="002855B5">
              <w:rPr>
                <w:iCs/>
                <w:color w:val="000000"/>
                <w:sz w:val="27"/>
                <w:szCs w:val="27"/>
              </w:rPr>
              <w:t xml:space="preserve">землі </w:t>
            </w:r>
            <w:r w:rsidRPr="002855B5">
              <w:rPr>
                <w:iCs/>
                <w:color w:val="000000"/>
                <w:sz w:val="27"/>
                <w:szCs w:val="27"/>
              </w:rPr>
              <w:t xml:space="preserve">для </w:t>
            </w:r>
            <w:r w:rsidR="001805DA" w:rsidRPr="002855B5">
              <w:rPr>
                <w:iCs/>
                <w:color w:val="000000"/>
                <w:sz w:val="27"/>
                <w:szCs w:val="27"/>
              </w:rPr>
              <w:t xml:space="preserve">здійснення </w:t>
            </w:r>
            <w:r w:rsidRPr="002855B5">
              <w:rPr>
                <w:iCs/>
                <w:color w:val="000000"/>
                <w:sz w:val="27"/>
                <w:szCs w:val="27"/>
              </w:rPr>
              <w:t>подальшого контролю.</w:t>
            </w:r>
          </w:p>
          <w:p w:rsidR="0092130B" w:rsidRPr="002855B5" w:rsidRDefault="00000FA2" w:rsidP="0092130B">
            <w:pPr>
              <w:pStyle w:val="a8"/>
              <w:spacing w:line="240" w:lineRule="auto"/>
              <w:rPr>
                <w:iCs/>
                <w:color w:val="000000"/>
                <w:sz w:val="27"/>
                <w:szCs w:val="27"/>
              </w:rPr>
            </w:pPr>
            <w:r>
              <w:rPr>
                <w:iCs/>
                <w:color w:val="000000"/>
                <w:sz w:val="27"/>
                <w:szCs w:val="27"/>
                <w:lang w:val="ru-RU"/>
              </w:rPr>
              <w:t>Відповідно до законодавства</w:t>
            </w:r>
            <w:r w:rsidRPr="002855B5">
              <w:rPr>
                <w:iCs/>
                <w:color w:val="000000"/>
                <w:sz w:val="27"/>
                <w:szCs w:val="27"/>
                <w:lang w:val="ru-RU"/>
              </w:rPr>
              <w:t xml:space="preserve"> </w:t>
            </w:r>
            <w:r>
              <w:rPr>
                <w:iCs/>
                <w:color w:val="000000"/>
                <w:sz w:val="27"/>
                <w:szCs w:val="27"/>
                <w:lang w:val="ru-RU"/>
              </w:rPr>
              <w:t>з</w:t>
            </w:r>
            <w:r w:rsidR="0092130B" w:rsidRPr="002855B5">
              <w:rPr>
                <w:iCs/>
                <w:color w:val="000000"/>
                <w:sz w:val="27"/>
                <w:szCs w:val="27"/>
                <w:lang w:val="ru-RU"/>
              </w:rPr>
              <w:t>абезпечити заходи впливу</w:t>
            </w:r>
            <w:r>
              <w:rPr>
                <w:iCs/>
                <w:color w:val="000000"/>
                <w:sz w:val="27"/>
                <w:szCs w:val="27"/>
                <w:lang w:val="ru-RU"/>
              </w:rPr>
              <w:t xml:space="preserve"> </w:t>
            </w:r>
            <w:r w:rsidR="0092130B" w:rsidRPr="002855B5">
              <w:rPr>
                <w:iCs/>
                <w:color w:val="000000"/>
                <w:sz w:val="27"/>
                <w:szCs w:val="27"/>
                <w:lang w:val="ru-RU"/>
              </w:rPr>
              <w:t>до фізичних і юридичних осіб, які в порушення статті 206 Земельного кодексу України користуються земельними ділянками безоплатно</w:t>
            </w:r>
          </w:p>
        </w:tc>
        <w:tc>
          <w:tcPr>
            <w:tcW w:w="4085" w:type="dxa"/>
          </w:tcPr>
          <w:p w:rsidR="00103B9C" w:rsidRPr="002855B5" w:rsidRDefault="00103B9C" w:rsidP="00103B9C">
            <w:pPr>
              <w:pStyle w:val="a8"/>
              <w:spacing w:line="240" w:lineRule="auto"/>
              <w:jc w:val="center"/>
              <w:rPr>
                <w:iCs/>
                <w:color w:val="000000"/>
                <w:sz w:val="27"/>
                <w:szCs w:val="27"/>
              </w:rPr>
            </w:pPr>
            <w:r w:rsidRPr="002855B5">
              <w:rPr>
                <w:iCs/>
                <w:color w:val="000000"/>
                <w:sz w:val="27"/>
                <w:szCs w:val="27"/>
              </w:rPr>
              <w:t>Головне управління Держгеокадастру у Рівненській області, Головне управління Державної податкової служби у Рівненській області, виконавчі комітети сільських, селищних, міських рад територіальних громад</w:t>
            </w:r>
          </w:p>
          <w:p w:rsidR="009103AE" w:rsidRPr="002855B5" w:rsidRDefault="009103AE" w:rsidP="009103AE">
            <w:pPr>
              <w:pStyle w:val="a8"/>
              <w:spacing w:line="240" w:lineRule="auto"/>
              <w:jc w:val="center"/>
              <w:rPr>
                <w:iCs/>
                <w:color w:val="000000"/>
                <w:sz w:val="27"/>
                <w:szCs w:val="27"/>
              </w:rPr>
            </w:pPr>
          </w:p>
        </w:tc>
        <w:tc>
          <w:tcPr>
            <w:tcW w:w="2436" w:type="dxa"/>
          </w:tcPr>
          <w:p w:rsidR="00B73A5D" w:rsidRDefault="00DA4358" w:rsidP="009103AE">
            <w:pPr>
              <w:pStyle w:val="a8"/>
              <w:spacing w:line="240" w:lineRule="auto"/>
              <w:jc w:val="center"/>
              <w:rPr>
                <w:iCs/>
                <w:color w:val="000000"/>
                <w:sz w:val="27"/>
                <w:szCs w:val="27"/>
                <w:lang w:val="ru-RU"/>
              </w:rPr>
            </w:pPr>
            <w:r w:rsidRPr="002855B5">
              <w:rPr>
                <w:iCs/>
                <w:color w:val="000000"/>
                <w:sz w:val="27"/>
                <w:szCs w:val="27"/>
                <w:lang w:val="ru-RU"/>
              </w:rPr>
              <w:t>Упродовж</w:t>
            </w:r>
          </w:p>
          <w:p w:rsidR="009103AE" w:rsidRPr="002855B5" w:rsidRDefault="00DA4358" w:rsidP="009103AE">
            <w:pPr>
              <w:pStyle w:val="a8"/>
              <w:spacing w:line="240" w:lineRule="auto"/>
              <w:jc w:val="center"/>
              <w:rPr>
                <w:iCs/>
                <w:color w:val="000000"/>
                <w:sz w:val="27"/>
                <w:szCs w:val="27"/>
              </w:rPr>
            </w:pPr>
            <w:r w:rsidRPr="002855B5">
              <w:rPr>
                <w:iCs/>
                <w:color w:val="000000"/>
                <w:sz w:val="27"/>
                <w:szCs w:val="27"/>
                <w:lang w:val="ru-RU"/>
              </w:rPr>
              <w:t>2026 року</w:t>
            </w:r>
          </w:p>
        </w:tc>
      </w:tr>
      <w:tr w:rsidR="009103AE" w:rsidRPr="002855B5" w:rsidTr="00976585">
        <w:tc>
          <w:tcPr>
            <w:tcW w:w="534" w:type="dxa"/>
          </w:tcPr>
          <w:p w:rsidR="009103AE" w:rsidRPr="002855B5" w:rsidRDefault="009103AE" w:rsidP="009103AE">
            <w:pPr>
              <w:numPr>
                <w:ilvl w:val="0"/>
                <w:numId w:val="1"/>
              </w:numPr>
              <w:jc w:val="center"/>
              <w:rPr>
                <w:sz w:val="27"/>
                <w:szCs w:val="27"/>
                <w:lang w:val="uk-UA"/>
              </w:rPr>
            </w:pPr>
          </w:p>
        </w:tc>
        <w:tc>
          <w:tcPr>
            <w:tcW w:w="8079" w:type="dxa"/>
          </w:tcPr>
          <w:p w:rsidR="009103AE" w:rsidRPr="002855B5" w:rsidRDefault="00CD6290" w:rsidP="00304581">
            <w:pPr>
              <w:pStyle w:val="a8"/>
              <w:spacing w:line="240" w:lineRule="auto"/>
              <w:rPr>
                <w:iCs/>
                <w:color w:val="000000"/>
                <w:sz w:val="27"/>
                <w:szCs w:val="27"/>
              </w:rPr>
            </w:pPr>
            <w:r w:rsidRPr="002855B5">
              <w:rPr>
                <w:iCs/>
                <w:color w:val="000000"/>
                <w:sz w:val="27"/>
                <w:szCs w:val="27"/>
                <w:lang w:val="ru-RU"/>
              </w:rPr>
              <w:t>Не допускати надання необ</w:t>
            </w:r>
            <w:r w:rsidR="00304581" w:rsidRPr="00304581">
              <w:rPr>
                <w:iCs/>
                <w:color w:val="000000"/>
                <w:sz w:val="27"/>
                <w:szCs w:val="27"/>
                <w:lang w:val="ru-RU"/>
              </w:rPr>
              <w:t>ґ</w:t>
            </w:r>
            <w:r w:rsidRPr="002855B5">
              <w:rPr>
                <w:iCs/>
                <w:color w:val="000000"/>
                <w:sz w:val="27"/>
                <w:szCs w:val="27"/>
                <w:lang w:val="ru-RU"/>
              </w:rPr>
              <w:t>рунтованих пільг зі сплати податків і зборів, що зараховуються до відповідних місцевих бюджетів</w:t>
            </w:r>
          </w:p>
        </w:tc>
        <w:tc>
          <w:tcPr>
            <w:tcW w:w="4085" w:type="dxa"/>
          </w:tcPr>
          <w:p w:rsidR="00304581" w:rsidRDefault="00304581" w:rsidP="00304581">
            <w:pPr>
              <w:pStyle w:val="a8"/>
              <w:spacing w:line="240" w:lineRule="auto"/>
              <w:jc w:val="center"/>
              <w:rPr>
                <w:iCs/>
                <w:color w:val="000000"/>
                <w:sz w:val="27"/>
                <w:szCs w:val="27"/>
              </w:rPr>
            </w:pPr>
            <w:r>
              <w:rPr>
                <w:iCs/>
                <w:color w:val="000000"/>
                <w:sz w:val="27"/>
                <w:szCs w:val="27"/>
              </w:rPr>
              <w:t>С</w:t>
            </w:r>
            <w:r w:rsidRPr="00304581">
              <w:rPr>
                <w:iCs/>
                <w:color w:val="000000"/>
                <w:sz w:val="27"/>
                <w:szCs w:val="27"/>
              </w:rPr>
              <w:t>ільськ</w:t>
            </w:r>
            <w:r>
              <w:rPr>
                <w:iCs/>
                <w:color w:val="000000"/>
                <w:sz w:val="27"/>
                <w:szCs w:val="27"/>
              </w:rPr>
              <w:t>і</w:t>
            </w:r>
            <w:r w:rsidRPr="00304581">
              <w:rPr>
                <w:iCs/>
                <w:color w:val="000000"/>
                <w:sz w:val="27"/>
                <w:szCs w:val="27"/>
              </w:rPr>
              <w:t>, селищн</w:t>
            </w:r>
            <w:r>
              <w:rPr>
                <w:iCs/>
                <w:color w:val="000000"/>
                <w:sz w:val="27"/>
                <w:szCs w:val="27"/>
              </w:rPr>
              <w:t>і</w:t>
            </w:r>
            <w:r w:rsidRPr="00304581">
              <w:rPr>
                <w:iCs/>
                <w:color w:val="000000"/>
                <w:sz w:val="27"/>
                <w:szCs w:val="27"/>
              </w:rPr>
              <w:t>, міськ</w:t>
            </w:r>
            <w:r>
              <w:rPr>
                <w:iCs/>
                <w:color w:val="000000"/>
                <w:sz w:val="27"/>
                <w:szCs w:val="27"/>
              </w:rPr>
              <w:t>і</w:t>
            </w:r>
            <w:r w:rsidRPr="00304581">
              <w:rPr>
                <w:iCs/>
                <w:color w:val="000000"/>
                <w:sz w:val="27"/>
                <w:szCs w:val="27"/>
              </w:rPr>
              <w:t xml:space="preserve"> рад</w:t>
            </w:r>
            <w:r>
              <w:rPr>
                <w:iCs/>
                <w:color w:val="000000"/>
                <w:sz w:val="27"/>
                <w:szCs w:val="27"/>
              </w:rPr>
              <w:t>и</w:t>
            </w:r>
            <w:r w:rsidRPr="00304581">
              <w:rPr>
                <w:iCs/>
                <w:color w:val="000000"/>
                <w:sz w:val="27"/>
                <w:szCs w:val="27"/>
              </w:rPr>
              <w:t xml:space="preserve"> територіальних громад</w:t>
            </w:r>
          </w:p>
          <w:p w:rsidR="009103AE" w:rsidRPr="002855B5" w:rsidRDefault="008504ED" w:rsidP="00304581">
            <w:pPr>
              <w:pStyle w:val="a8"/>
              <w:spacing w:line="240" w:lineRule="auto"/>
              <w:jc w:val="center"/>
              <w:rPr>
                <w:iCs/>
                <w:color w:val="000000"/>
                <w:sz w:val="27"/>
                <w:szCs w:val="27"/>
              </w:rPr>
            </w:pPr>
            <w:r>
              <w:rPr>
                <w:iCs/>
                <w:color w:val="000000"/>
                <w:sz w:val="27"/>
                <w:szCs w:val="27"/>
              </w:rPr>
              <w:t>(за згодою)</w:t>
            </w:r>
          </w:p>
        </w:tc>
        <w:tc>
          <w:tcPr>
            <w:tcW w:w="2436" w:type="dxa"/>
          </w:tcPr>
          <w:p w:rsidR="00834F76" w:rsidRDefault="00DA4358" w:rsidP="009103AE">
            <w:pPr>
              <w:pStyle w:val="a8"/>
              <w:spacing w:line="240" w:lineRule="auto"/>
              <w:jc w:val="center"/>
              <w:rPr>
                <w:iCs/>
                <w:color w:val="000000"/>
                <w:sz w:val="27"/>
                <w:szCs w:val="27"/>
                <w:lang w:val="ru-RU"/>
              </w:rPr>
            </w:pPr>
            <w:r w:rsidRPr="002855B5">
              <w:rPr>
                <w:iCs/>
                <w:color w:val="000000"/>
                <w:sz w:val="27"/>
                <w:szCs w:val="27"/>
                <w:lang w:val="ru-RU"/>
              </w:rPr>
              <w:t>Упродовж</w:t>
            </w:r>
          </w:p>
          <w:p w:rsidR="009103AE" w:rsidRPr="002855B5" w:rsidRDefault="00DA4358" w:rsidP="009103AE">
            <w:pPr>
              <w:pStyle w:val="a8"/>
              <w:spacing w:line="240" w:lineRule="auto"/>
              <w:jc w:val="center"/>
              <w:rPr>
                <w:iCs/>
                <w:color w:val="000000"/>
                <w:sz w:val="27"/>
                <w:szCs w:val="27"/>
              </w:rPr>
            </w:pPr>
            <w:r w:rsidRPr="002855B5">
              <w:rPr>
                <w:iCs/>
                <w:color w:val="000000"/>
                <w:sz w:val="27"/>
                <w:szCs w:val="27"/>
                <w:lang w:val="ru-RU"/>
              </w:rPr>
              <w:t xml:space="preserve">2026 року </w:t>
            </w:r>
          </w:p>
        </w:tc>
      </w:tr>
      <w:tr w:rsidR="009103AE" w:rsidRPr="002855B5" w:rsidTr="00F4162C">
        <w:trPr>
          <w:trHeight w:val="2895"/>
        </w:trPr>
        <w:tc>
          <w:tcPr>
            <w:tcW w:w="534" w:type="dxa"/>
          </w:tcPr>
          <w:p w:rsidR="009103AE" w:rsidRPr="002855B5" w:rsidRDefault="009103AE" w:rsidP="009103AE">
            <w:pPr>
              <w:numPr>
                <w:ilvl w:val="0"/>
                <w:numId w:val="1"/>
              </w:numPr>
              <w:jc w:val="center"/>
              <w:rPr>
                <w:sz w:val="27"/>
                <w:szCs w:val="27"/>
                <w:lang w:val="uk-UA"/>
              </w:rPr>
            </w:pPr>
          </w:p>
        </w:tc>
        <w:tc>
          <w:tcPr>
            <w:tcW w:w="8079" w:type="dxa"/>
          </w:tcPr>
          <w:p w:rsidR="00FD7B02" w:rsidRPr="002855B5" w:rsidRDefault="00FD7B02" w:rsidP="00FD7B02">
            <w:pPr>
              <w:pStyle w:val="2"/>
              <w:shd w:val="clear" w:color="auto" w:fill="auto"/>
              <w:spacing w:line="240" w:lineRule="auto"/>
              <w:rPr>
                <w:sz w:val="27"/>
                <w:szCs w:val="27"/>
              </w:rPr>
            </w:pPr>
            <w:r w:rsidRPr="002855B5">
              <w:rPr>
                <w:rStyle w:val="10pt0pt0"/>
                <w:sz w:val="27"/>
                <w:szCs w:val="27"/>
              </w:rPr>
              <w:t>Забезпечити скорочення податкового боргу до місцевих бюджетів, недопущення збільшення його розміру в майбутньому.</w:t>
            </w:r>
          </w:p>
          <w:p w:rsidR="009103AE" w:rsidRPr="002855B5" w:rsidRDefault="00FD7B02" w:rsidP="000853A6">
            <w:pPr>
              <w:pStyle w:val="a8"/>
              <w:spacing w:line="240" w:lineRule="auto"/>
              <w:rPr>
                <w:iCs/>
                <w:color w:val="000000"/>
                <w:sz w:val="27"/>
                <w:szCs w:val="27"/>
              </w:rPr>
            </w:pPr>
            <w:r w:rsidRPr="002855B5">
              <w:rPr>
                <w:rStyle w:val="10pt0pt0"/>
                <w:sz w:val="27"/>
                <w:szCs w:val="27"/>
              </w:rPr>
              <w:t xml:space="preserve">Постійно вивчати причини виникнення податкового боргу. </w:t>
            </w:r>
            <w:r w:rsidR="000853A6" w:rsidRPr="00F4162C">
              <w:rPr>
                <w:rStyle w:val="10pt0pt0"/>
                <w:color w:val="auto"/>
                <w:sz w:val="27"/>
                <w:szCs w:val="27"/>
              </w:rPr>
              <w:t>Проводити</w:t>
            </w:r>
            <w:r w:rsidRPr="00F4162C">
              <w:rPr>
                <w:rStyle w:val="10pt0pt0"/>
                <w:color w:val="auto"/>
                <w:sz w:val="27"/>
                <w:szCs w:val="27"/>
              </w:rPr>
              <w:t xml:space="preserve"> </w:t>
            </w:r>
            <w:r w:rsidRPr="002855B5">
              <w:rPr>
                <w:rStyle w:val="10pt0pt0"/>
                <w:sz w:val="27"/>
                <w:szCs w:val="27"/>
              </w:rPr>
              <w:t>спільні заходи з покращення фінансово-економічного стану суб’єктів підприємницької діяльності і скорочення податкового боргу</w:t>
            </w:r>
          </w:p>
        </w:tc>
        <w:tc>
          <w:tcPr>
            <w:tcW w:w="4085" w:type="dxa"/>
          </w:tcPr>
          <w:p w:rsidR="00BF02DF" w:rsidRPr="002855B5" w:rsidRDefault="00546394" w:rsidP="00546394">
            <w:pPr>
              <w:pStyle w:val="a8"/>
              <w:spacing w:line="240" w:lineRule="auto"/>
              <w:jc w:val="center"/>
              <w:rPr>
                <w:iCs/>
                <w:color w:val="000000"/>
                <w:sz w:val="27"/>
                <w:szCs w:val="27"/>
              </w:rPr>
            </w:pPr>
            <w:r w:rsidRPr="002855B5">
              <w:rPr>
                <w:iCs/>
                <w:color w:val="000000"/>
                <w:sz w:val="27"/>
                <w:szCs w:val="27"/>
              </w:rPr>
              <w:t xml:space="preserve">Головне управління Державної податкової служби у Рівненській області, </w:t>
            </w:r>
            <w:r w:rsidR="00BA0551" w:rsidRPr="002855B5">
              <w:rPr>
                <w:iCs/>
                <w:color w:val="000000"/>
                <w:sz w:val="27"/>
                <w:szCs w:val="27"/>
              </w:rPr>
              <w:t>департамент економічного розвитку і торгівлі Рівненської об</w:t>
            </w:r>
            <w:r w:rsidR="00BF02DF" w:rsidRPr="002855B5">
              <w:rPr>
                <w:iCs/>
                <w:color w:val="000000"/>
                <w:sz w:val="27"/>
                <w:szCs w:val="27"/>
              </w:rPr>
              <w:t>ласної державної адміністрації,</w:t>
            </w:r>
          </w:p>
          <w:p w:rsidR="009103AE" w:rsidRDefault="00546394" w:rsidP="00F4162C">
            <w:pPr>
              <w:pStyle w:val="a8"/>
              <w:spacing w:line="240" w:lineRule="auto"/>
              <w:jc w:val="center"/>
              <w:rPr>
                <w:iCs/>
                <w:color w:val="000000"/>
                <w:sz w:val="27"/>
                <w:szCs w:val="27"/>
              </w:rPr>
            </w:pPr>
            <w:r w:rsidRPr="002855B5">
              <w:rPr>
                <w:iCs/>
                <w:color w:val="000000"/>
                <w:sz w:val="27"/>
                <w:szCs w:val="27"/>
              </w:rPr>
              <w:t>виконавчі комітети сільських, селищних, міських рад територіальних громад</w:t>
            </w:r>
          </w:p>
          <w:p w:rsidR="00EE1D28" w:rsidRDefault="00EE1D28" w:rsidP="00F4162C">
            <w:pPr>
              <w:pStyle w:val="a8"/>
              <w:spacing w:line="240" w:lineRule="auto"/>
              <w:jc w:val="center"/>
              <w:rPr>
                <w:iCs/>
                <w:color w:val="000000"/>
                <w:sz w:val="27"/>
                <w:szCs w:val="27"/>
              </w:rPr>
            </w:pPr>
          </w:p>
          <w:p w:rsidR="00EE1D28" w:rsidRPr="002855B5" w:rsidRDefault="00EE1D28" w:rsidP="00F4162C">
            <w:pPr>
              <w:pStyle w:val="a8"/>
              <w:spacing w:line="240" w:lineRule="auto"/>
              <w:jc w:val="center"/>
              <w:rPr>
                <w:iCs/>
                <w:color w:val="000000"/>
                <w:sz w:val="27"/>
                <w:szCs w:val="27"/>
              </w:rPr>
            </w:pPr>
          </w:p>
        </w:tc>
        <w:tc>
          <w:tcPr>
            <w:tcW w:w="2436" w:type="dxa"/>
          </w:tcPr>
          <w:p w:rsidR="0078677C" w:rsidRPr="002855B5" w:rsidRDefault="0078677C" w:rsidP="009103AE">
            <w:pPr>
              <w:pStyle w:val="a8"/>
              <w:spacing w:line="240" w:lineRule="auto"/>
              <w:jc w:val="center"/>
              <w:rPr>
                <w:iCs/>
                <w:color w:val="000000"/>
                <w:sz w:val="27"/>
                <w:szCs w:val="27"/>
                <w:lang w:val="ru-RU"/>
              </w:rPr>
            </w:pPr>
            <w:r w:rsidRPr="002855B5">
              <w:rPr>
                <w:iCs/>
                <w:color w:val="000000"/>
                <w:sz w:val="27"/>
                <w:szCs w:val="27"/>
                <w:lang w:val="ru-RU"/>
              </w:rPr>
              <w:t>Упродовж</w:t>
            </w:r>
          </w:p>
          <w:p w:rsidR="009103AE" w:rsidRPr="002855B5" w:rsidRDefault="00DA4358" w:rsidP="009103AE">
            <w:pPr>
              <w:pStyle w:val="a8"/>
              <w:spacing w:line="240" w:lineRule="auto"/>
              <w:jc w:val="center"/>
              <w:rPr>
                <w:iCs/>
                <w:color w:val="000000"/>
                <w:sz w:val="27"/>
                <w:szCs w:val="27"/>
              </w:rPr>
            </w:pPr>
            <w:r w:rsidRPr="002855B5">
              <w:rPr>
                <w:iCs/>
                <w:color w:val="000000"/>
                <w:sz w:val="27"/>
                <w:szCs w:val="27"/>
                <w:lang w:val="ru-RU"/>
              </w:rPr>
              <w:t>2026 року</w:t>
            </w:r>
          </w:p>
        </w:tc>
      </w:tr>
      <w:tr w:rsidR="009103AE" w:rsidRPr="002855B5" w:rsidTr="00976585">
        <w:tc>
          <w:tcPr>
            <w:tcW w:w="534" w:type="dxa"/>
          </w:tcPr>
          <w:p w:rsidR="009103AE" w:rsidRPr="002855B5" w:rsidRDefault="009103AE" w:rsidP="009103AE">
            <w:pPr>
              <w:numPr>
                <w:ilvl w:val="0"/>
                <w:numId w:val="1"/>
              </w:numPr>
              <w:jc w:val="center"/>
              <w:rPr>
                <w:sz w:val="27"/>
                <w:szCs w:val="27"/>
                <w:lang w:val="uk-UA"/>
              </w:rPr>
            </w:pPr>
          </w:p>
        </w:tc>
        <w:tc>
          <w:tcPr>
            <w:tcW w:w="8079" w:type="dxa"/>
          </w:tcPr>
          <w:p w:rsidR="009103AE" w:rsidRPr="002855B5" w:rsidRDefault="000A28D2" w:rsidP="00DE70DC">
            <w:pPr>
              <w:pStyle w:val="a8"/>
              <w:spacing w:line="240" w:lineRule="auto"/>
              <w:rPr>
                <w:iCs/>
                <w:color w:val="000000"/>
                <w:sz w:val="27"/>
                <w:szCs w:val="27"/>
              </w:rPr>
            </w:pPr>
            <w:r w:rsidRPr="002855B5">
              <w:rPr>
                <w:iCs/>
                <w:color w:val="000000"/>
                <w:sz w:val="27"/>
                <w:szCs w:val="27"/>
              </w:rPr>
              <w:t xml:space="preserve">Провести відповідну роботу щодо реєстрації суб’єктів господарської діяльності, </w:t>
            </w:r>
            <w:r w:rsidR="00BB6AC7" w:rsidRPr="00BB6AC7">
              <w:rPr>
                <w:iCs/>
                <w:color w:val="000000"/>
                <w:sz w:val="27"/>
                <w:szCs w:val="27"/>
              </w:rPr>
              <w:t xml:space="preserve">в тому числі </w:t>
            </w:r>
            <w:r w:rsidRPr="002855B5">
              <w:rPr>
                <w:iCs/>
                <w:color w:val="000000"/>
                <w:sz w:val="27"/>
                <w:szCs w:val="27"/>
              </w:rPr>
              <w:t>їх відокремлених підрозділів (</w:t>
            </w:r>
            <w:r w:rsidR="005D4BD2">
              <w:rPr>
                <w:iCs/>
                <w:color w:val="000000"/>
                <w:sz w:val="27"/>
                <w:szCs w:val="27"/>
              </w:rPr>
              <w:t xml:space="preserve">зокрема, </w:t>
            </w:r>
            <w:r w:rsidRPr="002855B5">
              <w:rPr>
                <w:iCs/>
                <w:color w:val="000000"/>
                <w:sz w:val="27"/>
                <w:szCs w:val="27"/>
              </w:rPr>
              <w:t>релокованих підприємств), які здійснюють свою діяльність на території Рівненської області і не зареєстровані як платники податків у податкових органах області</w:t>
            </w:r>
          </w:p>
        </w:tc>
        <w:tc>
          <w:tcPr>
            <w:tcW w:w="4085" w:type="dxa"/>
          </w:tcPr>
          <w:p w:rsidR="000853A6" w:rsidRDefault="005E489C" w:rsidP="00EE1D28">
            <w:pPr>
              <w:pStyle w:val="a8"/>
              <w:spacing w:line="240" w:lineRule="auto"/>
              <w:jc w:val="center"/>
              <w:rPr>
                <w:iCs/>
                <w:color w:val="000000"/>
                <w:sz w:val="27"/>
                <w:szCs w:val="27"/>
              </w:rPr>
            </w:pPr>
            <w:r w:rsidRPr="002855B5">
              <w:rPr>
                <w:iCs/>
                <w:color w:val="000000"/>
                <w:sz w:val="27"/>
                <w:szCs w:val="27"/>
              </w:rPr>
              <w:t>Д</w:t>
            </w:r>
            <w:r w:rsidR="008D28A8" w:rsidRPr="002855B5">
              <w:rPr>
                <w:iCs/>
                <w:color w:val="000000"/>
                <w:sz w:val="27"/>
                <w:szCs w:val="27"/>
              </w:rPr>
              <w:t>епартамент економічного розвитку і торгівлі Рівненської обласної державної адміністрації,</w:t>
            </w:r>
            <w:r w:rsidR="00441A78" w:rsidRPr="00441A78">
              <w:rPr>
                <w:iCs/>
                <w:color w:val="000000"/>
                <w:sz w:val="27"/>
                <w:szCs w:val="27"/>
              </w:rPr>
              <w:t xml:space="preserve"> </w:t>
            </w:r>
            <w:r w:rsidR="0059364A" w:rsidRPr="002855B5">
              <w:rPr>
                <w:iCs/>
                <w:color w:val="000000"/>
                <w:sz w:val="27"/>
                <w:szCs w:val="27"/>
              </w:rPr>
              <w:t>виконавчі комітети сільських, селищних, міських рад територіальних громад</w:t>
            </w:r>
          </w:p>
          <w:p w:rsidR="00EE1D28" w:rsidRDefault="00EE1D28" w:rsidP="00EE1D28">
            <w:pPr>
              <w:pStyle w:val="a8"/>
              <w:spacing w:line="240" w:lineRule="auto"/>
              <w:jc w:val="center"/>
              <w:rPr>
                <w:iCs/>
                <w:color w:val="000000"/>
                <w:sz w:val="27"/>
                <w:szCs w:val="27"/>
              </w:rPr>
            </w:pPr>
          </w:p>
          <w:p w:rsidR="00EE1D28" w:rsidRPr="002855B5" w:rsidRDefault="00EE1D28" w:rsidP="00EE1D28">
            <w:pPr>
              <w:pStyle w:val="a8"/>
              <w:spacing w:line="240" w:lineRule="auto"/>
              <w:jc w:val="center"/>
              <w:rPr>
                <w:iCs/>
                <w:color w:val="000000"/>
                <w:sz w:val="27"/>
                <w:szCs w:val="27"/>
              </w:rPr>
            </w:pPr>
          </w:p>
        </w:tc>
        <w:tc>
          <w:tcPr>
            <w:tcW w:w="2436" w:type="dxa"/>
          </w:tcPr>
          <w:p w:rsidR="00BF02DF" w:rsidRPr="002855B5" w:rsidRDefault="00BF02DF" w:rsidP="009103AE">
            <w:pPr>
              <w:pStyle w:val="a8"/>
              <w:spacing w:line="240" w:lineRule="auto"/>
              <w:jc w:val="center"/>
              <w:rPr>
                <w:iCs/>
                <w:color w:val="000000"/>
                <w:sz w:val="27"/>
                <w:szCs w:val="27"/>
                <w:lang w:val="ru-RU"/>
              </w:rPr>
            </w:pPr>
            <w:r w:rsidRPr="002855B5">
              <w:rPr>
                <w:iCs/>
                <w:color w:val="000000"/>
                <w:sz w:val="27"/>
                <w:szCs w:val="27"/>
                <w:lang w:val="ru-RU"/>
              </w:rPr>
              <w:t>Упродовж</w:t>
            </w:r>
          </w:p>
          <w:p w:rsidR="009103AE" w:rsidRPr="002855B5" w:rsidRDefault="007371E0" w:rsidP="009103AE">
            <w:pPr>
              <w:pStyle w:val="a8"/>
              <w:spacing w:line="240" w:lineRule="auto"/>
              <w:jc w:val="center"/>
              <w:rPr>
                <w:iCs/>
                <w:color w:val="000000"/>
                <w:sz w:val="27"/>
                <w:szCs w:val="27"/>
              </w:rPr>
            </w:pPr>
            <w:r w:rsidRPr="002855B5">
              <w:rPr>
                <w:iCs/>
                <w:color w:val="000000"/>
                <w:sz w:val="27"/>
                <w:szCs w:val="27"/>
                <w:lang w:val="ru-RU"/>
              </w:rPr>
              <w:t>2026 року</w:t>
            </w:r>
          </w:p>
        </w:tc>
      </w:tr>
      <w:tr w:rsidR="009103AE" w:rsidRPr="002855B5" w:rsidTr="00976585">
        <w:tc>
          <w:tcPr>
            <w:tcW w:w="534" w:type="dxa"/>
          </w:tcPr>
          <w:p w:rsidR="009103AE" w:rsidRPr="002855B5" w:rsidRDefault="009103AE" w:rsidP="009103AE">
            <w:pPr>
              <w:numPr>
                <w:ilvl w:val="0"/>
                <w:numId w:val="1"/>
              </w:numPr>
              <w:jc w:val="center"/>
              <w:rPr>
                <w:sz w:val="27"/>
                <w:szCs w:val="27"/>
                <w:lang w:val="uk-UA"/>
              </w:rPr>
            </w:pPr>
          </w:p>
        </w:tc>
        <w:tc>
          <w:tcPr>
            <w:tcW w:w="8079" w:type="dxa"/>
          </w:tcPr>
          <w:p w:rsidR="000853A6" w:rsidRPr="00F4162C" w:rsidRDefault="000853A6" w:rsidP="00684BF1">
            <w:pPr>
              <w:pStyle w:val="af"/>
              <w:spacing w:before="0" w:beforeAutospacing="0" w:after="0" w:afterAutospacing="0"/>
              <w:jc w:val="both"/>
              <w:rPr>
                <w:sz w:val="27"/>
                <w:szCs w:val="27"/>
              </w:rPr>
            </w:pPr>
            <w:r w:rsidRPr="00F4162C">
              <w:rPr>
                <w:sz w:val="27"/>
                <w:szCs w:val="27"/>
              </w:rPr>
              <w:t xml:space="preserve">Забезпечити систематичний моніторинг результатів фінансово-господарської діяльності підприємств </w:t>
            </w:r>
            <w:r w:rsidR="00F4162C" w:rsidRPr="00F4162C">
              <w:rPr>
                <w:sz w:val="27"/>
                <w:szCs w:val="27"/>
              </w:rPr>
              <w:t xml:space="preserve">спільної власності територіальних громад </w:t>
            </w:r>
            <w:r w:rsidR="0078677C" w:rsidRPr="00F4162C">
              <w:rPr>
                <w:sz w:val="27"/>
                <w:szCs w:val="27"/>
              </w:rPr>
              <w:t>облас</w:t>
            </w:r>
            <w:r w:rsidR="00F4162C" w:rsidRPr="00F4162C">
              <w:rPr>
                <w:sz w:val="27"/>
                <w:szCs w:val="27"/>
              </w:rPr>
              <w:t>ті</w:t>
            </w:r>
            <w:r w:rsidR="00684BF1" w:rsidRPr="00F4162C">
              <w:rPr>
                <w:sz w:val="27"/>
                <w:szCs w:val="27"/>
              </w:rPr>
              <w:t>. С</w:t>
            </w:r>
            <w:r w:rsidRPr="00F4162C">
              <w:rPr>
                <w:sz w:val="27"/>
                <w:szCs w:val="27"/>
              </w:rPr>
              <w:t>воєчасно вживати відповідних заходів реаг</w:t>
            </w:r>
            <w:r w:rsidR="00684BF1" w:rsidRPr="00F4162C">
              <w:rPr>
                <w:sz w:val="27"/>
                <w:szCs w:val="27"/>
              </w:rPr>
              <w:t>ування щодо збиткової діяльності підприємств та тих, що допускають виникнення податкової заборгованості.</w:t>
            </w:r>
          </w:p>
          <w:p w:rsidR="009103AE" w:rsidRDefault="00487B29" w:rsidP="00684BF1">
            <w:pPr>
              <w:pStyle w:val="a8"/>
              <w:spacing w:before="120" w:line="240" w:lineRule="auto"/>
              <w:rPr>
                <w:rFonts w:eastAsia="Courier New"/>
                <w:spacing w:val="-3"/>
                <w:sz w:val="27"/>
                <w:szCs w:val="27"/>
                <w:lang w:eastAsia="uk-UA"/>
              </w:rPr>
            </w:pPr>
            <w:r w:rsidRPr="00F4162C">
              <w:rPr>
                <w:rFonts w:eastAsia="Courier New"/>
                <w:spacing w:val="-3"/>
                <w:sz w:val="27"/>
                <w:szCs w:val="27"/>
                <w:lang w:eastAsia="uk-UA"/>
              </w:rPr>
              <w:t>Забезпечити ефективне управління об’єктами, які належать до комунальної власності територіальних громад</w:t>
            </w:r>
            <w:r w:rsidR="00FA708A">
              <w:rPr>
                <w:rFonts w:eastAsia="Courier New"/>
                <w:spacing w:val="-3"/>
                <w:sz w:val="27"/>
                <w:szCs w:val="27"/>
                <w:lang w:eastAsia="uk-UA"/>
              </w:rPr>
              <w:t>,</w:t>
            </w:r>
            <w:r w:rsidRPr="00F4162C">
              <w:rPr>
                <w:rFonts w:eastAsia="Courier New"/>
                <w:spacing w:val="-3"/>
                <w:sz w:val="27"/>
                <w:szCs w:val="27"/>
                <w:lang w:eastAsia="uk-UA"/>
              </w:rPr>
              <w:t xml:space="preserve"> та, в межах законодавства</w:t>
            </w:r>
            <w:r w:rsidR="00F4162C" w:rsidRPr="00F4162C">
              <w:rPr>
                <w:rFonts w:eastAsia="Courier New"/>
                <w:spacing w:val="-3"/>
                <w:sz w:val="27"/>
                <w:szCs w:val="27"/>
                <w:lang w:eastAsia="uk-UA"/>
              </w:rPr>
              <w:t>,</w:t>
            </w:r>
            <w:r w:rsidRPr="00F4162C">
              <w:rPr>
                <w:rFonts w:eastAsia="Courier New"/>
                <w:spacing w:val="-3"/>
                <w:sz w:val="27"/>
                <w:szCs w:val="27"/>
                <w:lang w:eastAsia="uk-UA"/>
              </w:rPr>
              <w:t xml:space="preserve"> використовувати як засіб збільшення надходжень до місцевих бюджетів від орендної плати за комунальне майно</w:t>
            </w:r>
          </w:p>
          <w:p w:rsidR="00441A78" w:rsidRPr="00F4162C" w:rsidRDefault="00441A78" w:rsidP="00684BF1">
            <w:pPr>
              <w:pStyle w:val="a8"/>
              <w:spacing w:before="120" w:line="240" w:lineRule="auto"/>
              <w:rPr>
                <w:iCs/>
                <w:sz w:val="27"/>
                <w:szCs w:val="27"/>
              </w:rPr>
            </w:pPr>
          </w:p>
        </w:tc>
        <w:tc>
          <w:tcPr>
            <w:tcW w:w="4085" w:type="dxa"/>
          </w:tcPr>
          <w:p w:rsidR="00684BF1" w:rsidRPr="00F4162C" w:rsidRDefault="00684BF1" w:rsidP="0059364A">
            <w:pPr>
              <w:pStyle w:val="a8"/>
              <w:spacing w:line="240" w:lineRule="auto"/>
              <w:jc w:val="center"/>
              <w:rPr>
                <w:iCs/>
                <w:sz w:val="27"/>
                <w:szCs w:val="27"/>
              </w:rPr>
            </w:pPr>
            <w:r w:rsidRPr="00F4162C">
              <w:rPr>
                <w:iCs/>
                <w:sz w:val="27"/>
                <w:szCs w:val="27"/>
              </w:rPr>
              <w:t>Рівненська обласна рада</w:t>
            </w:r>
          </w:p>
          <w:p w:rsidR="000853A6" w:rsidRPr="00F4162C" w:rsidRDefault="00684BF1" w:rsidP="0059364A">
            <w:pPr>
              <w:pStyle w:val="a8"/>
              <w:spacing w:line="240" w:lineRule="auto"/>
              <w:jc w:val="center"/>
              <w:rPr>
                <w:iCs/>
                <w:sz w:val="27"/>
                <w:szCs w:val="27"/>
              </w:rPr>
            </w:pPr>
            <w:r w:rsidRPr="00F4162C">
              <w:rPr>
                <w:iCs/>
                <w:sz w:val="27"/>
                <w:szCs w:val="27"/>
              </w:rPr>
              <w:t>(за згодою)</w:t>
            </w:r>
          </w:p>
          <w:p w:rsidR="00BF02DF" w:rsidRPr="00F4162C" w:rsidRDefault="00BF02DF" w:rsidP="0059364A">
            <w:pPr>
              <w:pStyle w:val="a8"/>
              <w:spacing w:line="240" w:lineRule="auto"/>
              <w:jc w:val="center"/>
              <w:rPr>
                <w:iCs/>
                <w:sz w:val="27"/>
                <w:szCs w:val="27"/>
              </w:rPr>
            </w:pPr>
          </w:p>
          <w:p w:rsidR="00BF02DF" w:rsidRPr="00F4162C" w:rsidRDefault="00BF02DF" w:rsidP="0059364A">
            <w:pPr>
              <w:pStyle w:val="a8"/>
              <w:spacing w:line="240" w:lineRule="auto"/>
              <w:jc w:val="center"/>
              <w:rPr>
                <w:iCs/>
                <w:sz w:val="27"/>
                <w:szCs w:val="27"/>
              </w:rPr>
            </w:pPr>
          </w:p>
          <w:p w:rsidR="00684BF1" w:rsidRPr="00F4162C" w:rsidRDefault="00684BF1" w:rsidP="0059364A">
            <w:pPr>
              <w:pStyle w:val="a8"/>
              <w:spacing w:line="240" w:lineRule="auto"/>
              <w:jc w:val="center"/>
              <w:rPr>
                <w:iCs/>
                <w:sz w:val="27"/>
                <w:szCs w:val="27"/>
              </w:rPr>
            </w:pPr>
          </w:p>
          <w:p w:rsidR="0059364A" w:rsidRPr="00F4162C" w:rsidRDefault="00BF02DF" w:rsidP="00684BF1">
            <w:pPr>
              <w:pStyle w:val="a8"/>
              <w:spacing w:before="120" w:line="240" w:lineRule="auto"/>
              <w:jc w:val="center"/>
              <w:rPr>
                <w:iCs/>
                <w:sz w:val="27"/>
                <w:szCs w:val="27"/>
              </w:rPr>
            </w:pPr>
            <w:r w:rsidRPr="00F4162C">
              <w:rPr>
                <w:iCs/>
                <w:sz w:val="27"/>
                <w:szCs w:val="27"/>
              </w:rPr>
              <w:t>В</w:t>
            </w:r>
            <w:r w:rsidR="0059364A" w:rsidRPr="00F4162C">
              <w:rPr>
                <w:iCs/>
                <w:sz w:val="27"/>
                <w:szCs w:val="27"/>
              </w:rPr>
              <w:t>иконавчі комітети сільських, селищних, міських рад територіальних громад</w:t>
            </w:r>
          </w:p>
          <w:p w:rsidR="009103AE" w:rsidRPr="00F4162C" w:rsidRDefault="009103AE" w:rsidP="009103AE">
            <w:pPr>
              <w:pStyle w:val="a8"/>
              <w:spacing w:line="240" w:lineRule="auto"/>
              <w:jc w:val="center"/>
              <w:rPr>
                <w:iCs/>
                <w:sz w:val="27"/>
                <w:szCs w:val="27"/>
              </w:rPr>
            </w:pPr>
          </w:p>
        </w:tc>
        <w:tc>
          <w:tcPr>
            <w:tcW w:w="2436" w:type="dxa"/>
          </w:tcPr>
          <w:p w:rsidR="00BF02DF" w:rsidRPr="00F4162C" w:rsidRDefault="00BF02DF" w:rsidP="009103AE">
            <w:pPr>
              <w:pStyle w:val="a8"/>
              <w:spacing w:line="240" w:lineRule="auto"/>
              <w:jc w:val="center"/>
              <w:rPr>
                <w:iCs/>
                <w:sz w:val="27"/>
                <w:szCs w:val="27"/>
                <w:lang w:val="ru-RU"/>
              </w:rPr>
            </w:pPr>
            <w:r w:rsidRPr="00F4162C">
              <w:rPr>
                <w:iCs/>
                <w:sz w:val="27"/>
                <w:szCs w:val="27"/>
                <w:lang w:val="ru-RU"/>
              </w:rPr>
              <w:t>Упродовж</w:t>
            </w:r>
          </w:p>
          <w:p w:rsidR="009103AE" w:rsidRPr="00F4162C" w:rsidRDefault="007371E0" w:rsidP="009103AE">
            <w:pPr>
              <w:pStyle w:val="a8"/>
              <w:spacing w:line="240" w:lineRule="auto"/>
              <w:jc w:val="center"/>
              <w:rPr>
                <w:iCs/>
                <w:sz w:val="27"/>
                <w:szCs w:val="27"/>
              </w:rPr>
            </w:pPr>
            <w:r w:rsidRPr="00F4162C">
              <w:rPr>
                <w:iCs/>
                <w:sz w:val="27"/>
                <w:szCs w:val="27"/>
                <w:lang w:val="ru-RU"/>
              </w:rPr>
              <w:t>2026 року</w:t>
            </w:r>
          </w:p>
        </w:tc>
      </w:tr>
      <w:tr w:rsidR="008031F7" w:rsidRPr="002855B5">
        <w:tc>
          <w:tcPr>
            <w:tcW w:w="15134" w:type="dxa"/>
            <w:gridSpan w:val="4"/>
          </w:tcPr>
          <w:p w:rsidR="008031F7" w:rsidRPr="002855B5" w:rsidRDefault="008031F7" w:rsidP="008031F7">
            <w:pPr>
              <w:jc w:val="center"/>
              <w:rPr>
                <w:sz w:val="27"/>
                <w:szCs w:val="27"/>
                <w:lang w:val="uk-UA"/>
              </w:rPr>
            </w:pPr>
            <w:r w:rsidRPr="002855B5">
              <w:rPr>
                <w:b/>
                <w:bCs/>
                <w:sz w:val="27"/>
                <w:szCs w:val="27"/>
                <w:lang w:val="uk-UA"/>
              </w:rPr>
              <w:lastRenderedPageBreak/>
              <w:t>П. Щодо дотримання жорсткого режиму економії бюджетних коштів та посилення фінансово-бюджетної дисципліни</w:t>
            </w:r>
          </w:p>
          <w:p w:rsidR="008031F7" w:rsidRPr="002855B5" w:rsidRDefault="008031F7" w:rsidP="009103AE">
            <w:pPr>
              <w:jc w:val="center"/>
              <w:rPr>
                <w:iCs/>
                <w:color w:val="000000"/>
                <w:sz w:val="27"/>
                <w:szCs w:val="27"/>
                <w:lang w:val="uk-UA"/>
              </w:rPr>
            </w:pPr>
          </w:p>
        </w:tc>
      </w:tr>
      <w:tr w:rsidR="00F078E7" w:rsidRPr="002855B5" w:rsidTr="00976585">
        <w:tc>
          <w:tcPr>
            <w:tcW w:w="534" w:type="dxa"/>
          </w:tcPr>
          <w:p w:rsidR="00F078E7" w:rsidRPr="002855B5" w:rsidRDefault="00F078E7" w:rsidP="009103AE">
            <w:pPr>
              <w:numPr>
                <w:ilvl w:val="0"/>
                <w:numId w:val="1"/>
              </w:numPr>
              <w:jc w:val="center"/>
              <w:rPr>
                <w:sz w:val="27"/>
                <w:szCs w:val="27"/>
                <w:lang w:val="uk-UA"/>
              </w:rPr>
            </w:pPr>
          </w:p>
        </w:tc>
        <w:tc>
          <w:tcPr>
            <w:tcW w:w="8079" w:type="dxa"/>
          </w:tcPr>
          <w:p w:rsidR="00F078E7" w:rsidRPr="002855B5" w:rsidRDefault="00F078E7" w:rsidP="009103AE">
            <w:pPr>
              <w:pStyle w:val="a8"/>
              <w:spacing w:line="240" w:lineRule="auto"/>
              <w:rPr>
                <w:iCs/>
                <w:color w:val="000000"/>
                <w:sz w:val="27"/>
                <w:szCs w:val="27"/>
              </w:rPr>
            </w:pPr>
            <w:r w:rsidRPr="002855B5">
              <w:rPr>
                <w:iCs/>
                <w:color w:val="000000"/>
                <w:sz w:val="27"/>
                <w:szCs w:val="27"/>
              </w:rPr>
              <w:t>Забезпечити дотримання вимоги частини четвертої статті 77 Бюджетного кодексу України щодо врахування повної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 а також на проведення розрахунків за енергоносії та комунальні послуги, які споживаються бюджетними установами</w:t>
            </w:r>
          </w:p>
        </w:tc>
        <w:tc>
          <w:tcPr>
            <w:tcW w:w="4085" w:type="dxa"/>
          </w:tcPr>
          <w:p w:rsidR="00F078E7" w:rsidRPr="002855B5" w:rsidRDefault="00F078E7" w:rsidP="00DB2217">
            <w:pPr>
              <w:pStyle w:val="a8"/>
              <w:spacing w:line="240" w:lineRule="auto"/>
              <w:jc w:val="center"/>
              <w:rPr>
                <w:iCs/>
                <w:color w:val="000000"/>
                <w:sz w:val="27"/>
                <w:szCs w:val="27"/>
              </w:rPr>
            </w:pPr>
            <w:r w:rsidRPr="002855B5">
              <w:rPr>
                <w:iCs/>
                <w:color w:val="000000"/>
                <w:sz w:val="27"/>
                <w:szCs w:val="27"/>
              </w:rPr>
              <w:t>Головні розпорядники коштів обласного бюджету,</w:t>
            </w:r>
            <w:r w:rsidRPr="002855B5">
              <w:rPr>
                <w:iCs/>
                <w:color w:val="000000"/>
                <w:sz w:val="27"/>
                <w:szCs w:val="27"/>
                <w:lang w:val="ru-RU"/>
              </w:rPr>
              <w:t xml:space="preserve"> </w:t>
            </w:r>
            <w:r w:rsidRPr="002855B5">
              <w:rPr>
                <w:iCs/>
                <w:color w:val="000000"/>
                <w:sz w:val="27"/>
                <w:szCs w:val="27"/>
              </w:rPr>
              <w:t>виконавчі комітети сільських, селищних, міських рад територіальних громад</w:t>
            </w:r>
          </w:p>
          <w:p w:rsidR="00F078E7" w:rsidRPr="002855B5" w:rsidRDefault="00F078E7" w:rsidP="00F078E7">
            <w:pPr>
              <w:pStyle w:val="a8"/>
              <w:spacing w:line="240" w:lineRule="auto"/>
              <w:jc w:val="center"/>
              <w:rPr>
                <w:iCs/>
                <w:color w:val="000000"/>
                <w:sz w:val="27"/>
                <w:szCs w:val="27"/>
              </w:rPr>
            </w:pPr>
          </w:p>
        </w:tc>
        <w:tc>
          <w:tcPr>
            <w:tcW w:w="2436" w:type="dxa"/>
          </w:tcPr>
          <w:p w:rsidR="00BF02DF" w:rsidRPr="002855B5" w:rsidRDefault="00BF02DF" w:rsidP="00F078E7">
            <w:pPr>
              <w:pStyle w:val="a8"/>
              <w:spacing w:line="240" w:lineRule="auto"/>
              <w:jc w:val="center"/>
              <w:rPr>
                <w:iCs/>
                <w:color w:val="000000"/>
                <w:sz w:val="27"/>
                <w:szCs w:val="27"/>
              </w:rPr>
            </w:pPr>
            <w:r w:rsidRPr="002855B5">
              <w:rPr>
                <w:iCs/>
                <w:color w:val="000000"/>
                <w:sz w:val="27"/>
                <w:szCs w:val="27"/>
              </w:rPr>
              <w:t>Упродовж</w:t>
            </w:r>
          </w:p>
          <w:p w:rsidR="00F078E7" w:rsidRPr="002855B5" w:rsidRDefault="00F078E7" w:rsidP="00F078E7">
            <w:pPr>
              <w:pStyle w:val="a8"/>
              <w:spacing w:line="240" w:lineRule="auto"/>
              <w:jc w:val="center"/>
              <w:rPr>
                <w:iCs/>
                <w:color w:val="000000"/>
                <w:sz w:val="27"/>
                <w:szCs w:val="27"/>
              </w:rPr>
            </w:pPr>
            <w:r w:rsidRPr="002855B5">
              <w:rPr>
                <w:iCs/>
                <w:color w:val="000000"/>
                <w:sz w:val="27"/>
                <w:szCs w:val="27"/>
              </w:rPr>
              <w:t>2026 року</w:t>
            </w:r>
          </w:p>
        </w:tc>
      </w:tr>
      <w:tr w:rsidR="00F078E7" w:rsidRPr="002855B5" w:rsidTr="00976585">
        <w:tc>
          <w:tcPr>
            <w:tcW w:w="534" w:type="dxa"/>
          </w:tcPr>
          <w:p w:rsidR="00F078E7" w:rsidRPr="002855B5" w:rsidRDefault="00F078E7" w:rsidP="009103AE">
            <w:pPr>
              <w:numPr>
                <w:ilvl w:val="0"/>
                <w:numId w:val="1"/>
              </w:numPr>
              <w:jc w:val="center"/>
              <w:rPr>
                <w:sz w:val="27"/>
                <w:szCs w:val="27"/>
                <w:lang w:val="uk-UA"/>
              </w:rPr>
            </w:pPr>
          </w:p>
        </w:tc>
        <w:tc>
          <w:tcPr>
            <w:tcW w:w="8079" w:type="dxa"/>
          </w:tcPr>
          <w:p w:rsidR="00F078E7" w:rsidRPr="002855B5" w:rsidRDefault="004130C9" w:rsidP="00E060B4">
            <w:pPr>
              <w:pStyle w:val="a8"/>
              <w:spacing w:line="240" w:lineRule="auto"/>
              <w:rPr>
                <w:iCs/>
                <w:color w:val="000000"/>
                <w:sz w:val="27"/>
                <w:szCs w:val="27"/>
              </w:rPr>
            </w:pPr>
            <w:r w:rsidRPr="005B6B8B">
              <w:rPr>
                <w:iCs/>
                <w:sz w:val="27"/>
                <w:szCs w:val="27"/>
              </w:rPr>
              <w:t>Розробити та затвердити плани заходів щодо</w:t>
            </w:r>
            <w:r w:rsidRPr="002855B5">
              <w:rPr>
                <w:iCs/>
                <w:color w:val="000000"/>
                <w:sz w:val="27"/>
                <w:szCs w:val="27"/>
              </w:rPr>
              <w:t xml:space="preserve"> упорядкування та оптимізації мережі бюджетних установ та закладів з метою приведення її у відповідність </w:t>
            </w:r>
            <w:r w:rsidR="00E060B4">
              <w:rPr>
                <w:iCs/>
                <w:color w:val="000000"/>
                <w:sz w:val="27"/>
                <w:szCs w:val="27"/>
              </w:rPr>
              <w:t>до</w:t>
            </w:r>
            <w:r w:rsidRPr="002855B5">
              <w:rPr>
                <w:iCs/>
                <w:color w:val="000000"/>
                <w:sz w:val="27"/>
                <w:szCs w:val="27"/>
              </w:rPr>
              <w:t xml:space="preserve"> фінансови</w:t>
            </w:r>
            <w:r w:rsidR="00E060B4">
              <w:rPr>
                <w:iCs/>
                <w:color w:val="000000"/>
                <w:sz w:val="27"/>
                <w:szCs w:val="27"/>
              </w:rPr>
              <w:t>х</w:t>
            </w:r>
            <w:r w:rsidRPr="002855B5">
              <w:rPr>
                <w:iCs/>
                <w:color w:val="000000"/>
                <w:sz w:val="27"/>
                <w:szCs w:val="27"/>
              </w:rPr>
              <w:t xml:space="preserve"> можливост</w:t>
            </w:r>
            <w:r w:rsidR="00E060B4">
              <w:rPr>
                <w:iCs/>
                <w:color w:val="000000"/>
                <w:sz w:val="27"/>
                <w:szCs w:val="27"/>
              </w:rPr>
              <w:t>ей</w:t>
            </w:r>
            <w:r w:rsidRPr="002855B5">
              <w:rPr>
                <w:iCs/>
                <w:color w:val="000000"/>
                <w:sz w:val="27"/>
                <w:szCs w:val="27"/>
              </w:rPr>
              <w:t xml:space="preserve"> місцевих бюджетів</w:t>
            </w:r>
          </w:p>
        </w:tc>
        <w:tc>
          <w:tcPr>
            <w:tcW w:w="4085" w:type="dxa"/>
          </w:tcPr>
          <w:p w:rsidR="00F078E7" w:rsidRPr="002855B5" w:rsidRDefault="00F078E7" w:rsidP="00E060B4">
            <w:pPr>
              <w:pStyle w:val="a8"/>
              <w:spacing w:line="240" w:lineRule="auto"/>
              <w:jc w:val="center"/>
              <w:rPr>
                <w:iCs/>
                <w:color w:val="000000"/>
                <w:sz w:val="27"/>
                <w:szCs w:val="27"/>
              </w:rPr>
            </w:pPr>
            <w:r w:rsidRPr="002855B5">
              <w:rPr>
                <w:iCs/>
                <w:color w:val="000000"/>
                <w:sz w:val="27"/>
                <w:szCs w:val="27"/>
              </w:rPr>
              <w:t xml:space="preserve">Головні розпорядники коштів обласного бюджету, </w:t>
            </w:r>
            <w:r w:rsidR="004130C9" w:rsidRPr="002855B5">
              <w:rPr>
                <w:iCs/>
                <w:color w:val="000000"/>
                <w:sz w:val="27"/>
                <w:szCs w:val="27"/>
              </w:rPr>
              <w:t>районні державні (військові</w:t>
            </w:r>
            <w:r w:rsidR="00E060B4" w:rsidRPr="00E060B4">
              <w:rPr>
                <w:iCs/>
                <w:color w:val="000000"/>
                <w:sz w:val="27"/>
                <w:szCs w:val="27"/>
              </w:rPr>
              <w:t>)</w:t>
            </w:r>
            <w:r w:rsidR="00E060B4">
              <w:rPr>
                <w:iCs/>
                <w:color w:val="000000"/>
                <w:sz w:val="27"/>
                <w:szCs w:val="27"/>
              </w:rPr>
              <w:t xml:space="preserve"> </w:t>
            </w:r>
            <w:r w:rsidR="004130C9" w:rsidRPr="002855B5">
              <w:rPr>
                <w:iCs/>
                <w:color w:val="000000"/>
                <w:sz w:val="27"/>
                <w:szCs w:val="27"/>
              </w:rPr>
              <w:t>адміністрації,</w:t>
            </w:r>
            <w:r w:rsidR="00307D2B">
              <w:rPr>
                <w:iCs/>
                <w:color w:val="000000"/>
                <w:sz w:val="27"/>
                <w:szCs w:val="27"/>
              </w:rPr>
              <w:t xml:space="preserve"> Вараська міська військова адміністрація,</w:t>
            </w:r>
            <w:r w:rsidR="004130C9" w:rsidRPr="002855B5">
              <w:rPr>
                <w:iCs/>
                <w:color w:val="000000"/>
                <w:sz w:val="27"/>
                <w:szCs w:val="27"/>
              </w:rPr>
              <w:t xml:space="preserve"> </w:t>
            </w:r>
            <w:r w:rsidRPr="002855B5">
              <w:rPr>
                <w:iCs/>
                <w:color w:val="000000"/>
                <w:sz w:val="27"/>
                <w:szCs w:val="27"/>
              </w:rPr>
              <w:t>виконавчі комітети сільських, селищних, міських рад територіальних громад</w:t>
            </w:r>
          </w:p>
        </w:tc>
        <w:tc>
          <w:tcPr>
            <w:tcW w:w="2436" w:type="dxa"/>
          </w:tcPr>
          <w:p w:rsidR="00E060B4" w:rsidRDefault="004130C9" w:rsidP="00F078E7">
            <w:pPr>
              <w:pStyle w:val="a8"/>
              <w:spacing w:line="240" w:lineRule="auto"/>
              <w:jc w:val="center"/>
              <w:rPr>
                <w:iCs/>
                <w:color w:val="000000"/>
                <w:sz w:val="27"/>
                <w:szCs w:val="27"/>
              </w:rPr>
            </w:pPr>
            <w:r w:rsidRPr="002855B5">
              <w:rPr>
                <w:iCs/>
                <w:color w:val="000000"/>
                <w:sz w:val="27"/>
                <w:szCs w:val="27"/>
              </w:rPr>
              <w:t xml:space="preserve">До </w:t>
            </w:r>
            <w:r w:rsidR="00E060B4">
              <w:rPr>
                <w:iCs/>
                <w:color w:val="000000"/>
                <w:sz w:val="27"/>
                <w:szCs w:val="27"/>
              </w:rPr>
              <w:t>0</w:t>
            </w:r>
            <w:r w:rsidRPr="002855B5">
              <w:rPr>
                <w:iCs/>
                <w:color w:val="000000"/>
                <w:sz w:val="27"/>
                <w:szCs w:val="27"/>
              </w:rPr>
              <w:t>1 травня</w:t>
            </w:r>
          </w:p>
          <w:p w:rsidR="00F078E7" w:rsidRPr="002855B5" w:rsidRDefault="00F078E7" w:rsidP="00F078E7">
            <w:pPr>
              <w:pStyle w:val="a8"/>
              <w:spacing w:line="240" w:lineRule="auto"/>
              <w:jc w:val="center"/>
              <w:rPr>
                <w:iCs/>
                <w:color w:val="000000"/>
                <w:sz w:val="27"/>
                <w:szCs w:val="27"/>
              </w:rPr>
            </w:pPr>
            <w:r w:rsidRPr="002855B5">
              <w:rPr>
                <w:iCs/>
                <w:color w:val="000000"/>
                <w:sz w:val="27"/>
                <w:szCs w:val="27"/>
              </w:rPr>
              <w:t xml:space="preserve"> 2026 року</w:t>
            </w:r>
          </w:p>
        </w:tc>
      </w:tr>
      <w:tr w:rsidR="00F078E7" w:rsidRPr="002855B5" w:rsidTr="00976585">
        <w:tc>
          <w:tcPr>
            <w:tcW w:w="534" w:type="dxa"/>
          </w:tcPr>
          <w:p w:rsidR="00F078E7" w:rsidRPr="002855B5" w:rsidRDefault="00F078E7" w:rsidP="009103AE">
            <w:pPr>
              <w:numPr>
                <w:ilvl w:val="0"/>
                <w:numId w:val="1"/>
              </w:numPr>
              <w:jc w:val="center"/>
              <w:rPr>
                <w:sz w:val="27"/>
                <w:szCs w:val="27"/>
                <w:lang w:val="uk-UA"/>
              </w:rPr>
            </w:pPr>
          </w:p>
        </w:tc>
        <w:tc>
          <w:tcPr>
            <w:tcW w:w="8079" w:type="dxa"/>
          </w:tcPr>
          <w:p w:rsidR="00F078E7" w:rsidRPr="002855B5" w:rsidRDefault="001D37E2" w:rsidP="00156891">
            <w:pPr>
              <w:pStyle w:val="a8"/>
              <w:spacing w:line="240" w:lineRule="auto"/>
              <w:rPr>
                <w:iCs/>
                <w:color w:val="000000"/>
                <w:sz w:val="27"/>
                <w:szCs w:val="27"/>
              </w:rPr>
            </w:pPr>
            <w:r>
              <w:rPr>
                <w:iCs/>
                <w:color w:val="000000"/>
                <w:sz w:val="27"/>
                <w:szCs w:val="27"/>
              </w:rPr>
              <w:t>П</w:t>
            </w:r>
            <w:r w:rsidRPr="002855B5">
              <w:rPr>
                <w:iCs/>
                <w:color w:val="000000"/>
                <w:sz w:val="27"/>
                <w:szCs w:val="27"/>
              </w:rPr>
              <w:t xml:space="preserve">ривести </w:t>
            </w:r>
            <w:r>
              <w:rPr>
                <w:iCs/>
                <w:color w:val="000000"/>
                <w:sz w:val="27"/>
                <w:szCs w:val="27"/>
              </w:rPr>
              <w:t>ш</w:t>
            </w:r>
            <w:r w:rsidR="00F078E7" w:rsidRPr="002855B5">
              <w:rPr>
                <w:iCs/>
                <w:color w:val="000000"/>
                <w:sz w:val="27"/>
                <w:szCs w:val="27"/>
              </w:rPr>
              <w:t>татну чисельність працівників установ та закладів бюджетної сфери у відповідність до затверджених асигнувань на оплату праці, не допускати збільшення такої чисельності, окрім випадків, пов’язаних  з утворенням, відкриттям (реорганізацією, розширенням) установ та закладів, збільшенням контингенту та кількості одержувачів відповідних послуг для задоволення суспільних потреб</w:t>
            </w:r>
          </w:p>
        </w:tc>
        <w:tc>
          <w:tcPr>
            <w:tcW w:w="4085" w:type="dxa"/>
          </w:tcPr>
          <w:p w:rsidR="00F078E7" w:rsidRPr="002855B5" w:rsidRDefault="00F078E7" w:rsidP="001D37E2">
            <w:pPr>
              <w:pStyle w:val="a8"/>
              <w:spacing w:line="240" w:lineRule="auto"/>
              <w:jc w:val="center"/>
              <w:rPr>
                <w:iCs/>
                <w:color w:val="000000"/>
                <w:sz w:val="27"/>
                <w:szCs w:val="27"/>
              </w:rPr>
            </w:pPr>
            <w:r w:rsidRPr="002855B5">
              <w:rPr>
                <w:iCs/>
                <w:color w:val="000000"/>
                <w:sz w:val="27"/>
                <w:szCs w:val="27"/>
              </w:rPr>
              <w:t>Головні розпорядники коштів обласного бюджету,</w:t>
            </w:r>
            <w:r w:rsidRPr="002855B5">
              <w:rPr>
                <w:iCs/>
                <w:color w:val="000000"/>
                <w:sz w:val="27"/>
                <w:szCs w:val="27"/>
                <w:lang w:val="ru-RU"/>
              </w:rPr>
              <w:t xml:space="preserve"> </w:t>
            </w:r>
            <w:r w:rsidRPr="002855B5">
              <w:rPr>
                <w:iCs/>
                <w:color w:val="000000"/>
                <w:sz w:val="27"/>
                <w:szCs w:val="27"/>
              </w:rPr>
              <w:t>виконавчі комітети сільських, селищних, міських рад територіальних громад</w:t>
            </w:r>
          </w:p>
          <w:p w:rsidR="00F078E7" w:rsidRPr="002855B5" w:rsidRDefault="00F078E7" w:rsidP="00F078E7">
            <w:pPr>
              <w:pStyle w:val="a8"/>
              <w:spacing w:line="240" w:lineRule="auto"/>
              <w:jc w:val="center"/>
              <w:rPr>
                <w:iCs/>
                <w:color w:val="000000"/>
                <w:sz w:val="27"/>
                <w:szCs w:val="27"/>
              </w:rPr>
            </w:pPr>
          </w:p>
        </w:tc>
        <w:tc>
          <w:tcPr>
            <w:tcW w:w="2436" w:type="dxa"/>
          </w:tcPr>
          <w:p w:rsidR="0053158D" w:rsidRDefault="00F078E7" w:rsidP="00F078E7">
            <w:pPr>
              <w:pStyle w:val="a8"/>
              <w:spacing w:line="240" w:lineRule="auto"/>
              <w:jc w:val="center"/>
              <w:rPr>
                <w:iCs/>
                <w:color w:val="000000"/>
                <w:sz w:val="27"/>
                <w:szCs w:val="27"/>
              </w:rPr>
            </w:pPr>
            <w:r w:rsidRPr="002855B5">
              <w:rPr>
                <w:iCs/>
                <w:color w:val="000000"/>
                <w:sz w:val="27"/>
                <w:szCs w:val="27"/>
              </w:rPr>
              <w:t>Упродовж</w:t>
            </w:r>
          </w:p>
          <w:p w:rsidR="00F078E7" w:rsidRPr="002855B5" w:rsidRDefault="00F078E7" w:rsidP="00F078E7">
            <w:pPr>
              <w:pStyle w:val="a8"/>
              <w:spacing w:line="240" w:lineRule="auto"/>
              <w:jc w:val="center"/>
              <w:rPr>
                <w:iCs/>
                <w:color w:val="000000"/>
                <w:sz w:val="27"/>
                <w:szCs w:val="27"/>
              </w:rPr>
            </w:pPr>
            <w:r w:rsidRPr="002855B5">
              <w:rPr>
                <w:iCs/>
                <w:color w:val="000000"/>
                <w:sz w:val="27"/>
                <w:szCs w:val="27"/>
              </w:rPr>
              <w:t>2026 року</w:t>
            </w:r>
          </w:p>
        </w:tc>
      </w:tr>
      <w:tr w:rsidR="00F078E7" w:rsidRPr="002855B5" w:rsidTr="00976585">
        <w:tc>
          <w:tcPr>
            <w:tcW w:w="534" w:type="dxa"/>
          </w:tcPr>
          <w:p w:rsidR="00F078E7" w:rsidRPr="002855B5" w:rsidRDefault="00F078E7" w:rsidP="009103AE">
            <w:pPr>
              <w:numPr>
                <w:ilvl w:val="0"/>
                <w:numId w:val="1"/>
              </w:numPr>
              <w:jc w:val="center"/>
              <w:rPr>
                <w:sz w:val="27"/>
                <w:szCs w:val="27"/>
                <w:lang w:val="uk-UA"/>
              </w:rPr>
            </w:pPr>
          </w:p>
        </w:tc>
        <w:tc>
          <w:tcPr>
            <w:tcW w:w="8079" w:type="dxa"/>
          </w:tcPr>
          <w:p w:rsidR="00F078E7" w:rsidRPr="002855B5" w:rsidRDefault="00F078E7" w:rsidP="001E1502">
            <w:pPr>
              <w:pStyle w:val="a8"/>
              <w:spacing w:line="240" w:lineRule="auto"/>
              <w:rPr>
                <w:iCs/>
                <w:color w:val="000000"/>
                <w:sz w:val="27"/>
                <w:szCs w:val="27"/>
              </w:rPr>
            </w:pPr>
            <w:r w:rsidRPr="002855B5">
              <w:rPr>
                <w:iCs/>
                <w:color w:val="000000"/>
                <w:sz w:val="27"/>
                <w:szCs w:val="27"/>
              </w:rPr>
              <w:t>Здійснювати видатки, пов’язані з</w:t>
            </w:r>
            <w:r w:rsidR="00D658D0">
              <w:rPr>
                <w:iCs/>
                <w:color w:val="000000"/>
                <w:sz w:val="27"/>
                <w:szCs w:val="27"/>
              </w:rPr>
              <w:t>і</w:t>
            </w:r>
            <w:r w:rsidRPr="002855B5">
              <w:rPr>
                <w:iCs/>
                <w:color w:val="000000"/>
                <w:sz w:val="27"/>
                <w:szCs w:val="27"/>
              </w:rPr>
              <w:t xml:space="preserve"> стимулюванням працівників бюджетних установ, за умови забезпечення у повному обсязі за рахунок бюджетних коштів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 бюджетних установ</w:t>
            </w:r>
          </w:p>
        </w:tc>
        <w:tc>
          <w:tcPr>
            <w:tcW w:w="4085" w:type="dxa"/>
          </w:tcPr>
          <w:p w:rsidR="00F078E7" w:rsidRPr="002855B5" w:rsidRDefault="00F078E7" w:rsidP="00D658D0">
            <w:pPr>
              <w:pStyle w:val="a8"/>
              <w:spacing w:line="240" w:lineRule="auto"/>
              <w:jc w:val="center"/>
              <w:rPr>
                <w:iCs/>
                <w:color w:val="000000"/>
                <w:sz w:val="27"/>
                <w:szCs w:val="27"/>
              </w:rPr>
            </w:pPr>
            <w:r w:rsidRPr="002855B5">
              <w:rPr>
                <w:iCs/>
                <w:color w:val="000000"/>
                <w:sz w:val="27"/>
                <w:szCs w:val="27"/>
              </w:rPr>
              <w:t>Головні розпорядники коштів обласного бюджету,</w:t>
            </w:r>
            <w:r w:rsidRPr="002855B5">
              <w:rPr>
                <w:iCs/>
                <w:color w:val="000000"/>
                <w:sz w:val="27"/>
                <w:szCs w:val="27"/>
                <w:lang w:val="ru-RU"/>
              </w:rPr>
              <w:t xml:space="preserve"> </w:t>
            </w:r>
            <w:r w:rsidRPr="002855B5">
              <w:rPr>
                <w:iCs/>
                <w:color w:val="000000"/>
                <w:sz w:val="27"/>
                <w:szCs w:val="27"/>
              </w:rPr>
              <w:t>виконавчі комітети сільських, селищних, міських рад територіальних громад</w:t>
            </w:r>
          </w:p>
          <w:p w:rsidR="00F078E7" w:rsidRPr="002855B5" w:rsidRDefault="00F078E7" w:rsidP="001E1502">
            <w:pPr>
              <w:pStyle w:val="a8"/>
              <w:spacing w:line="240" w:lineRule="auto"/>
              <w:jc w:val="center"/>
              <w:rPr>
                <w:iCs/>
                <w:color w:val="000000"/>
                <w:sz w:val="27"/>
                <w:szCs w:val="27"/>
              </w:rPr>
            </w:pPr>
          </w:p>
        </w:tc>
        <w:tc>
          <w:tcPr>
            <w:tcW w:w="2436" w:type="dxa"/>
          </w:tcPr>
          <w:p w:rsidR="0053158D" w:rsidRDefault="00F078E7" w:rsidP="009103AE">
            <w:pPr>
              <w:pStyle w:val="a8"/>
              <w:spacing w:line="240" w:lineRule="auto"/>
              <w:jc w:val="center"/>
              <w:rPr>
                <w:iCs/>
                <w:color w:val="000000"/>
                <w:sz w:val="27"/>
                <w:szCs w:val="27"/>
              </w:rPr>
            </w:pPr>
            <w:r w:rsidRPr="002855B5">
              <w:rPr>
                <w:iCs/>
                <w:color w:val="000000"/>
                <w:sz w:val="27"/>
                <w:szCs w:val="27"/>
              </w:rPr>
              <w:t>Упродовж</w:t>
            </w:r>
          </w:p>
          <w:p w:rsidR="00F078E7" w:rsidRPr="002855B5" w:rsidRDefault="00F078E7" w:rsidP="009103AE">
            <w:pPr>
              <w:pStyle w:val="a8"/>
              <w:spacing w:line="240" w:lineRule="auto"/>
              <w:jc w:val="center"/>
              <w:rPr>
                <w:iCs/>
                <w:color w:val="000000"/>
                <w:sz w:val="27"/>
                <w:szCs w:val="27"/>
              </w:rPr>
            </w:pPr>
            <w:r w:rsidRPr="002855B5">
              <w:rPr>
                <w:iCs/>
                <w:color w:val="000000"/>
                <w:sz w:val="27"/>
                <w:szCs w:val="27"/>
              </w:rPr>
              <w:t>2026 року</w:t>
            </w:r>
          </w:p>
        </w:tc>
      </w:tr>
      <w:tr w:rsidR="005C691D" w:rsidRPr="002855B5" w:rsidTr="00976585">
        <w:tc>
          <w:tcPr>
            <w:tcW w:w="534" w:type="dxa"/>
          </w:tcPr>
          <w:p w:rsidR="005C691D" w:rsidRPr="002855B5" w:rsidRDefault="005C691D" w:rsidP="009103AE">
            <w:pPr>
              <w:numPr>
                <w:ilvl w:val="0"/>
                <w:numId w:val="1"/>
              </w:numPr>
              <w:jc w:val="center"/>
              <w:rPr>
                <w:sz w:val="27"/>
                <w:szCs w:val="27"/>
                <w:lang w:val="uk-UA"/>
              </w:rPr>
            </w:pPr>
          </w:p>
        </w:tc>
        <w:tc>
          <w:tcPr>
            <w:tcW w:w="8079" w:type="dxa"/>
          </w:tcPr>
          <w:p w:rsidR="00D658D0" w:rsidRDefault="005C691D" w:rsidP="00FD57AB">
            <w:pPr>
              <w:pStyle w:val="a8"/>
              <w:spacing w:line="240" w:lineRule="auto"/>
              <w:rPr>
                <w:iCs/>
                <w:color w:val="000000"/>
                <w:sz w:val="27"/>
                <w:szCs w:val="27"/>
              </w:rPr>
            </w:pPr>
            <w:r w:rsidRPr="002855B5">
              <w:rPr>
                <w:iCs/>
                <w:color w:val="000000"/>
                <w:sz w:val="27"/>
                <w:szCs w:val="27"/>
              </w:rPr>
              <w:t xml:space="preserve">Посилити контроль за економним, ефективним та цільовим використанням бюджетних коштів, забезпечити проведення розрахунків виключно за фактично поставлені товари, виконані роботи і надані послуги  з метою недопущення дебіторської заборгованості. </w:t>
            </w:r>
          </w:p>
          <w:p w:rsidR="005C691D" w:rsidRPr="002855B5" w:rsidRDefault="005C691D" w:rsidP="00FD57AB">
            <w:pPr>
              <w:pStyle w:val="a8"/>
              <w:spacing w:line="240" w:lineRule="auto"/>
              <w:rPr>
                <w:iCs/>
                <w:color w:val="000000"/>
                <w:sz w:val="27"/>
                <w:szCs w:val="27"/>
              </w:rPr>
            </w:pPr>
            <w:r w:rsidRPr="002855B5">
              <w:rPr>
                <w:iCs/>
                <w:color w:val="000000"/>
                <w:sz w:val="27"/>
                <w:szCs w:val="27"/>
              </w:rPr>
              <w:t>Під час укладання договорів щодо закупівлі товарів, робіт та послуг за бюджетні кошти передбачати застосування штрафних санкцій за невиконання або несвоєчасне виконання зобов’язань, визначених цими договорами</w:t>
            </w:r>
          </w:p>
        </w:tc>
        <w:tc>
          <w:tcPr>
            <w:tcW w:w="4085" w:type="dxa"/>
          </w:tcPr>
          <w:p w:rsidR="005C691D" w:rsidRPr="002855B5" w:rsidRDefault="005C691D" w:rsidP="0053158D">
            <w:pPr>
              <w:pStyle w:val="a8"/>
              <w:spacing w:line="240" w:lineRule="auto"/>
              <w:jc w:val="center"/>
              <w:rPr>
                <w:iCs/>
                <w:color w:val="000000"/>
                <w:sz w:val="27"/>
                <w:szCs w:val="27"/>
              </w:rPr>
            </w:pPr>
            <w:r w:rsidRPr="002855B5">
              <w:rPr>
                <w:iCs/>
                <w:color w:val="000000"/>
                <w:sz w:val="27"/>
                <w:szCs w:val="27"/>
              </w:rPr>
              <w:t>Головне управління Державної казначейської служби України у Рівненській області, головні розпорядники коштів обласного бюджету, районні державні (військові</w:t>
            </w:r>
            <w:r w:rsidR="0053158D">
              <w:rPr>
                <w:iCs/>
                <w:color w:val="000000"/>
                <w:sz w:val="27"/>
                <w:szCs w:val="27"/>
              </w:rPr>
              <w:t>)</w:t>
            </w:r>
            <w:r w:rsidRPr="002855B5">
              <w:rPr>
                <w:iCs/>
                <w:color w:val="000000"/>
                <w:sz w:val="27"/>
                <w:szCs w:val="27"/>
              </w:rPr>
              <w:t xml:space="preserve"> адміністрації,</w:t>
            </w:r>
            <w:r w:rsidR="00972081">
              <w:rPr>
                <w:iCs/>
                <w:color w:val="000000"/>
                <w:sz w:val="27"/>
                <w:szCs w:val="27"/>
              </w:rPr>
              <w:t xml:space="preserve"> Вараська міська військова адміністрація,</w:t>
            </w:r>
            <w:r w:rsidRPr="002855B5">
              <w:rPr>
                <w:iCs/>
                <w:color w:val="000000"/>
                <w:sz w:val="27"/>
                <w:szCs w:val="27"/>
              </w:rPr>
              <w:t xml:space="preserve"> виконавчі комітети сільських, селищних, міських рад територіальних громад</w:t>
            </w:r>
          </w:p>
        </w:tc>
        <w:tc>
          <w:tcPr>
            <w:tcW w:w="2436" w:type="dxa"/>
          </w:tcPr>
          <w:p w:rsidR="0053158D" w:rsidRDefault="005C691D" w:rsidP="00A74B57">
            <w:pPr>
              <w:pStyle w:val="a8"/>
              <w:spacing w:line="240" w:lineRule="auto"/>
              <w:jc w:val="center"/>
              <w:rPr>
                <w:iCs/>
                <w:color w:val="000000"/>
                <w:sz w:val="27"/>
                <w:szCs w:val="27"/>
              </w:rPr>
            </w:pPr>
            <w:r w:rsidRPr="002855B5">
              <w:rPr>
                <w:iCs/>
                <w:color w:val="000000"/>
                <w:sz w:val="27"/>
                <w:szCs w:val="27"/>
              </w:rPr>
              <w:t>Упродовж</w:t>
            </w:r>
          </w:p>
          <w:p w:rsidR="005C691D" w:rsidRPr="002855B5" w:rsidRDefault="005C691D" w:rsidP="00A74B57">
            <w:pPr>
              <w:pStyle w:val="a8"/>
              <w:spacing w:line="240" w:lineRule="auto"/>
              <w:jc w:val="center"/>
              <w:rPr>
                <w:iCs/>
                <w:color w:val="000000"/>
                <w:sz w:val="27"/>
                <w:szCs w:val="27"/>
              </w:rPr>
            </w:pPr>
            <w:r w:rsidRPr="002855B5">
              <w:rPr>
                <w:iCs/>
                <w:color w:val="000000"/>
                <w:sz w:val="27"/>
                <w:szCs w:val="27"/>
              </w:rPr>
              <w:t xml:space="preserve"> 2026 року</w:t>
            </w:r>
          </w:p>
        </w:tc>
      </w:tr>
      <w:tr w:rsidR="004130C9" w:rsidRPr="002855B5" w:rsidTr="00976585">
        <w:tc>
          <w:tcPr>
            <w:tcW w:w="534" w:type="dxa"/>
          </w:tcPr>
          <w:p w:rsidR="004130C9" w:rsidRPr="002855B5" w:rsidRDefault="004130C9" w:rsidP="009103AE">
            <w:pPr>
              <w:numPr>
                <w:ilvl w:val="0"/>
                <w:numId w:val="1"/>
              </w:numPr>
              <w:jc w:val="center"/>
              <w:rPr>
                <w:sz w:val="27"/>
                <w:szCs w:val="27"/>
                <w:lang w:val="uk-UA"/>
              </w:rPr>
            </w:pPr>
          </w:p>
        </w:tc>
        <w:tc>
          <w:tcPr>
            <w:tcW w:w="8079" w:type="dxa"/>
          </w:tcPr>
          <w:p w:rsidR="004130C9" w:rsidRPr="00F753CC" w:rsidRDefault="001C6CFD" w:rsidP="001C6CFD">
            <w:pPr>
              <w:pStyle w:val="a8"/>
              <w:spacing w:line="240" w:lineRule="auto"/>
              <w:rPr>
                <w:iCs/>
                <w:sz w:val="27"/>
                <w:szCs w:val="27"/>
              </w:rPr>
            </w:pPr>
            <w:r w:rsidRPr="00F753CC">
              <w:rPr>
                <w:iCs/>
                <w:sz w:val="27"/>
                <w:szCs w:val="27"/>
              </w:rPr>
              <w:t>Вжити заходів з погашення кредиторської та зменшення обсягу дебіторської заборгованості, які виникли на 01 січня 2026 року. Здійснити аналіз причин виникнення такої заборгованості, а також установити персональну відповідальність керівників установ та закладів бюджетної сфери за збільшення обсягу заборгованості, у першу чергу простроченої</w:t>
            </w:r>
          </w:p>
        </w:tc>
        <w:tc>
          <w:tcPr>
            <w:tcW w:w="4085" w:type="dxa"/>
          </w:tcPr>
          <w:p w:rsidR="004130C9" w:rsidRPr="002855B5" w:rsidRDefault="004130C9" w:rsidP="00F753CC">
            <w:pPr>
              <w:pStyle w:val="a8"/>
              <w:spacing w:line="240" w:lineRule="auto"/>
              <w:jc w:val="center"/>
              <w:rPr>
                <w:iCs/>
                <w:color w:val="000000"/>
                <w:sz w:val="27"/>
                <w:szCs w:val="27"/>
              </w:rPr>
            </w:pPr>
            <w:r w:rsidRPr="002855B5">
              <w:rPr>
                <w:iCs/>
                <w:color w:val="000000"/>
                <w:sz w:val="27"/>
                <w:szCs w:val="27"/>
              </w:rPr>
              <w:t>Головні розпорядники коштів обласного бюджету,</w:t>
            </w:r>
            <w:r w:rsidRPr="002855B5">
              <w:rPr>
                <w:iCs/>
                <w:color w:val="000000"/>
                <w:sz w:val="27"/>
                <w:szCs w:val="27"/>
                <w:lang w:val="ru-RU"/>
              </w:rPr>
              <w:t xml:space="preserve"> </w:t>
            </w:r>
            <w:r w:rsidRPr="002855B5">
              <w:rPr>
                <w:iCs/>
                <w:color w:val="000000"/>
                <w:sz w:val="27"/>
                <w:szCs w:val="27"/>
              </w:rPr>
              <w:t>виконавчі комітети сільських, селищних, міських рад територіальних громад</w:t>
            </w:r>
          </w:p>
        </w:tc>
        <w:tc>
          <w:tcPr>
            <w:tcW w:w="2436" w:type="dxa"/>
          </w:tcPr>
          <w:p w:rsidR="00031CCF" w:rsidRDefault="000B30DE" w:rsidP="00A74B57">
            <w:pPr>
              <w:pStyle w:val="a8"/>
              <w:spacing w:line="240" w:lineRule="auto"/>
              <w:jc w:val="center"/>
              <w:rPr>
                <w:iCs/>
                <w:color w:val="000000"/>
                <w:sz w:val="27"/>
                <w:szCs w:val="27"/>
              </w:rPr>
            </w:pPr>
            <w:r w:rsidRPr="002855B5">
              <w:rPr>
                <w:iCs/>
                <w:color w:val="000000"/>
                <w:sz w:val="27"/>
                <w:szCs w:val="27"/>
              </w:rPr>
              <w:t xml:space="preserve">До </w:t>
            </w:r>
            <w:r w:rsidR="00031CCF">
              <w:rPr>
                <w:iCs/>
                <w:color w:val="000000"/>
                <w:sz w:val="27"/>
                <w:szCs w:val="27"/>
              </w:rPr>
              <w:t>0</w:t>
            </w:r>
            <w:r w:rsidRPr="002855B5">
              <w:rPr>
                <w:iCs/>
                <w:color w:val="000000"/>
                <w:sz w:val="27"/>
                <w:szCs w:val="27"/>
              </w:rPr>
              <w:t>1 липня</w:t>
            </w:r>
          </w:p>
          <w:p w:rsidR="004130C9" w:rsidRPr="002855B5" w:rsidRDefault="004130C9" w:rsidP="00A74B57">
            <w:pPr>
              <w:pStyle w:val="a8"/>
              <w:spacing w:line="240" w:lineRule="auto"/>
              <w:jc w:val="center"/>
              <w:rPr>
                <w:iCs/>
                <w:color w:val="000000"/>
                <w:sz w:val="27"/>
                <w:szCs w:val="27"/>
              </w:rPr>
            </w:pPr>
            <w:r w:rsidRPr="002855B5">
              <w:rPr>
                <w:iCs/>
                <w:color w:val="000000"/>
                <w:sz w:val="27"/>
                <w:szCs w:val="27"/>
              </w:rPr>
              <w:t xml:space="preserve"> 2026 року</w:t>
            </w:r>
          </w:p>
        </w:tc>
      </w:tr>
      <w:tr w:rsidR="00AF5900" w:rsidRPr="002855B5" w:rsidTr="00976585">
        <w:tc>
          <w:tcPr>
            <w:tcW w:w="534" w:type="dxa"/>
          </w:tcPr>
          <w:p w:rsidR="00AF5900" w:rsidRPr="002855B5" w:rsidRDefault="00AF5900" w:rsidP="009103AE">
            <w:pPr>
              <w:numPr>
                <w:ilvl w:val="0"/>
                <w:numId w:val="1"/>
              </w:numPr>
              <w:jc w:val="center"/>
              <w:rPr>
                <w:sz w:val="27"/>
                <w:szCs w:val="27"/>
                <w:lang w:val="uk-UA"/>
              </w:rPr>
            </w:pPr>
          </w:p>
        </w:tc>
        <w:tc>
          <w:tcPr>
            <w:tcW w:w="8079" w:type="dxa"/>
          </w:tcPr>
          <w:p w:rsidR="00AF5900" w:rsidRPr="002855B5" w:rsidRDefault="009A2DF5" w:rsidP="00A60A34">
            <w:pPr>
              <w:pStyle w:val="a8"/>
              <w:spacing w:line="240" w:lineRule="auto"/>
              <w:rPr>
                <w:iCs/>
                <w:color w:val="000000"/>
                <w:sz w:val="27"/>
                <w:szCs w:val="27"/>
              </w:rPr>
            </w:pPr>
            <w:r w:rsidRPr="00F753CC">
              <w:rPr>
                <w:iCs/>
                <w:sz w:val="27"/>
                <w:szCs w:val="27"/>
              </w:rPr>
              <w:t>З</w:t>
            </w:r>
            <w:r w:rsidR="00A430A1" w:rsidRPr="00F753CC">
              <w:rPr>
                <w:iCs/>
                <w:sz w:val="27"/>
                <w:szCs w:val="27"/>
              </w:rPr>
              <w:t>абезпечити проведення</w:t>
            </w:r>
            <w:r w:rsidRPr="00F753CC">
              <w:rPr>
                <w:iCs/>
                <w:sz w:val="27"/>
                <w:szCs w:val="27"/>
              </w:rPr>
              <w:t xml:space="preserve"> </w:t>
            </w:r>
            <w:r w:rsidR="00A430A1" w:rsidRPr="00F753CC">
              <w:rPr>
                <w:iCs/>
                <w:sz w:val="27"/>
                <w:szCs w:val="27"/>
              </w:rPr>
              <w:t>моніторингу</w:t>
            </w:r>
            <w:r w:rsidR="00A430A1">
              <w:rPr>
                <w:iCs/>
                <w:color w:val="000000"/>
                <w:sz w:val="27"/>
                <w:szCs w:val="27"/>
              </w:rPr>
              <w:t>, аналізу</w:t>
            </w:r>
            <w:r>
              <w:rPr>
                <w:iCs/>
                <w:color w:val="000000"/>
                <w:sz w:val="27"/>
                <w:szCs w:val="27"/>
              </w:rPr>
              <w:t xml:space="preserve"> </w:t>
            </w:r>
            <w:r w:rsidR="00A430A1">
              <w:rPr>
                <w:iCs/>
                <w:color w:val="000000"/>
                <w:sz w:val="27"/>
                <w:szCs w:val="27"/>
              </w:rPr>
              <w:t xml:space="preserve">та контролю </w:t>
            </w:r>
            <w:r w:rsidR="00555E0B">
              <w:rPr>
                <w:iCs/>
                <w:color w:val="000000"/>
                <w:sz w:val="27"/>
                <w:szCs w:val="27"/>
              </w:rPr>
              <w:t>з</w:t>
            </w:r>
            <w:r w:rsidR="00A430A1">
              <w:rPr>
                <w:iCs/>
                <w:color w:val="000000"/>
                <w:sz w:val="27"/>
                <w:szCs w:val="27"/>
              </w:rPr>
              <w:t xml:space="preserve">а ефективним </w:t>
            </w:r>
            <w:r w:rsidR="00555E0B">
              <w:rPr>
                <w:iCs/>
                <w:color w:val="000000"/>
                <w:sz w:val="27"/>
                <w:szCs w:val="27"/>
              </w:rPr>
              <w:t>т</w:t>
            </w:r>
            <w:r w:rsidR="00A430A1">
              <w:rPr>
                <w:iCs/>
                <w:color w:val="000000"/>
                <w:sz w:val="27"/>
                <w:szCs w:val="27"/>
              </w:rPr>
              <w:t xml:space="preserve">а цільовим використанням </w:t>
            </w:r>
            <w:r>
              <w:rPr>
                <w:iCs/>
                <w:color w:val="000000"/>
                <w:sz w:val="27"/>
                <w:szCs w:val="27"/>
              </w:rPr>
              <w:t xml:space="preserve"> субвенцій  з метою мінімізації залишків</w:t>
            </w:r>
            <w:r w:rsidR="00A430A1">
              <w:rPr>
                <w:iCs/>
                <w:color w:val="000000"/>
                <w:sz w:val="27"/>
                <w:szCs w:val="27"/>
              </w:rPr>
              <w:t xml:space="preserve"> коштів на рахунках місцевих бюджетів</w:t>
            </w:r>
          </w:p>
        </w:tc>
        <w:tc>
          <w:tcPr>
            <w:tcW w:w="4085" w:type="dxa"/>
          </w:tcPr>
          <w:p w:rsidR="00AF5900" w:rsidRPr="002855B5" w:rsidRDefault="00AF5900" w:rsidP="00F753CC">
            <w:pPr>
              <w:pStyle w:val="a8"/>
              <w:spacing w:line="240" w:lineRule="auto"/>
              <w:jc w:val="center"/>
              <w:rPr>
                <w:iCs/>
                <w:color w:val="000000"/>
                <w:sz w:val="27"/>
                <w:szCs w:val="27"/>
              </w:rPr>
            </w:pPr>
            <w:r w:rsidRPr="002855B5">
              <w:rPr>
                <w:iCs/>
                <w:color w:val="000000"/>
                <w:sz w:val="27"/>
                <w:szCs w:val="27"/>
              </w:rPr>
              <w:t>Головні розпорядники коштів обласного бюджету,</w:t>
            </w:r>
            <w:r w:rsidRPr="002855B5">
              <w:rPr>
                <w:iCs/>
                <w:color w:val="000000"/>
                <w:sz w:val="27"/>
                <w:szCs w:val="27"/>
                <w:lang w:val="ru-RU"/>
              </w:rPr>
              <w:t xml:space="preserve"> </w:t>
            </w:r>
            <w:r w:rsidRPr="002855B5">
              <w:rPr>
                <w:iCs/>
                <w:color w:val="000000"/>
                <w:sz w:val="27"/>
                <w:szCs w:val="27"/>
              </w:rPr>
              <w:t>виконавчі комітети сільських, селищних, міських рад територіальних громад</w:t>
            </w:r>
          </w:p>
        </w:tc>
        <w:tc>
          <w:tcPr>
            <w:tcW w:w="2436" w:type="dxa"/>
          </w:tcPr>
          <w:p w:rsidR="00031CCF" w:rsidRDefault="00AF5900" w:rsidP="009103AE">
            <w:pPr>
              <w:pStyle w:val="a8"/>
              <w:spacing w:line="240" w:lineRule="auto"/>
              <w:jc w:val="center"/>
              <w:rPr>
                <w:iCs/>
                <w:color w:val="000000"/>
                <w:sz w:val="27"/>
                <w:szCs w:val="27"/>
              </w:rPr>
            </w:pPr>
            <w:r w:rsidRPr="002855B5">
              <w:rPr>
                <w:iCs/>
                <w:color w:val="000000"/>
                <w:sz w:val="27"/>
                <w:szCs w:val="27"/>
              </w:rPr>
              <w:t>Упродовж</w:t>
            </w:r>
          </w:p>
          <w:p w:rsidR="00AF5900" w:rsidRPr="002855B5" w:rsidRDefault="00AF5900" w:rsidP="009103AE">
            <w:pPr>
              <w:pStyle w:val="a8"/>
              <w:spacing w:line="240" w:lineRule="auto"/>
              <w:jc w:val="center"/>
              <w:rPr>
                <w:iCs/>
                <w:color w:val="000000"/>
                <w:sz w:val="27"/>
                <w:szCs w:val="27"/>
              </w:rPr>
            </w:pPr>
            <w:r w:rsidRPr="002855B5">
              <w:rPr>
                <w:iCs/>
                <w:color w:val="000000"/>
                <w:sz w:val="27"/>
                <w:szCs w:val="27"/>
              </w:rPr>
              <w:t>2026 року</w:t>
            </w:r>
          </w:p>
        </w:tc>
      </w:tr>
      <w:tr w:rsidR="004130C9" w:rsidRPr="002855B5" w:rsidTr="00976585">
        <w:tc>
          <w:tcPr>
            <w:tcW w:w="534" w:type="dxa"/>
          </w:tcPr>
          <w:p w:rsidR="004130C9" w:rsidRPr="002855B5" w:rsidRDefault="004130C9" w:rsidP="009103AE">
            <w:pPr>
              <w:numPr>
                <w:ilvl w:val="0"/>
                <w:numId w:val="1"/>
              </w:numPr>
              <w:jc w:val="center"/>
              <w:rPr>
                <w:sz w:val="27"/>
                <w:szCs w:val="27"/>
                <w:lang w:val="uk-UA"/>
              </w:rPr>
            </w:pPr>
          </w:p>
        </w:tc>
        <w:tc>
          <w:tcPr>
            <w:tcW w:w="8079" w:type="dxa"/>
          </w:tcPr>
          <w:p w:rsidR="004130C9" w:rsidRPr="002855B5" w:rsidRDefault="00ED1A72" w:rsidP="000E47DC">
            <w:pPr>
              <w:pStyle w:val="a8"/>
              <w:spacing w:line="240" w:lineRule="auto"/>
              <w:rPr>
                <w:iCs/>
                <w:color w:val="000000"/>
                <w:sz w:val="27"/>
                <w:szCs w:val="27"/>
              </w:rPr>
            </w:pPr>
            <w:r w:rsidRPr="002855B5">
              <w:rPr>
                <w:iCs/>
                <w:color w:val="000000"/>
                <w:sz w:val="27"/>
                <w:szCs w:val="27"/>
              </w:rPr>
              <w:t xml:space="preserve">Оптимізувати </w:t>
            </w:r>
            <w:r w:rsidR="00A60A34" w:rsidRPr="002855B5">
              <w:rPr>
                <w:iCs/>
                <w:color w:val="000000"/>
                <w:sz w:val="27"/>
                <w:szCs w:val="27"/>
              </w:rPr>
              <w:t>регіональні та місцеві цільові програми з метою  приведення обсягів</w:t>
            </w:r>
            <w:r w:rsidR="00AB5C89">
              <w:rPr>
                <w:iCs/>
                <w:color w:val="000000"/>
                <w:sz w:val="27"/>
                <w:szCs w:val="27"/>
              </w:rPr>
              <w:t xml:space="preserve"> на їх реалізацію у відповідність</w:t>
            </w:r>
            <w:r w:rsidR="00A60A34" w:rsidRPr="002855B5">
              <w:rPr>
                <w:iCs/>
                <w:color w:val="000000"/>
                <w:sz w:val="27"/>
                <w:szCs w:val="27"/>
              </w:rPr>
              <w:t xml:space="preserve"> </w:t>
            </w:r>
            <w:r w:rsidR="000E47DC">
              <w:rPr>
                <w:iCs/>
                <w:color w:val="000000"/>
                <w:sz w:val="27"/>
                <w:szCs w:val="27"/>
              </w:rPr>
              <w:t>до</w:t>
            </w:r>
            <w:r w:rsidR="00A60A34" w:rsidRPr="002855B5">
              <w:rPr>
                <w:iCs/>
                <w:color w:val="000000"/>
                <w:sz w:val="27"/>
                <w:szCs w:val="27"/>
              </w:rPr>
              <w:t xml:space="preserve"> фінансови</w:t>
            </w:r>
            <w:r w:rsidR="000E47DC">
              <w:rPr>
                <w:iCs/>
                <w:color w:val="000000"/>
                <w:sz w:val="27"/>
                <w:szCs w:val="27"/>
              </w:rPr>
              <w:t>х</w:t>
            </w:r>
            <w:r w:rsidR="00A60A34" w:rsidRPr="002855B5">
              <w:rPr>
                <w:iCs/>
                <w:color w:val="000000"/>
                <w:sz w:val="27"/>
                <w:szCs w:val="27"/>
              </w:rPr>
              <w:t xml:space="preserve"> можливост</w:t>
            </w:r>
            <w:r w:rsidR="000E47DC">
              <w:rPr>
                <w:iCs/>
                <w:color w:val="000000"/>
                <w:sz w:val="27"/>
                <w:szCs w:val="27"/>
              </w:rPr>
              <w:t>ей</w:t>
            </w:r>
            <w:r w:rsidR="00A60A34" w:rsidRPr="002855B5">
              <w:rPr>
                <w:iCs/>
                <w:color w:val="000000"/>
                <w:sz w:val="27"/>
                <w:szCs w:val="27"/>
              </w:rPr>
              <w:t xml:space="preserve"> місцевих бюджетів</w:t>
            </w:r>
          </w:p>
        </w:tc>
        <w:tc>
          <w:tcPr>
            <w:tcW w:w="4085" w:type="dxa"/>
          </w:tcPr>
          <w:p w:rsidR="004130C9" w:rsidRPr="002855B5" w:rsidRDefault="00A60A34" w:rsidP="000E47DC">
            <w:pPr>
              <w:pStyle w:val="a8"/>
              <w:spacing w:line="240" w:lineRule="auto"/>
              <w:jc w:val="center"/>
              <w:rPr>
                <w:iCs/>
                <w:color w:val="000000"/>
                <w:sz w:val="27"/>
                <w:szCs w:val="27"/>
              </w:rPr>
            </w:pPr>
            <w:r w:rsidRPr="002855B5">
              <w:rPr>
                <w:iCs/>
                <w:color w:val="000000"/>
                <w:sz w:val="27"/>
                <w:szCs w:val="27"/>
              </w:rPr>
              <w:t>Головні розпорядники коштів обласного бюджету, районні державні (військові</w:t>
            </w:r>
            <w:r w:rsidR="000E47DC">
              <w:rPr>
                <w:iCs/>
                <w:color w:val="000000"/>
                <w:sz w:val="27"/>
                <w:szCs w:val="27"/>
              </w:rPr>
              <w:t>)</w:t>
            </w:r>
            <w:r w:rsidRPr="002855B5">
              <w:rPr>
                <w:iCs/>
                <w:color w:val="000000"/>
                <w:sz w:val="27"/>
                <w:szCs w:val="27"/>
              </w:rPr>
              <w:t xml:space="preserve"> адміністрації,</w:t>
            </w:r>
            <w:r w:rsidR="00F753CC">
              <w:rPr>
                <w:iCs/>
                <w:color w:val="000000"/>
                <w:sz w:val="27"/>
                <w:szCs w:val="27"/>
              </w:rPr>
              <w:t xml:space="preserve"> Вараська міська військова адміністрація, </w:t>
            </w:r>
            <w:r w:rsidRPr="002855B5">
              <w:rPr>
                <w:iCs/>
                <w:color w:val="000000"/>
                <w:sz w:val="27"/>
                <w:szCs w:val="27"/>
              </w:rPr>
              <w:t>виконавчі комітети сільських, селищних, міських рад територіальних громад</w:t>
            </w:r>
          </w:p>
        </w:tc>
        <w:tc>
          <w:tcPr>
            <w:tcW w:w="2436" w:type="dxa"/>
          </w:tcPr>
          <w:p w:rsidR="000E47DC" w:rsidRDefault="00A60A34" w:rsidP="009103AE">
            <w:pPr>
              <w:pStyle w:val="a8"/>
              <w:spacing w:line="240" w:lineRule="auto"/>
              <w:jc w:val="center"/>
              <w:rPr>
                <w:iCs/>
                <w:color w:val="000000"/>
                <w:sz w:val="27"/>
                <w:szCs w:val="27"/>
              </w:rPr>
            </w:pPr>
            <w:r w:rsidRPr="002855B5">
              <w:rPr>
                <w:iCs/>
                <w:color w:val="000000"/>
                <w:sz w:val="27"/>
                <w:szCs w:val="27"/>
              </w:rPr>
              <w:t>Упродовж</w:t>
            </w:r>
          </w:p>
          <w:p w:rsidR="004130C9" w:rsidRPr="002855B5" w:rsidRDefault="00A60A34" w:rsidP="009103AE">
            <w:pPr>
              <w:pStyle w:val="a8"/>
              <w:spacing w:line="240" w:lineRule="auto"/>
              <w:jc w:val="center"/>
              <w:rPr>
                <w:iCs/>
                <w:color w:val="000000"/>
                <w:sz w:val="27"/>
                <w:szCs w:val="27"/>
              </w:rPr>
            </w:pPr>
            <w:r w:rsidRPr="002855B5">
              <w:rPr>
                <w:iCs/>
                <w:color w:val="000000"/>
                <w:sz w:val="27"/>
                <w:szCs w:val="27"/>
              </w:rPr>
              <w:t>2026 року</w:t>
            </w:r>
          </w:p>
        </w:tc>
      </w:tr>
      <w:tr w:rsidR="001C6CFD" w:rsidRPr="002855B5" w:rsidTr="00976585">
        <w:tc>
          <w:tcPr>
            <w:tcW w:w="534" w:type="dxa"/>
          </w:tcPr>
          <w:p w:rsidR="001C6CFD" w:rsidRPr="002855B5" w:rsidRDefault="001C6CFD" w:rsidP="009103AE">
            <w:pPr>
              <w:numPr>
                <w:ilvl w:val="0"/>
                <w:numId w:val="1"/>
              </w:numPr>
              <w:jc w:val="center"/>
              <w:rPr>
                <w:sz w:val="27"/>
                <w:szCs w:val="27"/>
                <w:lang w:val="uk-UA"/>
              </w:rPr>
            </w:pPr>
          </w:p>
        </w:tc>
        <w:tc>
          <w:tcPr>
            <w:tcW w:w="8079" w:type="dxa"/>
          </w:tcPr>
          <w:p w:rsidR="001C6CFD" w:rsidRPr="002855B5" w:rsidRDefault="001C6CFD" w:rsidP="00A74B57">
            <w:pPr>
              <w:pStyle w:val="a8"/>
              <w:spacing w:line="240" w:lineRule="auto"/>
              <w:rPr>
                <w:iCs/>
                <w:color w:val="000000"/>
                <w:sz w:val="27"/>
                <w:szCs w:val="27"/>
              </w:rPr>
            </w:pPr>
            <w:r w:rsidRPr="002855B5">
              <w:rPr>
                <w:iCs/>
                <w:color w:val="000000"/>
                <w:sz w:val="27"/>
                <w:szCs w:val="27"/>
              </w:rPr>
              <w:t>Забезпечити дотримання суворої фінансово-бюджетної дисципліни, посилення роз’яснювальної роботи з розпорядниками (одержувачами) бюджетних коштів та запобігання втратам фінансових ресурсів та майна</w:t>
            </w:r>
          </w:p>
        </w:tc>
        <w:tc>
          <w:tcPr>
            <w:tcW w:w="4085" w:type="dxa"/>
          </w:tcPr>
          <w:p w:rsidR="001C6CFD" w:rsidRPr="002855B5" w:rsidRDefault="001C6CFD" w:rsidP="00F753CC">
            <w:pPr>
              <w:pStyle w:val="a8"/>
              <w:spacing w:line="240" w:lineRule="auto"/>
              <w:jc w:val="center"/>
              <w:rPr>
                <w:iCs/>
                <w:color w:val="000000"/>
                <w:sz w:val="27"/>
                <w:szCs w:val="27"/>
              </w:rPr>
            </w:pPr>
            <w:r w:rsidRPr="002855B5">
              <w:rPr>
                <w:iCs/>
                <w:color w:val="000000"/>
                <w:sz w:val="27"/>
                <w:szCs w:val="27"/>
              </w:rPr>
              <w:t>Головні розпорядники коштів обласного бюджету,</w:t>
            </w:r>
            <w:r w:rsidRPr="002855B5">
              <w:rPr>
                <w:iCs/>
                <w:color w:val="000000"/>
                <w:sz w:val="27"/>
                <w:szCs w:val="27"/>
                <w:lang w:val="ru-RU"/>
              </w:rPr>
              <w:t xml:space="preserve"> </w:t>
            </w:r>
            <w:r w:rsidRPr="002855B5">
              <w:rPr>
                <w:iCs/>
                <w:color w:val="000000"/>
                <w:sz w:val="27"/>
                <w:szCs w:val="27"/>
              </w:rPr>
              <w:t>виконавчі комітети сільських, селищних, міських рад територіальних громад</w:t>
            </w:r>
          </w:p>
        </w:tc>
        <w:tc>
          <w:tcPr>
            <w:tcW w:w="2436" w:type="dxa"/>
          </w:tcPr>
          <w:p w:rsidR="00442F6F" w:rsidRDefault="001C6CFD" w:rsidP="00A74B57">
            <w:pPr>
              <w:pStyle w:val="a8"/>
              <w:spacing w:line="240" w:lineRule="auto"/>
              <w:jc w:val="center"/>
              <w:rPr>
                <w:iCs/>
                <w:color w:val="000000"/>
                <w:sz w:val="27"/>
                <w:szCs w:val="27"/>
              </w:rPr>
            </w:pPr>
            <w:r w:rsidRPr="002855B5">
              <w:rPr>
                <w:iCs/>
                <w:color w:val="000000"/>
                <w:sz w:val="27"/>
                <w:szCs w:val="27"/>
              </w:rPr>
              <w:t>Упродовж</w:t>
            </w:r>
          </w:p>
          <w:p w:rsidR="001C6CFD" w:rsidRPr="002855B5" w:rsidRDefault="001C6CFD" w:rsidP="00A74B57">
            <w:pPr>
              <w:pStyle w:val="a8"/>
              <w:spacing w:line="240" w:lineRule="auto"/>
              <w:jc w:val="center"/>
              <w:rPr>
                <w:iCs/>
                <w:color w:val="000000"/>
                <w:sz w:val="27"/>
                <w:szCs w:val="27"/>
              </w:rPr>
            </w:pPr>
            <w:r w:rsidRPr="002855B5">
              <w:rPr>
                <w:iCs/>
                <w:color w:val="000000"/>
                <w:sz w:val="27"/>
                <w:szCs w:val="27"/>
              </w:rPr>
              <w:t>2026 року</w:t>
            </w:r>
          </w:p>
        </w:tc>
      </w:tr>
    </w:tbl>
    <w:p w:rsidR="00842FB5" w:rsidRPr="002855B5" w:rsidRDefault="00842FB5" w:rsidP="007645AC">
      <w:pPr>
        <w:rPr>
          <w:sz w:val="27"/>
          <w:szCs w:val="27"/>
          <w:lang w:val="uk-UA"/>
        </w:rPr>
      </w:pPr>
    </w:p>
    <w:p w:rsidR="00D166C6" w:rsidRPr="00D30DF2" w:rsidRDefault="00D166C6" w:rsidP="007645AC">
      <w:pPr>
        <w:rPr>
          <w:sz w:val="28"/>
          <w:szCs w:val="28"/>
          <w:lang w:val="uk-UA"/>
        </w:rPr>
      </w:pPr>
    </w:p>
    <w:p w:rsidR="00E16203" w:rsidRDefault="00E16203" w:rsidP="00BC509E">
      <w:pPr>
        <w:rPr>
          <w:sz w:val="28"/>
          <w:szCs w:val="28"/>
          <w:lang w:val="uk-UA"/>
        </w:rPr>
      </w:pPr>
    </w:p>
    <w:p w:rsidR="00E43CF8" w:rsidRDefault="00E43CF8" w:rsidP="00D166C6">
      <w:pPr>
        <w:rPr>
          <w:bCs/>
          <w:sz w:val="28"/>
          <w:szCs w:val="28"/>
          <w:lang w:val="uk-UA"/>
        </w:rPr>
      </w:pPr>
      <w:r>
        <w:rPr>
          <w:bCs/>
          <w:sz w:val="28"/>
          <w:szCs w:val="28"/>
          <w:lang w:val="uk-UA"/>
        </w:rPr>
        <w:t>Директор департаменту фінансів</w:t>
      </w:r>
    </w:p>
    <w:p w:rsidR="00D166C6" w:rsidRPr="00387815" w:rsidRDefault="00E43CF8" w:rsidP="00D166C6">
      <w:pPr>
        <w:rPr>
          <w:bCs/>
          <w:sz w:val="28"/>
          <w:szCs w:val="28"/>
          <w:lang w:val="uk-UA"/>
        </w:rPr>
      </w:pPr>
      <w:r>
        <w:rPr>
          <w:bCs/>
          <w:sz w:val="28"/>
          <w:szCs w:val="28"/>
          <w:lang w:val="uk-UA"/>
        </w:rPr>
        <w:t>обласної державної адміністрації</w:t>
      </w:r>
      <w:r w:rsidR="00D166C6" w:rsidRPr="00387815">
        <w:rPr>
          <w:bCs/>
          <w:sz w:val="28"/>
          <w:szCs w:val="28"/>
          <w:lang w:val="uk-UA"/>
        </w:rPr>
        <w:tab/>
      </w:r>
      <w:r w:rsidR="00D166C6" w:rsidRPr="00387815">
        <w:rPr>
          <w:bCs/>
          <w:sz w:val="28"/>
          <w:szCs w:val="28"/>
          <w:lang w:val="uk-UA"/>
        </w:rPr>
        <w:tab/>
      </w:r>
      <w:r>
        <w:rPr>
          <w:bCs/>
          <w:sz w:val="28"/>
          <w:szCs w:val="28"/>
          <w:lang w:val="uk-UA"/>
        </w:rPr>
        <w:t xml:space="preserve">                                        </w:t>
      </w:r>
      <w:r w:rsidR="00631E82">
        <w:rPr>
          <w:bCs/>
          <w:sz w:val="28"/>
          <w:szCs w:val="28"/>
          <w:lang w:val="uk-UA"/>
        </w:rPr>
        <w:t xml:space="preserve">                                </w:t>
      </w:r>
      <w:r>
        <w:rPr>
          <w:bCs/>
          <w:sz w:val="28"/>
          <w:szCs w:val="28"/>
          <w:lang w:val="uk-UA"/>
        </w:rPr>
        <w:t xml:space="preserve">                                              Лідія  БІЛЯК</w:t>
      </w:r>
      <w:r w:rsidR="00D166C6" w:rsidRPr="00387815">
        <w:rPr>
          <w:bCs/>
          <w:sz w:val="28"/>
          <w:szCs w:val="28"/>
          <w:lang w:val="uk-UA"/>
        </w:rPr>
        <w:tab/>
      </w:r>
      <w:r w:rsidR="00D166C6" w:rsidRPr="00387815">
        <w:rPr>
          <w:bCs/>
          <w:sz w:val="28"/>
          <w:szCs w:val="28"/>
          <w:lang w:val="uk-UA"/>
        </w:rPr>
        <w:tab/>
      </w:r>
      <w:r w:rsidR="00D166C6" w:rsidRPr="00387815">
        <w:rPr>
          <w:bCs/>
          <w:sz w:val="28"/>
          <w:szCs w:val="28"/>
          <w:lang w:val="uk-UA"/>
        </w:rPr>
        <w:tab/>
      </w:r>
      <w:r w:rsidR="00D166C6" w:rsidRPr="00387815">
        <w:rPr>
          <w:bCs/>
          <w:sz w:val="28"/>
          <w:szCs w:val="28"/>
          <w:lang w:val="uk-UA"/>
        </w:rPr>
        <w:tab/>
        <w:t xml:space="preserve"> </w:t>
      </w:r>
      <w:r w:rsidR="00D166C6">
        <w:rPr>
          <w:bCs/>
          <w:sz w:val="28"/>
          <w:szCs w:val="28"/>
          <w:lang w:val="uk-UA"/>
        </w:rPr>
        <w:t xml:space="preserve">                                                                            </w:t>
      </w:r>
      <w:r w:rsidR="00694B89">
        <w:rPr>
          <w:bCs/>
          <w:sz w:val="28"/>
          <w:szCs w:val="28"/>
          <w:lang w:val="uk-UA"/>
        </w:rPr>
        <w:t xml:space="preserve">   </w:t>
      </w:r>
      <w:r w:rsidR="00D166C6">
        <w:rPr>
          <w:bCs/>
          <w:sz w:val="28"/>
          <w:szCs w:val="28"/>
          <w:lang w:val="uk-UA"/>
        </w:rPr>
        <w:t xml:space="preserve">       </w:t>
      </w:r>
      <w:r w:rsidR="00D166C6" w:rsidRPr="00387815">
        <w:rPr>
          <w:bCs/>
          <w:sz w:val="28"/>
          <w:szCs w:val="28"/>
          <w:lang w:val="uk-UA"/>
        </w:rPr>
        <w:t xml:space="preserve">  </w:t>
      </w:r>
    </w:p>
    <w:p w:rsidR="00E16203" w:rsidRDefault="00E16203" w:rsidP="00BC509E">
      <w:pPr>
        <w:rPr>
          <w:sz w:val="28"/>
          <w:szCs w:val="28"/>
          <w:lang w:val="uk-UA"/>
        </w:rPr>
      </w:pPr>
    </w:p>
    <w:sectPr w:rsidR="00E16203" w:rsidSect="00927046">
      <w:headerReference w:type="even" r:id="rId9"/>
      <w:headerReference w:type="default" r:id="rId10"/>
      <w:pgSz w:w="16838" w:h="11906" w:orient="landscape"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4D" w:rsidRDefault="00045B4D">
      <w:r>
        <w:separator/>
      </w:r>
    </w:p>
  </w:endnote>
  <w:endnote w:type="continuationSeparator" w:id="0">
    <w:p w:rsidR="00045B4D" w:rsidRDefault="0004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Calibr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4D" w:rsidRDefault="00045B4D">
      <w:r>
        <w:separator/>
      </w:r>
    </w:p>
  </w:footnote>
  <w:footnote w:type="continuationSeparator" w:id="0">
    <w:p w:rsidR="00045B4D" w:rsidRDefault="00045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7AB" w:rsidRDefault="00FD57AB" w:rsidP="00CC0D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D57AB" w:rsidRDefault="00FD57A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7AB" w:rsidRDefault="00FD57AB" w:rsidP="00CC0D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F2431">
      <w:rPr>
        <w:rStyle w:val="a7"/>
        <w:noProof/>
      </w:rPr>
      <w:t>2</w:t>
    </w:r>
    <w:r>
      <w:rPr>
        <w:rStyle w:val="a7"/>
      </w:rPr>
      <w:fldChar w:fldCharType="end"/>
    </w:r>
  </w:p>
  <w:p w:rsidR="00FD57AB" w:rsidRDefault="00FD57A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04782"/>
    <w:multiLevelType w:val="hybridMultilevel"/>
    <w:tmpl w:val="BC14E52A"/>
    <w:lvl w:ilvl="0" w:tplc="71F8C42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661471"/>
    <w:multiLevelType w:val="multilevel"/>
    <w:tmpl w:val="33DCDC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B2"/>
    <w:rsid w:val="00000FA2"/>
    <w:rsid w:val="00011785"/>
    <w:rsid w:val="000171FE"/>
    <w:rsid w:val="0002309D"/>
    <w:rsid w:val="00027740"/>
    <w:rsid w:val="00031CCF"/>
    <w:rsid w:val="0003370E"/>
    <w:rsid w:val="00037528"/>
    <w:rsid w:val="000375D3"/>
    <w:rsid w:val="00045B4D"/>
    <w:rsid w:val="00045C24"/>
    <w:rsid w:val="000500CA"/>
    <w:rsid w:val="0005023E"/>
    <w:rsid w:val="00057486"/>
    <w:rsid w:val="00066712"/>
    <w:rsid w:val="000720C8"/>
    <w:rsid w:val="00072CD8"/>
    <w:rsid w:val="00073583"/>
    <w:rsid w:val="00073C57"/>
    <w:rsid w:val="000820F3"/>
    <w:rsid w:val="00082B8B"/>
    <w:rsid w:val="000853A6"/>
    <w:rsid w:val="0009412D"/>
    <w:rsid w:val="00096458"/>
    <w:rsid w:val="000977D5"/>
    <w:rsid w:val="000A211C"/>
    <w:rsid w:val="000A2154"/>
    <w:rsid w:val="000A28D2"/>
    <w:rsid w:val="000A5F8A"/>
    <w:rsid w:val="000B30DE"/>
    <w:rsid w:val="000B3C35"/>
    <w:rsid w:val="000B5CE0"/>
    <w:rsid w:val="000B5DAC"/>
    <w:rsid w:val="000D039C"/>
    <w:rsid w:val="000D122D"/>
    <w:rsid w:val="000D5C0C"/>
    <w:rsid w:val="000D6B9E"/>
    <w:rsid w:val="000D6CD6"/>
    <w:rsid w:val="000D7648"/>
    <w:rsid w:val="000D7A73"/>
    <w:rsid w:val="000E10F0"/>
    <w:rsid w:val="000E145D"/>
    <w:rsid w:val="000E194B"/>
    <w:rsid w:val="000E2B08"/>
    <w:rsid w:val="000E2EE9"/>
    <w:rsid w:val="000E3A7C"/>
    <w:rsid w:val="000E47DC"/>
    <w:rsid w:val="000E5AD7"/>
    <w:rsid w:val="000E6FCE"/>
    <w:rsid w:val="000E7C11"/>
    <w:rsid w:val="000E7CFC"/>
    <w:rsid w:val="000F2466"/>
    <w:rsid w:val="000F2682"/>
    <w:rsid w:val="000F542C"/>
    <w:rsid w:val="000F545A"/>
    <w:rsid w:val="000F64E6"/>
    <w:rsid w:val="0010321A"/>
    <w:rsid w:val="001032E8"/>
    <w:rsid w:val="00103B9C"/>
    <w:rsid w:val="0010492D"/>
    <w:rsid w:val="00104D90"/>
    <w:rsid w:val="001075A3"/>
    <w:rsid w:val="00110DC2"/>
    <w:rsid w:val="0011463F"/>
    <w:rsid w:val="001213F5"/>
    <w:rsid w:val="0012426D"/>
    <w:rsid w:val="00125BC1"/>
    <w:rsid w:val="001274D5"/>
    <w:rsid w:val="00134BCF"/>
    <w:rsid w:val="00136DA7"/>
    <w:rsid w:val="00143181"/>
    <w:rsid w:val="00144BDA"/>
    <w:rsid w:val="00146F77"/>
    <w:rsid w:val="001548F4"/>
    <w:rsid w:val="00155717"/>
    <w:rsid w:val="00156891"/>
    <w:rsid w:val="00160534"/>
    <w:rsid w:val="001634E4"/>
    <w:rsid w:val="00164597"/>
    <w:rsid w:val="00173503"/>
    <w:rsid w:val="00174586"/>
    <w:rsid w:val="001748CE"/>
    <w:rsid w:val="00175CF9"/>
    <w:rsid w:val="001805DA"/>
    <w:rsid w:val="00182A0B"/>
    <w:rsid w:val="00182EE7"/>
    <w:rsid w:val="0018311D"/>
    <w:rsid w:val="001865BC"/>
    <w:rsid w:val="00191B0B"/>
    <w:rsid w:val="00194453"/>
    <w:rsid w:val="00195F67"/>
    <w:rsid w:val="001964C6"/>
    <w:rsid w:val="001A0333"/>
    <w:rsid w:val="001A0FF0"/>
    <w:rsid w:val="001A2DC3"/>
    <w:rsid w:val="001A38FF"/>
    <w:rsid w:val="001A3C93"/>
    <w:rsid w:val="001B0DB6"/>
    <w:rsid w:val="001C19AF"/>
    <w:rsid w:val="001C3C72"/>
    <w:rsid w:val="001C5AC6"/>
    <w:rsid w:val="001C6CFD"/>
    <w:rsid w:val="001D0E48"/>
    <w:rsid w:val="001D2545"/>
    <w:rsid w:val="001D37E2"/>
    <w:rsid w:val="001D7BF3"/>
    <w:rsid w:val="001E01C0"/>
    <w:rsid w:val="001E1502"/>
    <w:rsid w:val="001E2A36"/>
    <w:rsid w:val="001E2A9E"/>
    <w:rsid w:val="001E45CB"/>
    <w:rsid w:val="001E599E"/>
    <w:rsid w:val="001F11CD"/>
    <w:rsid w:val="001F2786"/>
    <w:rsid w:val="001F4047"/>
    <w:rsid w:val="001F4FBB"/>
    <w:rsid w:val="001F723F"/>
    <w:rsid w:val="001F7AD0"/>
    <w:rsid w:val="0021373B"/>
    <w:rsid w:val="00214B0A"/>
    <w:rsid w:val="002205E2"/>
    <w:rsid w:val="00225BC4"/>
    <w:rsid w:val="002416D4"/>
    <w:rsid w:val="002425BC"/>
    <w:rsid w:val="00245FD5"/>
    <w:rsid w:val="002466FB"/>
    <w:rsid w:val="00247D85"/>
    <w:rsid w:val="00250834"/>
    <w:rsid w:val="00252840"/>
    <w:rsid w:val="00253E7B"/>
    <w:rsid w:val="00253FF1"/>
    <w:rsid w:val="002578BD"/>
    <w:rsid w:val="00263003"/>
    <w:rsid w:val="00265A18"/>
    <w:rsid w:val="002725AE"/>
    <w:rsid w:val="0027267D"/>
    <w:rsid w:val="00277B4F"/>
    <w:rsid w:val="00281AB8"/>
    <w:rsid w:val="002848D9"/>
    <w:rsid w:val="00284AD3"/>
    <w:rsid w:val="002855B5"/>
    <w:rsid w:val="00296AA3"/>
    <w:rsid w:val="00296BBD"/>
    <w:rsid w:val="002A4E50"/>
    <w:rsid w:val="002A52DA"/>
    <w:rsid w:val="002A5A30"/>
    <w:rsid w:val="002A694C"/>
    <w:rsid w:val="002A79FD"/>
    <w:rsid w:val="002B001E"/>
    <w:rsid w:val="002B342B"/>
    <w:rsid w:val="002C040A"/>
    <w:rsid w:val="002C082B"/>
    <w:rsid w:val="002C12D4"/>
    <w:rsid w:val="002C4A8E"/>
    <w:rsid w:val="002C540D"/>
    <w:rsid w:val="002C7CF6"/>
    <w:rsid w:val="002D4168"/>
    <w:rsid w:val="002D4549"/>
    <w:rsid w:val="002D5E5B"/>
    <w:rsid w:val="002D7B71"/>
    <w:rsid w:val="002E42D3"/>
    <w:rsid w:val="002E455B"/>
    <w:rsid w:val="002F38E4"/>
    <w:rsid w:val="002F4D15"/>
    <w:rsid w:val="002F5F7E"/>
    <w:rsid w:val="002F698F"/>
    <w:rsid w:val="002F7F48"/>
    <w:rsid w:val="00302EAD"/>
    <w:rsid w:val="0030412D"/>
    <w:rsid w:val="00304581"/>
    <w:rsid w:val="00307D2B"/>
    <w:rsid w:val="00316399"/>
    <w:rsid w:val="00320262"/>
    <w:rsid w:val="0032152E"/>
    <w:rsid w:val="00321E95"/>
    <w:rsid w:val="00322D9B"/>
    <w:rsid w:val="00333841"/>
    <w:rsid w:val="00346074"/>
    <w:rsid w:val="003460FF"/>
    <w:rsid w:val="0034744B"/>
    <w:rsid w:val="0035153E"/>
    <w:rsid w:val="003517F2"/>
    <w:rsid w:val="00351D99"/>
    <w:rsid w:val="00352D14"/>
    <w:rsid w:val="00355934"/>
    <w:rsid w:val="003576CD"/>
    <w:rsid w:val="003603F0"/>
    <w:rsid w:val="00366EC1"/>
    <w:rsid w:val="0037065B"/>
    <w:rsid w:val="00374BE8"/>
    <w:rsid w:val="00382417"/>
    <w:rsid w:val="00383E86"/>
    <w:rsid w:val="0039566C"/>
    <w:rsid w:val="00395B1F"/>
    <w:rsid w:val="00396132"/>
    <w:rsid w:val="00396AD9"/>
    <w:rsid w:val="003A2BBB"/>
    <w:rsid w:val="003A3703"/>
    <w:rsid w:val="003B152C"/>
    <w:rsid w:val="003B1A38"/>
    <w:rsid w:val="003B49BD"/>
    <w:rsid w:val="003B7A82"/>
    <w:rsid w:val="003C0DD1"/>
    <w:rsid w:val="003C2C72"/>
    <w:rsid w:val="003C59E7"/>
    <w:rsid w:val="003C791A"/>
    <w:rsid w:val="003D1373"/>
    <w:rsid w:val="003D28A5"/>
    <w:rsid w:val="003D4ABE"/>
    <w:rsid w:val="003E3058"/>
    <w:rsid w:val="003E3791"/>
    <w:rsid w:val="003E4595"/>
    <w:rsid w:val="003E712B"/>
    <w:rsid w:val="003F0B17"/>
    <w:rsid w:val="003F6F67"/>
    <w:rsid w:val="004011E5"/>
    <w:rsid w:val="00403777"/>
    <w:rsid w:val="00403F5C"/>
    <w:rsid w:val="00404928"/>
    <w:rsid w:val="004068DA"/>
    <w:rsid w:val="004130C9"/>
    <w:rsid w:val="0041523D"/>
    <w:rsid w:val="00417CF8"/>
    <w:rsid w:val="0042191A"/>
    <w:rsid w:val="004257A0"/>
    <w:rsid w:val="0042611A"/>
    <w:rsid w:val="00430F8D"/>
    <w:rsid w:val="0043209B"/>
    <w:rsid w:val="00435B6E"/>
    <w:rsid w:val="00436157"/>
    <w:rsid w:val="00441A78"/>
    <w:rsid w:val="00441D9A"/>
    <w:rsid w:val="00442F6F"/>
    <w:rsid w:val="00443072"/>
    <w:rsid w:val="00447FCD"/>
    <w:rsid w:val="00451C31"/>
    <w:rsid w:val="00456656"/>
    <w:rsid w:val="00457C1F"/>
    <w:rsid w:val="004626E4"/>
    <w:rsid w:val="004676C1"/>
    <w:rsid w:val="004677ED"/>
    <w:rsid w:val="00471B91"/>
    <w:rsid w:val="0047208B"/>
    <w:rsid w:val="00473BC4"/>
    <w:rsid w:val="004742FA"/>
    <w:rsid w:val="0047439F"/>
    <w:rsid w:val="00475CA0"/>
    <w:rsid w:val="00477113"/>
    <w:rsid w:val="00483BD1"/>
    <w:rsid w:val="00483FC5"/>
    <w:rsid w:val="00487B29"/>
    <w:rsid w:val="00490ACD"/>
    <w:rsid w:val="00492B53"/>
    <w:rsid w:val="004959C6"/>
    <w:rsid w:val="00495B1F"/>
    <w:rsid w:val="00496F42"/>
    <w:rsid w:val="004A0063"/>
    <w:rsid w:val="004A19B6"/>
    <w:rsid w:val="004A4A92"/>
    <w:rsid w:val="004B23C6"/>
    <w:rsid w:val="004B463E"/>
    <w:rsid w:val="004B52D7"/>
    <w:rsid w:val="004B6525"/>
    <w:rsid w:val="004D1DF8"/>
    <w:rsid w:val="004D5AFD"/>
    <w:rsid w:val="004E2D43"/>
    <w:rsid w:val="004E4074"/>
    <w:rsid w:val="004E5AAC"/>
    <w:rsid w:val="004F3767"/>
    <w:rsid w:val="004F40D0"/>
    <w:rsid w:val="004F7AB5"/>
    <w:rsid w:val="005078B3"/>
    <w:rsid w:val="005145A8"/>
    <w:rsid w:val="00520E38"/>
    <w:rsid w:val="00525BF1"/>
    <w:rsid w:val="00527753"/>
    <w:rsid w:val="005303CB"/>
    <w:rsid w:val="0053158D"/>
    <w:rsid w:val="00531D91"/>
    <w:rsid w:val="00532947"/>
    <w:rsid w:val="005345CA"/>
    <w:rsid w:val="0054075D"/>
    <w:rsid w:val="00543ABC"/>
    <w:rsid w:val="00546394"/>
    <w:rsid w:val="005473DC"/>
    <w:rsid w:val="0055154B"/>
    <w:rsid w:val="00555E0B"/>
    <w:rsid w:val="0055611A"/>
    <w:rsid w:val="00557126"/>
    <w:rsid w:val="00557D98"/>
    <w:rsid w:val="00563427"/>
    <w:rsid w:val="00564C35"/>
    <w:rsid w:val="0057302F"/>
    <w:rsid w:val="00581F73"/>
    <w:rsid w:val="00584297"/>
    <w:rsid w:val="0058632D"/>
    <w:rsid w:val="0059364A"/>
    <w:rsid w:val="00594EEE"/>
    <w:rsid w:val="00596118"/>
    <w:rsid w:val="005A618D"/>
    <w:rsid w:val="005A7EC6"/>
    <w:rsid w:val="005B21FE"/>
    <w:rsid w:val="005B2C37"/>
    <w:rsid w:val="005B3485"/>
    <w:rsid w:val="005B6B8B"/>
    <w:rsid w:val="005C2294"/>
    <w:rsid w:val="005C3526"/>
    <w:rsid w:val="005C691D"/>
    <w:rsid w:val="005D1BB3"/>
    <w:rsid w:val="005D32E3"/>
    <w:rsid w:val="005D4963"/>
    <w:rsid w:val="005D4BD2"/>
    <w:rsid w:val="005D6788"/>
    <w:rsid w:val="005E1212"/>
    <w:rsid w:val="005E4351"/>
    <w:rsid w:val="005E489C"/>
    <w:rsid w:val="005E4B6E"/>
    <w:rsid w:val="005E4F9C"/>
    <w:rsid w:val="005E644F"/>
    <w:rsid w:val="005F138F"/>
    <w:rsid w:val="005F7F14"/>
    <w:rsid w:val="00610D51"/>
    <w:rsid w:val="00616836"/>
    <w:rsid w:val="00625E03"/>
    <w:rsid w:val="006265B8"/>
    <w:rsid w:val="00627902"/>
    <w:rsid w:val="00631E82"/>
    <w:rsid w:val="006321CB"/>
    <w:rsid w:val="00633A9D"/>
    <w:rsid w:val="0063696B"/>
    <w:rsid w:val="00637D2C"/>
    <w:rsid w:val="00641432"/>
    <w:rsid w:val="00642544"/>
    <w:rsid w:val="00643322"/>
    <w:rsid w:val="006462FA"/>
    <w:rsid w:val="00646D16"/>
    <w:rsid w:val="00650A74"/>
    <w:rsid w:val="00654AFF"/>
    <w:rsid w:val="0066066D"/>
    <w:rsid w:val="00663A73"/>
    <w:rsid w:val="006652E9"/>
    <w:rsid w:val="0066612B"/>
    <w:rsid w:val="00667379"/>
    <w:rsid w:val="00670B3F"/>
    <w:rsid w:val="006726B9"/>
    <w:rsid w:val="00680A3B"/>
    <w:rsid w:val="00684BF1"/>
    <w:rsid w:val="00686826"/>
    <w:rsid w:val="00691881"/>
    <w:rsid w:val="00692930"/>
    <w:rsid w:val="00694B89"/>
    <w:rsid w:val="006A75E4"/>
    <w:rsid w:val="006B072F"/>
    <w:rsid w:val="006B4B3D"/>
    <w:rsid w:val="006B4CB6"/>
    <w:rsid w:val="006B5D54"/>
    <w:rsid w:val="006C2369"/>
    <w:rsid w:val="006C5BD8"/>
    <w:rsid w:val="006C61EE"/>
    <w:rsid w:val="006D0E4B"/>
    <w:rsid w:val="006D19C9"/>
    <w:rsid w:val="006D674A"/>
    <w:rsid w:val="006E5A77"/>
    <w:rsid w:val="006E69D7"/>
    <w:rsid w:val="006F6682"/>
    <w:rsid w:val="006F7B91"/>
    <w:rsid w:val="00706CDA"/>
    <w:rsid w:val="00707D18"/>
    <w:rsid w:val="0071050A"/>
    <w:rsid w:val="00713C84"/>
    <w:rsid w:val="00722FEB"/>
    <w:rsid w:val="00723E02"/>
    <w:rsid w:val="00726067"/>
    <w:rsid w:val="00726F5E"/>
    <w:rsid w:val="007371E0"/>
    <w:rsid w:val="00740572"/>
    <w:rsid w:val="007427B3"/>
    <w:rsid w:val="00746C03"/>
    <w:rsid w:val="00747CDA"/>
    <w:rsid w:val="00751AAB"/>
    <w:rsid w:val="00751B1B"/>
    <w:rsid w:val="00755EF0"/>
    <w:rsid w:val="007605AF"/>
    <w:rsid w:val="00761201"/>
    <w:rsid w:val="00762BB8"/>
    <w:rsid w:val="00763DC2"/>
    <w:rsid w:val="007645AC"/>
    <w:rsid w:val="00764F5E"/>
    <w:rsid w:val="00765A6B"/>
    <w:rsid w:val="00776242"/>
    <w:rsid w:val="00781570"/>
    <w:rsid w:val="0078384B"/>
    <w:rsid w:val="0078677C"/>
    <w:rsid w:val="0079087A"/>
    <w:rsid w:val="00794119"/>
    <w:rsid w:val="007A0EC3"/>
    <w:rsid w:val="007A6BAD"/>
    <w:rsid w:val="007B13D2"/>
    <w:rsid w:val="007B5DE1"/>
    <w:rsid w:val="007B7BAF"/>
    <w:rsid w:val="007C0BDF"/>
    <w:rsid w:val="007C3C3A"/>
    <w:rsid w:val="007D387B"/>
    <w:rsid w:val="007D7360"/>
    <w:rsid w:val="007E1138"/>
    <w:rsid w:val="007E6271"/>
    <w:rsid w:val="007F242D"/>
    <w:rsid w:val="007F3E4C"/>
    <w:rsid w:val="007F4354"/>
    <w:rsid w:val="007F4AB5"/>
    <w:rsid w:val="008031F7"/>
    <w:rsid w:val="008042EF"/>
    <w:rsid w:val="008067E9"/>
    <w:rsid w:val="0081488C"/>
    <w:rsid w:val="00814C7E"/>
    <w:rsid w:val="008271C9"/>
    <w:rsid w:val="00830633"/>
    <w:rsid w:val="008306BA"/>
    <w:rsid w:val="00830BC8"/>
    <w:rsid w:val="00834632"/>
    <w:rsid w:val="00834F76"/>
    <w:rsid w:val="008412BE"/>
    <w:rsid w:val="00841681"/>
    <w:rsid w:val="008424EB"/>
    <w:rsid w:val="00842FB5"/>
    <w:rsid w:val="00843C20"/>
    <w:rsid w:val="00846090"/>
    <w:rsid w:val="0085036C"/>
    <w:rsid w:val="008504ED"/>
    <w:rsid w:val="008524E3"/>
    <w:rsid w:val="0085547D"/>
    <w:rsid w:val="008606D7"/>
    <w:rsid w:val="0086288F"/>
    <w:rsid w:val="00862C44"/>
    <w:rsid w:val="00863F74"/>
    <w:rsid w:val="0086577D"/>
    <w:rsid w:val="00865F80"/>
    <w:rsid w:val="00870C78"/>
    <w:rsid w:val="0088198D"/>
    <w:rsid w:val="00882B59"/>
    <w:rsid w:val="00884964"/>
    <w:rsid w:val="008862C0"/>
    <w:rsid w:val="0089530A"/>
    <w:rsid w:val="00895A43"/>
    <w:rsid w:val="008A2176"/>
    <w:rsid w:val="008A6964"/>
    <w:rsid w:val="008B50AE"/>
    <w:rsid w:val="008B7F90"/>
    <w:rsid w:val="008C0C2C"/>
    <w:rsid w:val="008C3E1A"/>
    <w:rsid w:val="008C63B6"/>
    <w:rsid w:val="008D071E"/>
    <w:rsid w:val="008D28A8"/>
    <w:rsid w:val="008D4CE3"/>
    <w:rsid w:val="008D690E"/>
    <w:rsid w:val="008E17B3"/>
    <w:rsid w:val="008E1A04"/>
    <w:rsid w:val="008F07B1"/>
    <w:rsid w:val="0090209C"/>
    <w:rsid w:val="00902819"/>
    <w:rsid w:val="009042A5"/>
    <w:rsid w:val="009047F9"/>
    <w:rsid w:val="00904B2A"/>
    <w:rsid w:val="00904E3D"/>
    <w:rsid w:val="009103AE"/>
    <w:rsid w:val="00910557"/>
    <w:rsid w:val="00917F1B"/>
    <w:rsid w:val="0092130B"/>
    <w:rsid w:val="00927046"/>
    <w:rsid w:val="00930FFC"/>
    <w:rsid w:val="00934EED"/>
    <w:rsid w:val="00942CB1"/>
    <w:rsid w:val="00944373"/>
    <w:rsid w:val="00946B91"/>
    <w:rsid w:val="009538CB"/>
    <w:rsid w:val="00954A6A"/>
    <w:rsid w:val="00954D88"/>
    <w:rsid w:val="00957594"/>
    <w:rsid w:val="00963DCB"/>
    <w:rsid w:val="00964316"/>
    <w:rsid w:val="00965B51"/>
    <w:rsid w:val="009662B3"/>
    <w:rsid w:val="0096678F"/>
    <w:rsid w:val="00966DAC"/>
    <w:rsid w:val="00972081"/>
    <w:rsid w:val="009724D3"/>
    <w:rsid w:val="00976585"/>
    <w:rsid w:val="00980B69"/>
    <w:rsid w:val="009830EC"/>
    <w:rsid w:val="0098470B"/>
    <w:rsid w:val="009865E8"/>
    <w:rsid w:val="00995550"/>
    <w:rsid w:val="00995C64"/>
    <w:rsid w:val="009A2DF5"/>
    <w:rsid w:val="009A3880"/>
    <w:rsid w:val="009A3F92"/>
    <w:rsid w:val="009A4946"/>
    <w:rsid w:val="009A66FC"/>
    <w:rsid w:val="009B1735"/>
    <w:rsid w:val="009B2FE8"/>
    <w:rsid w:val="009B68D4"/>
    <w:rsid w:val="009B71F5"/>
    <w:rsid w:val="009C120F"/>
    <w:rsid w:val="009C2209"/>
    <w:rsid w:val="009C63D4"/>
    <w:rsid w:val="009C68CD"/>
    <w:rsid w:val="009D058B"/>
    <w:rsid w:val="009D38F4"/>
    <w:rsid w:val="009D48D4"/>
    <w:rsid w:val="009D506C"/>
    <w:rsid w:val="009D57C8"/>
    <w:rsid w:val="009E1B54"/>
    <w:rsid w:val="009E1B76"/>
    <w:rsid w:val="009E4F10"/>
    <w:rsid w:val="009E52C3"/>
    <w:rsid w:val="009E557F"/>
    <w:rsid w:val="009E7AEF"/>
    <w:rsid w:val="009F1FC2"/>
    <w:rsid w:val="009F2431"/>
    <w:rsid w:val="00A0484E"/>
    <w:rsid w:val="00A1714A"/>
    <w:rsid w:val="00A22A8C"/>
    <w:rsid w:val="00A23F70"/>
    <w:rsid w:val="00A25DCA"/>
    <w:rsid w:val="00A324BF"/>
    <w:rsid w:val="00A3273B"/>
    <w:rsid w:val="00A37793"/>
    <w:rsid w:val="00A40717"/>
    <w:rsid w:val="00A41B7C"/>
    <w:rsid w:val="00A430A1"/>
    <w:rsid w:val="00A45351"/>
    <w:rsid w:val="00A532E7"/>
    <w:rsid w:val="00A54A91"/>
    <w:rsid w:val="00A56E6F"/>
    <w:rsid w:val="00A60A34"/>
    <w:rsid w:val="00A67824"/>
    <w:rsid w:val="00A703E8"/>
    <w:rsid w:val="00A71CCD"/>
    <w:rsid w:val="00A72C5E"/>
    <w:rsid w:val="00A748E7"/>
    <w:rsid w:val="00A74B57"/>
    <w:rsid w:val="00A86EAB"/>
    <w:rsid w:val="00A877C1"/>
    <w:rsid w:val="00A87B9F"/>
    <w:rsid w:val="00A93EB5"/>
    <w:rsid w:val="00A94C55"/>
    <w:rsid w:val="00A96304"/>
    <w:rsid w:val="00AA0B1F"/>
    <w:rsid w:val="00AA27CD"/>
    <w:rsid w:val="00AA70E6"/>
    <w:rsid w:val="00AA781A"/>
    <w:rsid w:val="00AB0A0D"/>
    <w:rsid w:val="00AB14C2"/>
    <w:rsid w:val="00AB22EA"/>
    <w:rsid w:val="00AB232E"/>
    <w:rsid w:val="00AB51D2"/>
    <w:rsid w:val="00AB5C89"/>
    <w:rsid w:val="00AB6C79"/>
    <w:rsid w:val="00AB73A8"/>
    <w:rsid w:val="00AC30A8"/>
    <w:rsid w:val="00AC392C"/>
    <w:rsid w:val="00AC7465"/>
    <w:rsid w:val="00AD29D9"/>
    <w:rsid w:val="00AD5559"/>
    <w:rsid w:val="00AD6348"/>
    <w:rsid w:val="00AE0F3E"/>
    <w:rsid w:val="00AE7D8B"/>
    <w:rsid w:val="00AF1164"/>
    <w:rsid w:val="00AF2CE6"/>
    <w:rsid w:val="00AF4682"/>
    <w:rsid w:val="00AF5900"/>
    <w:rsid w:val="00B0157C"/>
    <w:rsid w:val="00B02216"/>
    <w:rsid w:val="00B034F7"/>
    <w:rsid w:val="00B04365"/>
    <w:rsid w:val="00B13EAC"/>
    <w:rsid w:val="00B14BFD"/>
    <w:rsid w:val="00B14CB0"/>
    <w:rsid w:val="00B264DE"/>
    <w:rsid w:val="00B278DE"/>
    <w:rsid w:val="00B33CC0"/>
    <w:rsid w:val="00B3553C"/>
    <w:rsid w:val="00B36460"/>
    <w:rsid w:val="00B5249D"/>
    <w:rsid w:val="00B549DF"/>
    <w:rsid w:val="00B551CC"/>
    <w:rsid w:val="00B668AC"/>
    <w:rsid w:val="00B712F8"/>
    <w:rsid w:val="00B736E8"/>
    <w:rsid w:val="00B73A5D"/>
    <w:rsid w:val="00B74B8B"/>
    <w:rsid w:val="00B74E28"/>
    <w:rsid w:val="00B80A8E"/>
    <w:rsid w:val="00B82BBB"/>
    <w:rsid w:val="00B87EE4"/>
    <w:rsid w:val="00B91A98"/>
    <w:rsid w:val="00B92D52"/>
    <w:rsid w:val="00B94E19"/>
    <w:rsid w:val="00B952DC"/>
    <w:rsid w:val="00B969B3"/>
    <w:rsid w:val="00BA04F5"/>
    <w:rsid w:val="00BA0551"/>
    <w:rsid w:val="00BA34B2"/>
    <w:rsid w:val="00BA6467"/>
    <w:rsid w:val="00BB120F"/>
    <w:rsid w:val="00BB2F99"/>
    <w:rsid w:val="00BB3568"/>
    <w:rsid w:val="00BB459B"/>
    <w:rsid w:val="00BB6AC7"/>
    <w:rsid w:val="00BC2FC6"/>
    <w:rsid w:val="00BC3A08"/>
    <w:rsid w:val="00BC509E"/>
    <w:rsid w:val="00BC76FE"/>
    <w:rsid w:val="00BC7DC6"/>
    <w:rsid w:val="00BD75C1"/>
    <w:rsid w:val="00BE17D5"/>
    <w:rsid w:val="00BE1C1A"/>
    <w:rsid w:val="00BE2452"/>
    <w:rsid w:val="00BE48F5"/>
    <w:rsid w:val="00BE4E3D"/>
    <w:rsid w:val="00BE66C5"/>
    <w:rsid w:val="00BF02DF"/>
    <w:rsid w:val="00BF64A9"/>
    <w:rsid w:val="00BF6C17"/>
    <w:rsid w:val="00C010EE"/>
    <w:rsid w:val="00C02EC4"/>
    <w:rsid w:val="00C04514"/>
    <w:rsid w:val="00C077DB"/>
    <w:rsid w:val="00C100BD"/>
    <w:rsid w:val="00C10A5D"/>
    <w:rsid w:val="00C10CCF"/>
    <w:rsid w:val="00C15367"/>
    <w:rsid w:val="00C1779A"/>
    <w:rsid w:val="00C20DC2"/>
    <w:rsid w:val="00C24DA7"/>
    <w:rsid w:val="00C32BF8"/>
    <w:rsid w:val="00C40490"/>
    <w:rsid w:val="00C40D5B"/>
    <w:rsid w:val="00C43EEB"/>
    <w:rsid w:val="00C47A43"/>
    <w:rsid w:val="00C52C2E"/>
    <w:rsid w:val="00C52E9E"/>
    <w:rsid w:val="00C53850"/>
    <w:rsid w:val="00C61C41"/>
    <w:rsid w:val="00C72E45"/>
    <w:rsid w:val="00C732D1"/>
    <w:rsid w:val="00C75928"/>
    <w:rsid w:val="00C75E87"/>
    <w:rsid w:val="00C7740A"/>
    <w:rsid w:val="00C80475"/>
    <w:rsid w:val="00C83546"/>
    <w:rsid w:val="00C83B54"/>
    <w:rsid w:val="00C861D1"/>
    <w:rsid w:val="00C867F6"/>
    <w:rsid w:val="00C91304"/>
    <w:rsid w:val="00CA03F7"/>
    <w:rsid w:val="00CA2662"/>
    <w:rsid w:val="00CB1843"/>
    <w:rsid w:val="00CB203B"/>
    <w:rsid w:val="00CB4B76"/>
    <w:rsid w:val="00CB62D6"/>
    <w:rsid w:val="00CC0B72"/>
    <w:rsid w:val="00CC0D93"/>
    <w:rsid w:val="00CC119E"/>
    <w:rsid w:val="00CC23B2"/>
    <w:rsid w:val="00CC3B64"/>
    <w:rsid w:val="00CC79FA"/>
    <w:rsid w:val="00CC7BB6"/>
    <w:rsid w:val="00CD56CB"/>
    <w:rsid w:val="00CD6290"/>
    <w:rsid w:val="00CD678C"/>
    <w:rsid w:val="00CE5AEF"/>
    <w:rsid w:val="00CE70A1"/>
    <w:rsid w:val="00D01802"/>
    <w:rsid w:val="00D0453D"/>
    <w:rsid w:val="00D077D0"/>
    <w:rsid w:val="00D10AC9"/>
    <w:rsid w:val="00D151B3"/>
    <w:rsid w:val="00D15D01"/>
    <w:rsid w:val="00D166C6"/>
    <w:rsid w:val="00D25E71"/>
    <w:rsid w:val="00D27378"/>
    <w:rsid w:val="00D30BAC"/>
    <w:rsid w:val="00D30DF2"/>
    <w:rsid w:val="00D44A09"/>
    <w:rsid w:val="00D47D57"/>
    <w:rsid w:val="00D503E8"/>
    <w:rsid w:val="00D51D5E"/>
    <w:rsid w:val="00D57156"/>
    <w:rsid w:val="00D61857"/>
    <w:rsid w:val="00D658D0"/>
    <w:rsid w:val="00D66B4B"/>
    <w:rsid w:val="00D71353"/>
    <w:rsid w:val="00D725AE"/>
    <w:rsid w:val="00D73A2C"/>
    <w:rsid w:val="00D81C4A"/>
    <w:rsid w:val="00D90B0C"/>
    <w:rsid w:val="00D912AB"/>
    <w:rsid w:val="00D9277B"/>
    <w:rsid w:val="00D92B9D"/>
    <w:rsid w:val="00D95DAB"/>
    <w:rsid w:val="00DA0365"/>
    <w:rsid w:val="00DA4358"/>
    <w:rsid w:val="00DA4920"/>
    <w:rsid w:val="00DA7D5F"/>
    <w:rsid w:val="00DB2217"/>
    <w:rsid w:val="00DB718C"/>
    <w:rsid w:val="00DC05EB"/>
    <w:rsid w:val="00DC1C7A"/>
    <w:rsid w:val="00DC29D1"/>
    <w:rsid w:val="00DC4F25"/>
    <w:rsid w:val="00DC5044"/>
    <w:rsid w:val="00DC5432"/>
    <w:rsid w:val="00DC74D3"/>
    <w:rsid w:val="00DD0F82"/>
    <w:rsid w:val="00DE70DC"/>
    <w:rsid w:val="00DF5323"/>
    <w:rsid w:val="00E03FA7"/>
    <w:rsid w:val="00E060B4"/>
    <w:rsid w:val="00E1362C"/>
    <w:rsid w:val="00E16203"/>
    <w:rsid w:val="00E16E6F"/>
    <w:rsid w:val="00E213B4"/>
    <w:rsid w:val="00E2151E"/>
    <w:rsid w:val="00E261C8"/>
    <w:rsid w:val="00E26A44"/>
    <w:rsid w:val="00E31CE2"/>
    <w:rsid w:val="00E32325"/>
    <w:rsid w:val="00E34A08"/>
    <w:rsid w:val="00E36EB2"/>
    <w:rsid w:val="00E413A5"/>
    <w:rsid w:val="00E4281A"/>
    <w:rsid w:val="00E43CF8"/>
    <w:rsid w:val="00E43D51"/>
    <w:rsid w:val="00E4557C"/>
    <w:rsid w:val="00E45DC5"/>
    <w:rsid w:val="00E47021"/>
    <w:rsid w:val="00E57989"/>
    <w:rsid w:val="00E669AA"/>
    <w:rsid w:val="00E6762A"/>
    <w:rsid w:val="00E70404"/>
    <w:rsid w:val="00E72C85"/>
    <w:rsid w:val="00E72DEF"/>
    <w:rsid w:val="00E733A4"/>
    <w:rsid w:val="00E7711E"/>
    <w:rsid w:val="00E8132B"/>
    <w:rsid w:val="00E87000"/>
    <w:rsid w:val="00E9049D"/>
    <w:rsid w:val="00E924E1"/>
    <w:rsid w:val="00E95009"/>
    <w:rsid w:val="00E95358"/>
    <w:rsid w:val="00EA22CB"/>
    <w:rsid w:val="00EB303C"/>
    <w:rsid w:val="00EC15C9"/>
    <w:rsid w:val="00EC23BB"/>
    <w:rsid w:val="00EC4D4D"/>
    <w:rsid w:val="00EC57BE"/>
    <w:rsid w:val="00EC6EE7"/>
    <w:rsid w:val="00ED1A72"/>
    <w:rsid w:val="00ED4CDC"/>
    <w:rsid w:val="00ED5A95"/>
    <w:rsid w:val="00ED6CAE"/>
    <w:rsid w:val="00EE0C20"/>
    <w:rsid w:val="00EE165C"/>
    <w:rsid w:val="00EE1D28"/>
    <w:rsid w:val="00EE2FCE"/>
    <w:rsid w:val="00EF3058"/>
    <w:rsid w:val="00EF6403"/>
    <w:rsid w:val="00EF75C5"/>
    <w:rsid w:val="00F021A1"/>
    <w:rsid w:val="00F03BA0"/>
    <w:rsid w:val="00F078E7"/>
    <w:rsid w:val="00F1261B"/>
    <w:rsid w:val="00F133C7"/>
    <w:rsid w:val="00F20F15"/>
    <w:rsid w:val="00F2240B"/>
    <w:rsid w:val="00F34977"/>
    <w:rsid w:val="00F4162C"/>
    <w:rsid w:val="00F43E76"/>
    <w:rsid w:val="00F44E17"/>
    <w:rsid w:val="00F50CC4"/>
    <w:rsid w:val="00F5159D"/>
    <w:rsid w:val="00F51DF9"/>
    <w:rsid w:val="00F52520"/>
    <w:rsid w:val="00F54F13"/>
    <w:rsid w:val="00F55B0A"/>
    <w:rsid w:val="00F5656E"/>
    <w:rsid w:val="00F57363"/>
    <w:rsid w:val="00F57859"/>
    <w:rsid w:val="00F608EF"/>
    <w:rsid w:val="00F64033"/>
    <w:rsid w:val="00F661A2"/>
    <w:rsid w:val="00F72C7B"/>
    <w:rsid w:val="00F734D1"/>
    <w:rsid w:val="00F74A25"/>
    <w:rsid w:val="00F753CC"/>
    <w:rsid w:val="00F760FB"/>
    <w:rsid w:val="00F831CB"/>
    <w:rsid w:val="00F8392E"/>
    <w:rsid w:val="00F84F7B"/>
    <w:rsid w:val="00F920C2"/>
    <w:rsid w:val="00F94339"/>
    <w:rsid w:val="00F97C08"/>
    <w:rsid w:val="00F97DD2"/>
    <w:rsid w:val="00FA0509"/>
    <w:rsid w:val="00FA3702"/>
    <w:rsid w:val="00FA708A"/>
    <w:rsid w:val="00FA70D9"/>
    <w:rsid w:val="00FC2042"/>
    <w:rsid w:val="00FC43AF"/>
    <w:rsid w:val="00FC523F"/>
    <w:rsid w:val="00FD277E"/>
    <w:rsid w:val="00FD51E8"/>
    <w:rsid w:val="00FD57AB"/>
    <w:rsid w:val="00FD5A24"/>
    <w:rsid w:val="00FD6F77"/>
    <w:rsid w:val="00FD7B02"/>
    <w:rsid w:val="00FE07BA"/>
    <w:rsid w:val="00FF3C52"/>
    <w:rsid w:val="00FF4F26"/>
    <w:rsid w:val="00FF6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3">
    <w:name w:val="heading 3"/>
    <w:basedOn w:val="a"/>
    <w:link w:val="30"/>
    <w:uiPriority w:val="9"/>
    <w:qFormat/>
    <w:rsid w:val="003D28A5"/>
    <w:pPr>
      <w:spacing w:before="100" w:beforeAutospacing="1" w:after="100" w:afterAutospacing="1"/>
      <w:outlineLvl w:val="2"/>
    </w:pPr>
    <w:rPr>
      <w:b/>
      <w:bCs/>
      <w:sz w:val="27"/>
      <w:szCs w:val="27"/>
      <w:lang w:val="uk-UA" w:eastAsia="uk-UA"/>
    </w:rPr>
  </w:style>
  <w:style w:type="character" w:default="1" w:styleId="a0">
    <w:name w:val="Default Paragraph Font"/>
    <w:aliases w:val=" Знак Знак Знак Знак Знак Знак Знак Знак1 Знак Знак Знак Знак Знак Знак Знак"/>
    <w:link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 Знак Знак Знак Знак Знак Знак Знак Знак"/>
    <w:basedOn w:val="a"/>
    <w:rsid w:val="00214B0A"/>
    <w:rPr>
      <w:rFonts w:ascii="Verdana" w:hAnsi="Verdana" w:cs="Verdana"/>
      <w:sz w:val="20"/>
      <w:szCs w:val="20"/>
      <w:lang w:val="en-US" w:eastAsia="en-US"/>
    </w:rPr>
  </w:style>
  <w:style w:type="paragraph" w:styleId="HTML">
    <w:name w:val="HTML Preformatted"/>
    <w:basedOn w:val="a"/>
    <w:rsid w:val="0021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customStyle="1" w:styleId="a5">
    <w:name w:val="a"/>
    <w:basedOn w:val="a"/>
    <w:rsid w:val="007F3E4C"/>
    <w:pPr>
      <w:spacing w:before="100" w:beforeAutospacing="1" w:after="100" w:afterAutospacing="1"/>
    </w:pPr>
  </w:style>
  <w:style w:type="character" w:customStyle="1" w:styleId="apple-converted-space">
    <w:name w:val="apple-converted-space"/>
    <w:basedOn w:val="a0"/>
    <w:rsid w:val="007F3E4C"/>
  </w:style>
  <w:style w:type="paragraph" w:styleId="a6">
    <w:name w:val="header"/>
    <w:basedOn w:val="a"/>
    <w:rsid w:val="00CC0D93"/>
    <w:pPr>
      <w:tabs>
        <w:tab w:val="center" w:pos="4677"/>
        <w:tab w:val="right" w:pos="9355"/>
      </w:tabs>
    </w:pPr>
  </w:style>
  <w:style w:type="character" w:styleId="a7">
    <w:name w:val="page number"/>
    <w:basedOn w:val="a0"/>
    <w:rsid w:val="00CC0D93"/>
  </w:style>
  <w:style w:type="paragraph" w:styleId="a8">
    <w:name w:val="Body Text"/>
    <w:basedOn w:val="a"/>
    <w:link w:val="a9"/>
    <w:rsid w:val="00F831CB"/>
    <w:pPr>
      <w:spacing w:line="187" w:lineRule="auto"/>
      <w:jc w:val="both"/>
    </w:pPr>
    <w:rPr>
      <w:sz w:val="28"/>
      <w:szCs w:val="28"/>
      <w:lang w:val="uk-UA"/>
    </w:rPr>
  </w:style>
  <w:style w:type="character" w:customStyle="1" w:styleId="30">
    <w:name w:val="Заголовок 3 Знак"/>
    <w:link w:val="3"/>
    <w:uiPriority w:val="9"/>
    <w:rsid w:val="003D28A5"/>
    <w:rPr>
      <w:b/>
      <w:bCs/>
      <w:sz w:val="27"/>
      <w:szCs w:val="27"/>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link w:val="a0"/>
    <w:rsid w:val="00882B59"/>
    <w:rPr>
      <w:rFonts w:ascii="Verdana" w:hAnsi="Verdana" w:cs="Verdana"/>
      <w:sz w:val="20"/>
      <w:szCs w:val="20"/>
      <w:lang w:val="en-US" w:eastAsia="en-US"/>
    </w:rPr>
  </w:style>
  <w:style w:type="paragraph" w:customStyle="1" w:styleId="1">
    <w:name w:val=" Знак Знак Знак Знак Знак Знак Знак Знак1 Знак Знак Знак Знак Знак"/>
    <w:basedOn w:val="a"/>
    <w:link w:val="a0"/>
    <w:rsid w:val="00670B3F"/>
    <w:rPr>
      <w:rFonts w:ascii="Verdana" w:hAnsi="Verdana" w:cs="Verdana"/>
      <w:sz w:val="20"/>
      <w:szCs w:val="20"/>
      <w:lang w:val="en-US" w:eastAsia="en-US"/>
    </w:rPr>
  </w:style>
  <w:style w:type="paragraph" w:customStyle="1" w:styleId="aa">
    <w:name w:val="Нормальний текст"/>
    <w:basedOn w:val="a"/>
    <w:rsid w:val="006C5BD8"/>
    <w:pPr>
      <w:spacing w:before="120"/>
      <w:ind w:firstLine="567"/>
      <w:jc w:val="both"/>
    </w:pPr>
    <w:rPr>
      <w:rFonts w:ascii="Antiqua" w:hAnsi="Antiqua"/>
      <w:sz w:val="26"/>
      <w:szCs w:val="20"/>
      <w:lang w:val="uk-UA"/>
    </w:rPr>
  </w:style>
  <w:style w:type="paragraph" w:customStyle="1" w:styleId="ab">
    <w:name w:val=" Знак Знак Знак Знак Знак Знак Знак"/>
    <w:basedOn w:val="a"/>
    <w:rsid w:val="002578BD"/>
    <w:rPr>
      <w:rFonts w:ascii="Verdana" w:hAnsi="Verdana" w:cs="Verdana"/>
      <w:sz w:val="20"/>
      <w:szCs w:val="20"/>
      <w:lang w:val="en-US" w:eastAsia="en-US"/>
    </w:rPr>
  </w:style>
  <w:style w:type="paragraph" w:customStyle="1" w:styleId="10">
    <w:name w:val="1 Знак Знак Знак Знак Знак Знак Знак Знак Знак Знак Знак Знак Знак Знак Знак Знак Знак Знак Знак Знак Знак Знак"/>
    <w:basedOn w:val="a"/>
    <w:rsid w:val="00FD5A24"/>
    <w:rPr>
      <w:rFonts w:ascii="Verdana" w:hAnsi="Verdana" w:cs="Verdana"/>
      <w:sz w:val="20"/>
      <w:szCs w:val="20"/>
      <w:lang w:val="en-US" w:eastAsia="en-US"/>
    </w:rPr>
  </w:style>
  <w:style w:type="paragraph" w:customStyle="1" w:styleId="ac">
    <w:name w:val=" Знак Знак Знак"/>
    <w:basedOn w:val="a"/>
    <w:rsid w:val="00904E3D"/>
    <w:rPr>
      <w:rFonts w:ascii="Verdana" w:hAnsi="Verdana" w:cs="Verdana"/>
      <w:sz w:val="20"/>
      <w:szCs w:val="20"/>
      <w:lang w:val="en-US" w:eastAsia="en-US"/>
    </w:rPr>
  </w:style>
  <w:style w:type="paragraph" w:styleId="ad">
    <w:name w:val="Balloon Text"/>
    <w:basedOn w:val="a"/>
    <w:semiHidden/>
    <w:rsid w:val="00EC6EE7"/>
    <w:rPr>
      <w:rFonts w:ascii="Tahoma" w:hAnsi="Tahoma" w:cs="Tahoma"/>
      <w:sz w:val="16"/>
      <w:szCs w:val="16"/>
    </w:rPr>
  </w:style>
  <w:style w:type="paragraph" w:customStyle="1" w:styleId="11">
    <w:name w:val=" Знак Знак Знак Знак Знак Знак Знак Знак1 Знак Знак Знак"/>
    <w:basedOn w:val="a"/>
    <w:rsid w:val="004A0063"/>
    <w:rPr>
      <w:rFonts w:ascii="Verdana" w:hAnsi="Verdana" w:cs="Verdana"/>
      <w:sz w:val="20"/>
      <w:szCs w:val="20"/>
      <w:lang w:val="en-US" w:eastAsia="en-US"/>
    </w:rPr>
  </w:style>
  <w:style w:type="character" w:customStyle="1" w:styleId="a9">
    <w:name w:val="Основной текст Знак"/>
    <w:link w:val="a8"/>
    <w:rsid w:val="00250834"/>
    <w:rPr>
      <w:sz w:val="28"/>
      <w:szCs w:val="28"/>
      <w:lang w:eastAsia="ru-RU"/>
    </w:rPr>
  </w:style>
  <w:style w:type="character" w:customStyle="1" w:styleId="10pt0pt">
    <w:name w:val="Основной текст + 10 pt;Полужирный;Интервал 0 pt"/>
    <w:rsid w:val="0079087A"/>
    <w:rPr>
      <w:rFonts w:ascii="Times New Roman" w:eastAsia="Times New Roman" w:hAnsi="Times New Roman" w:cs="Times New Roman"/>
      <w:b/>
      <w:bCs/>
      <w:i w:val="0"/>
      <w:iCs w:val="0"/>
      <w:smallCaps w:val="0"/>
      <w:strike w:val="0"/>
      <w:color w:val="000000"/>
      <w:spacing w:val="-3"/>
      <w:w w:val="100"/>
      <w:position w:val="0"/>
      <w:sz w:val="20"/>
      <w:szCs w:val="20"/>
      <w:u w:val="none"/>
      <w:lang w:val="uk-UA"/>
    </w:rPr>
  </w:style>
  <w:style w:type="character" w:customStyle="1" w:styleId="ae">
    <w:name w:val="Основной текст_"/>
    <w:link w:val="2"/>
    <w:rsid w:val="00FD7B02"/>
    <w:rPr>
      <w:spacing w:val="2"/>
      <w:sz w:val="25"/>
      <w:szCs w:val="25"/>
      <w:shd w:val="clear" w:color="auto" w:fill="FFFFFF"/>
    </w:rPr>
  </w:style>
  <w:style w:type="character" w:customStyle="1" w:styleId="10pt0pt0">
    <w:name w:val="Основной текст + 10 pt;Интервал 0 pt"/>
    <w:rsid w:val="00FD7B02"/>
    <w:rPr>
      <w:rFonts w:ascii="Times New Roman" w:eastAsia="Times New Roman" w:hAnsi="Times New Roman" w:cs="Times New Roman"/>
      <w:color w:val="000000"/>
      <w:spacing w:val="-3"/>
      <w:w w:val="100"/>
      <w:position w:val="0"/>
      <w:sz w:val="20"/>
      <w:szCs w:val="20"/>
      <w:shd w:val="clear" w:color="auto" w:fill="FFFFFF"/>
      <w:lang w:val="uk-UA"/>
    </w:rPr>
  </w:style>
  <w:style w:type="paragraph" w:customStyle="1" w:styleId="2">
    <w:name w:val="Основной текст2"/>
    <w:basedOn w:val="a"/>
    <w:link w:val="ae"/>
    <w:rsid w:val="00FD7B02"/>
    <w:pPr>
      <w:widowControl w:val="0"/>
      <w:shd w:val="clear" w:color="auto" w:fill="FFFFFF"/>
      <w:spacing w:line="480" w:lineRule="exact"/>
      <w:jc w:val="both"/>
    </w:pPr>
    <w:rPr>
      <w:spacing w:val="2"/>
      <w:sz w:val="25"/>
      <w:szCs w:val="25"/>
      <w:lang w:val="uk-UA" w:eastAsia="uk-UA"/>
    </w:rPr>
  </w:style>
  <w:style w:type="paragraph" w:styleId="af">
    <w:name w:val="Normal (Web)"/>
    <w:basedOn w:val="a"/>
    <w:uiPriority w:val="99"/>
    <w:semiHidden/>
    <w:unhideWhenUsed/>
    <w:rsid w:val="000853A6"/>
    <w:pPr>
      <w:spacing w:before="100" w:beforeAutospacing="1" w:after="100" w:afterAutospacing="1"/>
    </w:pPr>
    <w:rPr>
      <w:lang w:val="uk-UA" w:eastAsia="uk-UA"/>
    </w:rPr>
  </w:style>
  <w:style w:type="paragraph" w:styleId="af0">
    <w:name w:val="footer"/>
    <w:basedOn w:val="a"/>
    <w:link w:val="af1"/>
    <w:uiPriority w:val="99"/>
    <w:unhideWhenUsed/>
    <w:rsid w:val="002D4549"/>
    <w:pPr>
      <w:tabs>
        <w:tab w:val="center" w:pos="4819"/>
        <w:tab w:val="right" w:pos="9639"/>
      </w:tabs>
    </w:pPr>
  </w:style>
  <w:style w:type="character" w:customStyle="1" w:styleId="af1">
    <w:name w:val="Нижний колонтитул Знак"/>
    <w:link w:val="af0"/>
    <w:uiPriority w:val="99"/>
    <w:rsid w:val="002D4549"/>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3">
    <w:name w:val="heading 3"/>
    <w:basedOn w:val="a"/>
    <w:link w:val="30"/>
    <w:uiPriority w:val="9"/>
    <w:qFormat/>
    <w:rsid w:val="003D28A5"/>
    <w:pPr>
      <w:spacing w:before="100" w:beforeAutospacing="1" w:after="100" w:afterAutospacing="1"/>
      <w:outlineLvl w:val="2"/>
    </w:pPr>
    <w:rPr>
      <w:b/>
      <w:bCs/>
      <w:sz w:val="27"/>
      <w:szCs w:val="27"/>
      <w:lang w:val="uk-UA" w:eastAsia="uk-UA"/>
    </w:rPr>
  </w:style>
  <w:style w:type="character" w:default="1" w:styleId="a0">
    <w:name w:val="Default Paragraph Font"/>
    <w:aliases w:val=" Знак Знак Знак Знак Знак Знак Знак Знак1 Знак Знак Знак Знак Знак Знак Знак"/>
    <w:link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 Знак Знак Знак Знак Знак Знак Знак Знак"/>
    <w:basedOn w:val="a"/>
    <w:rsid w:val="00214B0A"/>
    <w:rPr>
      <w:rFonts w:ascii="Verdana" w:hAnsi="Verdana" w:cs="Verdana"/>
      <w:sz w:val="20"/>
      <w:szCs w:val="20"/>
      <w:lang w:val="en-US" w:eastAsia="en-US"/>
    </w:rPr>
  </w:style>
  <w:style w:type="paragraph" w:styleId="HTML">
    <w:name w:val="HTML Preformatted"/>
    <w:basedOn w:val="a"/>
    <w:rsid w:val="0021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customStyle="1" w:styleId="a5">
    <w:name w:val="a"/>
    <w:basedOn w:val="a"/>
    <w:rsid w:val="007F3E4C"/>
    <w:pPr>
      <w:spacing w:before="100" w:beforeAutospacing="1" w:after="100" w:afterAutospacing="1"/>
    </w:pPr>
  </w:style>
  <w:style w:type="character" w:customStyle="1" w:styleId="apple-converted-space">
    <w:name w:val="apple-converted-space"/>
    <w:basedOn w:val="a0"/>
    <w:rsid w:val="007F3E4C"/>
  </w:style>
  <w:style w:type="paragraph" w:styleId="a6">
    <w:name w:val="header"/>
    <w:basedOn w:val="a"/>
    <w:rsid w:val="00CC0D93"/>
    <w:pPr>
      <w:tabs>
        <w:tab w:val="center" w:pos="4677"/>
        <w:tab w:val="right" w:pos="9355"/>
      </w:tabs>
    </w:pPr>
  </w:style>
  <w:style w:type="character" w:styleId="a7">
    <w:name w:val="page number"/>
    <w:basedOn w:val="a0"/>
    <w:rsid w:val="00CC0D93"/>
  </w:style>
  <w:style w:type="paragraph" w:styleId="a8">
    <w:name w:val="Body Text"/>
    <w:basedOn w:val="a"/>
    <w:link w:val="a9"/>
    <w:rsid w:val="00F831CB"/>
    <w:pPr>
      <w:spacing w:line="187" w:lineRule="auto"/>
      <w:jc w:val="both"/>
    </w:pPr>
    <w:rPr>
      <w:sz w:val="28"/>
      <w:szCs w:val="28"/>
      <w:lang w:val="uk-UA"/>
    </w:rPr>
  </w:style>
  <w:style w:type="character" w:customStyle="1" w:styleId="30">
    <w:name w:val="Заголовок 3 Знак"/>
    <w:link w:val="3"/>
    <w:uiPriority w:val="9"/>
    <w:rsid w:val="003D28A5"/>
    <w:rPr>
      <w:b/>
      <w:bCs/>
      <w:sz w:val="27"/>
      <w:szCs w:val="27"/>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link w:val="a0"/>
    <w:rsid w:val="00882B59"/>
    <w:rPr>
      <w:rFonts w:ascii="Verdana" w:hAnsi="Verdana" w:cs="Verdana"/>
      <w:sz w:val="20"/>
      <w:szCs w:val="20"/>
      <w:lang w:val="en-US" w:eastAsia="en-US"/>
    </w:rPr>
  </w:style>
  <w:style w:type="paragraph" w:customStyle="1" w:styleId="1">
    <w:name w:val=" Знак Знак Знак Знак Знак Знак Знак Знак1 Знак Знак Знак Знак Знак"/>
    <w:basedOn w:val="a"/>
    <w:link w:val="a0"/>
    <w:rsid w:val="00670B3F"/>
    <w:rPr>
      <w:rFonts w:ascii="Verdana" w:hAnsi="Verdana" w:cs="Verdana"/>
      <w:sz w:val="20"/>
      <w:szCs w:val="20"/>
      <w:lang w:val="en-US" w:eastAsia="en-US"/>
    </w:rPr>
  </w:style>
  <w:style w:type="paragraph" w:customStyle="1" w:styleId="aa">
    <w:name w:val="Нормальний текст"/>
    <w:basedOn w:val="a"/>
    <w:rsid w:val="006C5BD8"/>
    <w:pPr>
      <w:spacing w:before="120"/>
      <w:ind w:firstLine="567"/>
      <w:jc w:val="both"/>
    </w:pPr>
    <w:rPr>
      <w:rFonts w:ascii="Antiqua" w:hAnsi="Antiqua"/>
      <w:sz w:val="26"/>
      <w:szCs w:val="20"/>
      <w:lang w:val="uk-UA"/>
    </w:rPr>
  </w:style>
  <w:style w:type="paragraph" w:customStyle="1" w:styleId="ab">
    <w:name w:val=" Знак Знак Знак Знак Знак Знак Знак"/>
    <w:basedOn w:val="a"/>
    <w:rsid w:val="002578BD"/>
    <w:rPr>
      <w:rFonts w:ascii="Verdana" w:hAnsi="Verdana" w:cs="Verdana"/>
      <w:sz w:val="20"/>
      <w:szCs w:val="20"/>
      <w:lang w:val="en-US" w:eastAsia="en-US"/>
    </w:rPr>
  </w:style>
  <w:style w:type="paragraph" w:customStyle="1" w:styleId="10">
    <w:name w:val="1 Знак Знак Знак Знак Знак Знак Знак Знак Знак Знак Знак Знак Знак Знак Знак Знак Знак Знак Знак Знак Знак Знак"/>
    <w:basedOn w:val="a"/>
    <w:rsid w:val="00FD5A24"/>
    <w:rPr>
      <w:rFonts w:ascii="Verdana" w:hAnsi="Verdana" w:cs="Verdana"/>
      <w:sz w:val="20"/>
      <w:szCs w:val="20"/>
      <w:lang w:val="en-US" w:eastAsia="en-US"/>
    </w:rPr>
  </w:style>
  <w:style w:type="paragraph" w:customStyle="1" w:styleId="ac">
    <w:name w:val=" Знак Знак Знак"/>
    <w:basedOn w:val="a"/>
    <w:rsid w:val="00904E3D"/>
    <w:rPr>
      <w:rFonts w:ascii="Verdana" w:hAnsi="Verdana" w:cs="Verdana"/>
      <w:sz w:val="20"/>
      <w:szCs w:val="20"/>
      <w:lang w:val="en-US" w:eastAsia="en-US"/>
    </w:rPr>
  </w:style>
  <w:style w:type="paragraph" w:styleId="ad">
    <w:name w:val="Balloon Text"/>
    <w:basedOn w:val="a"/>
    <w:semiHidden/>
    <w:rsid w:val="00EC6EE7"/>
    <w:rPr>
      <w:rFonts w:ascii="Tahoma" w:hAnsi="Tahoma" w:cs="Tahoma"/>
      <w:sz w:val="16"/>
      <w:szCs w:val="16"/>
    </w:rPr>
  </w:style>
  <w:style w:type="paragraph" w:customStyle="1" w:styleId="11">
    <w:name w:val=" Знак Знак Знак Знак Знак Знак Знак Знак1 Знак Знак Знак"/>
    <w:basedOn w:val="a"/>
    <w:rsid w:val="004A0063"/>
    <w:rPr>
      <w:rFonts w:ascii="Verdana" w:hAnsi="Verdana" w:cs="Verdana"/>
      <w:sz w:val="20"/>
      <w:szCs w:val="20"/>
      <w:lang w:val="en-US" w:eastAsia="en-US"/>
    </w:rPr>
  </w:style>
  <w:style w:type="character" w:customStyle="1" w:styleId="a9">
    <w:name w:val="Основной текст Знак"/>
    <w:link w:val="a8"/>
    <w:rsid w:val="00250834"/>
    <w:rPr>
      <w:sz w:val="28"/>
      <w:szCs w:val="28"/>
      <w:lang w:eastAsia="ru-RU"/>
    </w:rPr>
  </w:style>
  <w:style w:type="character" w:customStyle="1" w:styleId="10pt0pt">
    <w:name w:val="Основной текст + 10 pt;Полужирный;Интервал 0 pt"/>
    <w:rsid w:val="0079087A"/>
    <w:rPr>
      <w:rFonts w:ascii="Times New Roman" w:eastAsia="Times New Roman" w:hAnsi="Times New Roman" w:cs="Times New Roman"/>
      <w:b/>
      <w:bCs/>
      <w:i w:val="0"/>
      <w:iCs w:val="0"/>
      <w:smallCaps w:val="0"/>
      <w:strike w:val="0"/>
      <w:color w:val="000000"/>
      <w:spacing w:val="-3"/>
      <w:w w:val="100"/>
      <w:position w:val="0"/>
      <w:sz w:val="20"/>
      <w:szCs w:val="20"/>
      <w:u w:val="none"/>
      <w:lang w:val="uk-UA"/>
    </w:rPr>
  </w:style>
  <w:style w:type="character" w:customStyle="1" w:styleId="ae">
    <w:name w:val="Основной текст_"/>
    <w:link w:val="2"/>
    <w:rsid w:val="00FD7B02"/>
    <w:rPr>
      <w:spacing w:val="2"/>
      <w:sz w:val="25"/>
      <w:szCs w:val="25"/>
      <w:shd w:val="clear" w:color="auto" w:fill="FFFFFF"/>
    </w:rPr>
  </w:style>
  <w:style w:type="character" w:customStyle="1" w:styleId="10pt0pt0">
    <w:name w:val="Основной текст + 10 pt;Интервал 0 pt"/>
    <w:rsid w:val="00FD7B02"/>
    <w:rPr>
      <w:rFonts w:ascii="Times New Roman" w:eastAsia="Times New Roman" w:hAnsi="Times New Roman" w:cs="Times New Roman"/>
      <w:color w:val="000000"/>
      <w:spacing w:val="-3"/>
      <w:w w:val="100"/>
      <w:position w:val="0"/>
      <w:sz w:val="20"/>
      <w:szCs w:val="20"/>
      <w:shd w:val="clear" w:color="auto" w:fill="FFFFFF"/>
      <w:lang w:val="uk-UA"/>
    </w:rPr>
  </w:style>
  <w:style w:type="paragraph" w:customStyle="1" w:styleId="2">
    <w:name w:val="Основной текст2"/>
    <w:basedOn w:val="a"/>
    <w:link w:val="ae"/>
    <w:rsid w:val="00FD7B02"/>
    <w:pPr>
      <w:widowControl w:val="0"/>
      <w:shd w:val="clear" w:color="auto" w:fill="FFFFFF"/>
      <w:spacing w:line="480" w:lineRule="exact"/>
      <w:jc w:val="both"/>
    </w:pPr>
    <w:rPr>
      <w:spacing w:val="2"/>
      <w:sz w:val="25"/>
      <w:szCs w:val="25"/>
      <w:lang w:val="uk-UA" w:eastAsia="uk-UA"/>
    </w:rPr>
  </w:style>
  <w:style w:type="paragraph" w:styleId="af">
    <w:name w:val="Normal (Web)"/>
    <w:basedOn w:val="a"/>
    <w:uiPriority w:val="99"/>
    <w:semiHidden/>
    <w:unhideWhenUsed/>
    <w:rsid w:val="000853A6"/>
    <w:pPr>
      <w:spacing w:before="100" w:beforeAutospacing="1" w:after="100" w:afterAutospacing="1"/>
    </w:pPr>
    <w:rPr>
      <w:lang w:val="uk-UA" w:eastAsia="uk-UA"/>
    </w:rPr>
  </w:style>
  <w:style w:type="paragraph" w:styleId="af0">
    <w:name w:val="footer"/>
    <w:basedOn w:val="a"/>
    <w:link w:val="af1"/>
    <w:uiPriority w:val="99"/>
    <w:unhideWhenUsed/>
    <w:rsid w:val="002D4549"/>
    <w:pPr>
      <w:tabs>
        <w:tab w:val="center" w:pos="4819"/>
        <w:tab w:val="right" w:pos="9639"/>
      </w:tabs>
    </w:pPr>
  </w:style>
  <w:style w:type="character" w:customStyle="1" w:styleId="af1">
    <w:name w:val="Нижний колонтитул Знак"/>
    <w:link w:val="af0"/>
    <w:uiPriority w:val="99"/>
    <w:rsid w:val="002D4549"/>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1506">
      <w:bodyDiv w:val="1"/>
      <w:marLeft w:val="0"/>
      <w:marRight w:val="0"/>
      <w:marTop w:val="0"/>
      <w:marBottom w:val="0"/>
      <w:divBdr>
        <w:top w:val="none" w:sz="0" w:space="0" w:color="auto"/>
        <w:left w:val="none" w:sz="0" w:space="0" w:color="auto"/>
        <w:bottom w:val="none" w:sz="0" w:space="0" w:color="auto"/>
        <w:right w:val="none" w:sz="0" w:space="0" w:color="auto"/>
      </w:divBdr>
      <w:divsChild>
        <w:div w:id="275142373">
          <w:marLeft w:val="0"/>
          <w:marRight w:val="0"/>
          <w:marTop w:val="0"/>
          <w:marBottom w:val="0"/>
          <w:divBdr>
            <w:top w:val="none" w:sz="0" w:space="0" w:color="auto"/>
            <w:left w:val="none" w:sz="0" w:space="0" w:color="auto"/>
            <w:bottom w:val="none" w:sz="0" w:space="0" w:color="auto"/>
            <w:right w:val="none" w:sz="0" w:space="0" w:color="auto"/>
          </w:divBdr>
          <w:divsChild>
            <w:div w:id="384566973">
              <w:marLeft w:val="0"/>
              <w:marRight w:val="0"/>
              <w:marTop w:val="0"/>
              <w:marBottom w:val="0"/>
              <w:divBdr>
                <w:top w:val="none" w:sz="0" w:space="0" w:color="auto"/>
                <w:left w:val="none" w:sz="0" w:space="0" w:color="auto"/>
                <w:bottom w:val="none" w:sz="0" w:space="0" w:color="auto"/>
                <w:right w:val="none" w:sz="0" w:space="0" w:color="auto"/>
              </w:divBdr>
              <w:divsChild>
                <w:div w:id="349911041">
                  <w:marLeft w:val="0"/>
                  <w:marRight w:val="0"/>
                  <w:marTop w:val="0"/>
                  <w:marBottom w:val="0"/>
                  <w:divBdr>
                    <w:top w:val="none" w:sz="0" w:space="0" w:color="auto"/>
                    <w:left w:val="none" w:sz="0" w:space="0" w:color="auto"/>
                    <w:bottom w:val="none" w:sz="0" w:space="0" w:color="auto"/>
                    <w:right w:val="none" w:sz="0" w:space="0" w:color="auto"/>
                  </w:divBdr>
                  <w:divsChild>
                    <w:div w:id="1774548477">
                      <w:marLeft w:val="0"/>
                      <w:marRight w:val="0"/>
                      <w:marTop w:val="0"/>
                      <w:marBottom w:val="0"/>
                      <w:divBdr>
                        <w:top w:val="none" w:sz="0" w:space="0" w:color="auto"/>
                        <w:left w:val="none" w:sz="0" w:space="0" w:color="auto"/>
                        <w:bottom w:val="none" w:sz="0" w:space="0" w:color="auto"/>
                        <w:right w:val="none" w:sz="0" w:space="0" w:color="auto"/>
                      </w:divBdr>
                      <w:divsChild>
                        <w:div w:id="905536171">
                          <w:marLeft w:val="0"/>
                          <w:marRight w:val="0"/>
                          <w:marTop w:val="0"/>
                          <w:marBottom w:val="0"/>
                          <w:divBdr>
                            <w:top w:val="none" w:sz="0" w:space="0" w:color="auto"/>
                            <w:left w:val="none" w:sz="0" w:space="0" w:color="auto"/>
                            <w:bottom w:val="none" w:sz="0" w:space="0" w:color="auto"/>
                            <w:right w:val="none" w:sz="0" w:space="0" w:color="auto"/>
                          </w:divBdr>
                          <w:divsChild>
                            <w:div w:id="304244735">
                              <w:marLeft w:val="0"/>
                              <w:marRight w:val="0"/>
                              <w:marTop w:val="0"/>
                              <w:marBottom w:val="0"/>
                              <w:divBdr>
                                <w:top w:val="none" w:sz="0" w:space="0" w:color="auto"/>
                                <w:left w:val="none" w:sz="0" w:space="0" w:color="auto"/>
                                <w:bottom w:val="none" w:sz="0" w:space="0" w:color="auto"/>
                                <w:right w:val="none" w:sz="0" w:space="0" w:color="auto"/>
                              </w:divBdr>
                              <w:divsChild>
                                <w:div w:id="9679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969219">
      <w:bodyDiv w:val="1"/>
      <w:marLeft w:val="0"/>
      <w:marRight w:val="0"/>
      <w:marTop w:val="0"/>
      <w:marBottom w:val="0"/>
      <w:divBdr>
        <w:top w:val="none" w:sz="0" w:space="0" w:color="auto"/>
        <w:left w:val="none" w:sz="0" w:space="0" w:color="auto"/>
        <w:bottom w:val="none" w:sz="0" w:space="0" w:color="auto"/>
        <w:right w:val="none" w:sz="0" w:space="0" w:color="auto"/>
      </w:divBdr>
    </w:div>
    <w:div w:id="1659075083">
      <w:bodyDiv w:val="1"/>
      <w:marLeft w:val="0"/>
      <w:marRight w:val="0"/>
      <w:marTop w:val="0"/>
      <w:marBottom w:val="0"/>
      <w:divBdr>
        <w:top w:val="none" w:sz="0" w:space="0" w:color="auto"/>
        <w:left w:val="none" w:sz="0" w:space="0" w:color="auto"/>
        <w:bottom w:val="none" w:sz="0" w:space="0" w:color="auto"/>
        <w:right w:val="none" w:sz="0" w:space="0" w:color="auto"/>
      </w:divBdr>
    </w:div>
    <w:div w:id="18649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14F-20D6-46EA-83D6-538622EE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1529</Words>
  <Characters>8721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Kovtan</dc:creator>
  <cp:lastModifiedBy>User</cp:lastModifiedBy>
  <cp:revision>2</cp:revision>
  <cp:lastPrinted>2026-01-21T12:23:00Z</cp:lastPrinted>
  <dcterms:created xsi:type="dcterms:W3CDTF">2026-02-06T13:14:00Z</dcterms:created>
  <dcterms:modified xsi:type="dcterms:W3CDTF">2026-02-06T13:14:00Z</dcterms:modified>
</cp:coreProperties>
</file>