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6F22D" w14:textId="77777777" w:rsidR="003F5098" w:rsidRDefault="003F5098" w:rsidP="00C17AF4">
      <w:pPr>
        <w:tabs>
          <w:tab w:val="left" w:pos="10206"/>
        </w:tabs>
        <w:ind w:left="5040"/>
        <w:rPr>
          <w:color w:val="000000"/>
          <w:sz w:val="24"/>
          <w:szCs w:val="24"/>
        </w:rPr>
      </w:pPr>
      <w:r>
        <w:rPr>
          <w:color w:val="000000"/>
          <w:sz w:val="24"/>
          <w:szCs w:val="24"/>
        </w:rPr>
        <w:tab/>
      </w:r>
      <w:r>
        <w:rPr>
          <w:color w:val="000000"/>
          <w:sz w:val="24"/>
          <w:szCs w:val="24"/>
        </w:rPr>
        <w:tab/>
        <w:t xml:space="preserve"> </w:t>
      </w:r>
      <w:r w:rsidR="00785630" w:rsidRPr="001725C6">
        <w:rPr>
          <w:color w:val="000000"/>
          <w:sz w:val="24"/>
          <w:szCs w:val="24"/>
        </w:rPr>
        <w:t xml:space="preserve">        </w:t>
      </w:r>
      <w:r w:rsidR="007848A3" w:rsidRPr="001725C6">
        <w:rPr>
          <w:color w:val="000000"/>
          <w:sz w:val="24"/>
          <w:szCs w:val="24"/>
        </w:rPr>
        <w:t xml:space="preserve">   </w:t>
      </w:r>
    </w:p>
    <w:p w14:paraId="2CF595D2" w14:textId="77777777" w:rsidR="005F4FFF" w:rsidRPr="0020145E" w:rsidRDefault="00C17AF4" w:rsidP="003F5098">
      <w:pPr>
        <w:tabs>
          <w:tab w:val="left" w:pos="10206"/>
        </w:tabs>
        <w:ind w:left="5760"/>
        <w:rPr>
          <w:color w:val="000000"/>
          <w:sz w:val="28"/>
          <w:szCs w:val="26"/>
        </w:rPr>
      </w:pPr>
      <w:r w:rsidRPr="0020145E">
        <w:rPr>
          <w:color w:val="000000"/>
          <w:sz w:val="28"/>
          <w:szCs w:val="26"/>
        </w:rPr>
        <w:t>ЗАТВЕРДЖЕНО</w:t>
      </w:r>
    </w:p>
    <w:p w14:paraId="64815B39" w14:textId="77777777" w:rsidR="00C17AF4" w:rsidRDefault="00785630" w:rsidP="003F5098">
      <w:pPr>
        <w:tabs>
          <w:tab w:val="left" w:pos="10206"/>
        </w:tabs>
        <w:ind w:left="5760"/>
        <w:rPr>
          <w:color w:val="000000"/>
          <w:sz w:val="28"/>
          <w:szCs w:val="26"/>
        </w:rPr>
      </w:pPr>
      <w:r w:rsidRPr="0020145E">
        <w:rPr>
          <w:color w:val="000000"/>
          <w:sz w:val="28"/>
          <w:szCs w:val="26"/>
        </w:rPr>
        <w:t xml:space="preserve">                             </w:t>
      </w:r>
      <w:r w:rsidR="001F5395" w:rsidRPr="0020145E">
        <w:rPr>
          <w:color w:val="000000"/>
          <w:sz w:val="28"/>
          <w:szCs w:val="26"/>
          <w:lang w:val="ru-RU"/>
        </w:rPr>
        <w:t xml:space="preserve">                               </w:t>
      </w:r>
      <w:r w:rsidRPr="0020145E">
        <w:rPr>
          <w:color w:val="000000"/>
          <w:sz w:val="28"/>
          <w:szCs w:val="26"/>
        </w:rPr>
        <w:t xml:space="preserve">       </w:t>
      </w:r>
      <w:r w:rsidR="002C3AD8" w:rsidRPr="0020145E">
        <w:rPr>
          <w:sz w:val="28"/>
          <w:szCs w:val="26"/>
        </w:rPr>
        <w:t xml:space="preserve">                                                                                                                                      </w:t>
      </w:r>
      <w:r w:rsidR="004C06C3" w:rsidRPr="0020145E">
        <w:rPr>
          <w:sz w:val="28"/>
          <w:szCs w:val="26"/>
        </w:rPr>
        <w:t xml:space="preserve">       </w:t>
      </w:r>
      <w:r w:rsidR="002C3AD8" w:rsidRPr="0020145E">
        <w:rPr>
          <w:sz w:val="28"/>
          <w:szCs w:val="26"/>
        </w:rPr>
        <w:t xml:space="preserve">                                                                                                                                                                               </w:t>
      </w:r>
      <w:r w:rsidR="00C17AF4" w:rsidRPr="0020145E">
        <w:rPr>
          <w:color w:val="000000"/>
          <w:sz w:val="28"/>
          <w:szCs w:val="26"/>
        </w:rPr>
        <w:t>Р</w:t>
      </w:r>
      <w:r w:rsidRPr="0020145E">
        <w:rPr>
          <w:color w:val="000000"/>
          <w:sz w:val="28"/>
          <w:szCs w:val="26"/>
        </w:rPr>
        <w:t>озпорядження голов</w:t>
      </w:r>
      <w:r w:rsidR="00C17AF4" w:rsidRPr="0020145E">
        <w:rPr>
          <w:color w:val="000000"/>
          <w:sz w:val="28"/>
          <w:szCs w:val="26"/>
        </w:rPr>
        <w:t>и</w:t>
      </w:r>
      <w:r w:rsidRPr="0020145E">
        <w:rPr>
          <w:color w:val="000000"/>
          <w:sz w:val="28"/>
          <w:szCs w:val="26"/>
        </w:rPr>
        <w:t xml:space="preserve">                                                    </w:t>
      </w:r>
      <w:r w:rsidR="00E65821" w:rsidRPr="0020145E">
        <w:rPr>
          <w:color w:val="000000"/>
          <w:sz w:val="28"/>
          <w:szCs w:val="26"/>
        </w:rPr>
        <w:t xml:space="preserve">                               </w:t>
      </w:r>
      <w:r w:rsidRPr="0020145E">
        <w:rPr>
          <w:color w:val="000000"/>
          <w:sz w:val="28"/>
          <w:szCs w:val="26"/>
        </w:rPr>
        <w:t xml:space="preserve"> </w:t>
      </w:r>
      <w:r w:rsidR="00C17AF4" w:rsidRPr="0020145E">
        <w:rPr>
          <w:color w:val="000000"/>
          <w:sz w:val="28"/>
          <w:szCs w:val="26"/>
        </w:rPr>
        <w:t xml:space="preserve">                                                                                     Рівненської обласної державної</w:t>
      </w:r>
    </w:p>
    <w:p w14:paraId="519593EA" w14:textId="77777777" w:rsidR="00C17AF4" w:rsidRPr="0020145E" w:rsidRDefault="0020145E" w:rsidP="0020145E">
      <w:pPr>
        <w:tabs>
          <w:tab w:val="left" w:pos="10206"/>
        </w:tabs>
        <w:ind w:left="5760"/>
        <w:rPr>
          <w:color w:val="000000"/>
          <w:sz w:val="28"/>
          <w:szCs w:val="26"/>
        </w:rPr>
      </w:pPr>
      <w:r>
        <w:rPr>
          <w:color w:val="000000"/>
          <w:sz w:val="28"/>
          <w:szCs w:val="26"/>
        </w:rPr>
        <w:t>а</w:t>
      </w:r>
      <w:r w:rsidR="00785630" w:rsidRPr="0020145E">
        <w:rPr>
          <w:color w:val="000000"/>
          <w:sz w:val="28"/>
          <w:szCs w:val="26"/>
        </w:rPr>
        <w:t xml:space="preserve">дміністрації </w:t>
      </w:r>
      <w:r w:rsidR="00C17AF4" w:rsidRPr="0020145E">
        <w:rPr>
          <w:color w:val="000000"/>
          <w:sz w:val="28"/>
          <w:szCs w:val="26"/>
        </w:rPr>
        <w:t xml:space="preserve">– начальника </w:t>
      </w:r>
    </w:p>
    <w:p w14:paraId="72585BA9" w14:textId="77777777" w:rsidR="00C17AF4" w:rsidRPr="0020145E" w:rsidRDefault="00C17AF4" w:rsidP="0020145E">
      <w:pPr>
        <w:tabs>
          <w:tab w:val="left" w:pos="10206"/>
        </w:tabs>
        <w:ind w:left="5760"/>
        <w:rPr>
          <w:color w:val="000000"/>
          <w:sz w:val="28"/>
          <w:szCs w:val="26"/>
        </w:rPr>
      </w:pPr>
      <w:r w:rsidRPr="0020145E">
        <w:rPr>
          <w:color w:val="000000"/>
          <w:sz w:val="28"/>
          <w:szCs w:val="26"/>
        </w:rPr>
        <w:t xml:space="preserve">Рівненської обласної військової </w:t>
      </w:r>
    </w:p>
    <w:p w14:paraId="42C15290" w14:textId="77777777" w:rsidR="00C17AF4" w:rsidRDefault="009D3DDE" w:rsidP="0020145E">
      <w:pPr>
        <w:tabs>
          <w:tab w:val="left" w:pos="10206"/>
        </w:tabs>
        <w:ind w:left="5760"/>
        <w:rPr>
          <w:color w:val="000000"/>
          <w:sz w:val="28"/>
          <w:szCs w:val="26"/>
        </w:rPr>
      </w:pPr>
      <w:r>
        <w:rPr>
          <w:color w:val="000000"/>
          <w:sz w:val="28"/>
          <w:szCs w:val="26"/>
        </w:rPr>
        <w:t>а</w:t>
      </w:r>
      <w:r w:rsidR="00C17AF4" w:rsidRPr="0020145E">
        <w:rPr>
          <w:color w:val="000000"/>
          <w:sz w:val="28"/>
          <w:szCs w:val="26"/>
        </w:rPr>
        <w:t>дміністрації</w:t>
      </w:r>
    </w:p>
    <w:p w14:paraId="0D893502" w14:textId="77777777" w:rsidR="009D3DDE" w:rsidRPr="0020145E" w:rsidRDefault="009D3DDE" w:rsidP="0020145E">
      <w:pPr>
        <w:tabs>
          <w:tab w:val="left" w:pos="10206"/>
        </w:tabs>
        <w:ind w:left="5760"/>
        <w:rPr>
          <w:color w:val="000000"/>
          <w:sz w:val="28"/>
          <w:szCs w:val="26"/>
        </w:rPr>
      </w:pPr>
    </w:p>
    <w:p w14:paraId="63C34745" w14:textId="77777777" w:rsidR="00785630" w:rsidRPr="0020145E" w:rsidRDefault="00785630" w:rsidP="00785630">
      <w:pPr>
        <w:ind w:left="180"/>
        <w:jc w:val="center"/>
        <w:rPr>
          <w:color w:val="000000"/>
          <w:sz w:val="28"/>
          <w:szCs w:val="26"/>
        </w:rPr>
      </w:pPr>
      <w:r w:rsidRPr="0020145E">
        <w:rPr>
          <w:color w:val="000000"/>
          <w:sz w:val="28"/>
          <w:szCs w:val="26"/>
        </w:rPr>
        <w:t xml:space="preserve">                 </w:t>
      </w:r>
      <w:r w:rsidR="0020145E">
        <w:rPr>
          <w:color w:val="000000"/>
          <w:sz w:val="28"/>
          <w:szCs w:val="26"/>
        </w:rPr>
        <w:t xml:space="preserve">                                                      </w:t>
      </w:r>
      <w:r w:rsidR="000D7819">
        <w:rPr>
          <w:color w:val="000000"/>
          <w:sz w:val="28"/>
          <w:szCs w:val="26"/>
        </w:rPr>
        <w:t xml:space="preserve">26 серпня 2025 року </w:t>
      </w:r>
      <w:r w:rsidR="0020145E" w:rsidRPr="0020145E">
        <w:rPr>
          <w:color w:val="000000"/>
          <w:sz w:val="28"/>
          <w:szCs w:val="26"/>
        </w:rPr>
        <w:t>№</w:t>
      </w:r>
      <w:r w:rsidR="000D7819">
        <w:rPr>
          <w:color w:val="000000"/>
          <w:sz w:val="28"/>
          <w:szCs w:val="26"/>
        </w:rPr>
        <w:t xml:space="preserve"> 498</w:t>
      </w:r>
      <w:r w:rsidRPr="0020145E">
        <w:rPr>
          <w:color w:val="000000"/>
          <w:sz w:val="28"/>
          <w:szCs w:val="26"/>
        </w:rPr>
        <w:t xml:space="preserve">                                                                    </w:t>
      </w:r>
    </w:p>
    <w:p w14:paraId="55920F16" w14:textId="77777777" w:rsidR="00785630" w:rsidRPr="001725C6" w:rsidRDefault="00785630" w:rsidP="00785630">
      <w:pPr>
        <w:ind w:left="9912"/>
        <w:rPr>
          <w:b/>
          <w:bCs/>
          <w:sz w:val="32"/>
          <w:szCs w:val="32"/>
          <w:lang w:eastAsia="uk-UA"/>
        </w:rPr>
      </w:pPr>
      <w:r w:rsidRPr="001725C6">
        <w:rPr>
          <w:sz w:val="28"/>
          <w:szCs w:val="28"/>
        </w:rPr>
        <w:t xml:space="preserve">  </w:t>
      </w:r>
    </w:p>
    <w:p w14:paraId="5F59A3D8" w14:textId="77777777" w:rsidR="00785630" w:rsidRPr="001725C6" w:rsidRDefault="00785630" w:rsidP="0031600B">
      <w:pPr>
        <w:autoSpaceDE w:val="0"/>
        <w:autoSpaceDN w:val="0"/>
        <w:jc w:val="center"/>
        <w:outlineLvl w:val="2"/>
        <w:rPr>
          <w:b/>
          <w:bCs/>
          <w:sz w:val="32"/>
          <w:szCs w:val="32"/>
          <w:lang w:eastAsia="uk-UA"/>
        </w:rPr>
      </w:pPr>
    </w:p>
    <w:p w14:paraId="0CEF820B" w14:textId="77777777" w:rsidR="0031600B" w:rsidRPr="001725C6" w:rsidRDefault="0031600B" w:rsidP="0031600B">
      <w:pPr>
        <w:autoSpaceDE w:val="0"/>
        <w:autoSpaceDN w:val="0"/>
        <w:jc w:val="center"/>
        <w:outlineLvl w:val="2"/>
        <w:rPr>
          <w:b/>
          <w:bCs/>
          <w:sz w:val="14"/>
          <w:szCs w:val="14"/>
          <w:lang w:eastAsia="uk-UA"/>
        </w:rPr>
      </w:pPr>
      <w:r w:rsidRPr="001725C6">
        <w:rPr>
          <w:b/>
          <w:bCs/>
          <w:sz w:val="32"/>
          <w:szCs w:val="32"/>
          <w:lang w:eastAsia="uk-UA"/>
        </w:rPr>
        <w:t>ПРОГНОЗ</w:t>
      </w:r>
      <w:r w:rsidRPr="001725C6">
        <w:rPr>
          <w:b/>
          <w:bCs/>
          <w:sz w:val="32"/>
          <w:szCs w:val="32"/>
          <w:lang w:eastAsia="uk-UA"/>
        </w:rPr>
        <w:br/>
        <w:t>обласного бюджету Рівненської області на 202</w:t>
      </w:r>
      <w:r w:rsidR="00C17AF4">
        <w:rPr>
          <w:b/>
          <w:bCs/>
          <w:sz w:val="32"/>
          <w:szCs w:val="32"/>
          <w:lang w:eastAsia="uk-UA"/>
        </w:rPr>
        <w:t>6</w:t>
      </w:r>
      <w:r w:rsidRPr="001725C6">
        <w:rPr>
          <w:b/>
          <w:bCs/>
          <w:sz w:val="32"/>
          <w:szCs w:val="32"/>
          <w:lang w:eastAsia="uk-UA"/>
        </w:rPr>
        <w:t xml:space="preserve"> - 202</w:t>
      </w:r>
      <w:r w:rsidR="00C17AF4">
        <w:rPr>
          <w:b/>
          <w:bCs/>
          <w:sz w:val="32"/>
          <w:szCs w:val="32"/>
          <w:lang w:eastAsia="uk-UA"/>
        </w:rPr>
        <w:t>8</w:t>
      </w:r>
      <w:r w:rsidRPr="001725C6">
        <w:rPr>
          <w:b/>
          <w:bCs/>
          <w:sz w:val="32"/>
          <w:szCs w:val="32"/>
          <w:lang w:eastAsia="uk-UA"/>
        </w:rPr>
        <w:t xml:space="preserve"> роки</w:t>
      </w:r>
    </w:p>
    <w:p w14:paraId="5B5C9B0A" w14:textId="77777777" w:rsidR="0031600B" w:rsidRPr="001725C6" w:rsidRDefault="0031600B" w:rsidP="0031600B">
      <w:pPr>
        <w:autoSpaceDE w:val="0"/>
        <w:autoSpaceDN w:val="0"/>
        <w:jc w:val="center"/>
        <w:outlineLvl w:val="2"/>
        <w:rPr>
          <w:b/>
          <w:bCs/>
          <w:sz w:val="14"/>
          <w:szCs w:val="14"/>
          <w:lang w:eastAsia="uk-UA"/>
        </w:rPr>
      </w:pPr>
    </w:p>
    <w:p w14:paraId="0AB4AD92" w14:textId="77777777" w:rsidR="0031600B" w:rsidRPr="001725C6" w:rsidRDefault="0031600B" w:rsidP="0031600B">
      <w:pPr>
        <w:autoSpaceDE w:val="0"/>
        <w:autoSpaceDN w:val="0"/>
        <w:jc w:val="center"/>
        <w:outlineLvl w:val="2"/>
        <w:rPr>
          <w:bCs/>
          <w:sz w:val="32"/>
          <w:szCs w:val="32"/>
          <w:lang w:eastAsia="uk-UA"/>
        </w:rPr>
      </w:pPr>
      <w:r w:rsidRPr="001725C6">
        <w:rPr>
          <w:bCs/>
          <w:sz w:val="32"/>
          <w:szCs w:val="32"/>
          <w:u w:val="single"/>
          <w:lang w:eastAsia="uk-UA"/>
        </w:rPr>
        <w:t>(1710000000</w:t>
      </w:r>
      <w:r w:rsidRPr="001725C6">
        <w:rPr>
          <w:bCs/>
          <w:sz w:val="32"/>
          <w:szCs w:val="32"/>
          <w:lang w:eastAsia="uk-UA"/>
        </w:rPr>
        <w:t>)</w:t>
      </w:r>
    </w:p>
    <w:p w14:paraId="507372D6" w14:textId="77777777" w:rsidR="0031600B" w:rsidRPr="00EF7EE7" w:rsidRDefault="0031600B" w:rsidP="0031600B">
      <w:pPr>
        <w:autoSpaceDE w:val="0"/>
        <w:autoSpaceDN w:val="0"/>
        <w:jc w:val="center"/>
        <w:outlineLvl w:val="2"/>
        <w:rPr>
          <w:sz w:val="24"/>
          <w:szCs w:val="24"/>
          <w:lang w:eastAsia="uk-UA"/>
        </w:rPr>
      </w:pPr>
      <w:r w:rsidRPr="001725C6">
        <w:rPr>
          <w:sz w:val="24"/>
          <w:szCs w:val="24"/>
          <w:lang w:eastAsia="uk-UA"/>
        </w:rPr>
        <w:t>(код бюджету)</w:t>
      </w:r>
    </w:p>
    <w:p w14:paraId="78094971" w14:textId="77777777" w:rsidR="001725C6" w:rsidRPr="00EF7EE7" w:rsidRDefault="001725C6" w:rsidP="0031600B">
      <w:pPr>
        <w:autoSpaceDE w:val="0"/>
        <w:autoSpaceDN w:val="0"/>
        <w:jc w:val="center"/>
        <w:outlineLvl w:val="2"/>
        <w:rPr>
          <w:sz w:val="24"/>
          <w:szCs w:val="24"/>
          <w:lang w:eastAsia="uk-UA"/>
        </w:rPr>
      </w:pPr>
    </w:p>
    <w:p w14:paraId="17535BC1" w14:textId="77777777" w:rsidR="0031600B" w:rsidRDefault="0031600B" w:rsidP="00083BD1">
      <w:pPr>
        <w:autoSpaceDE w:val="0"/>
        <w:autoSpaceDN w:val="0"/>
        <w:jc w:val="center"/>
        <w:outlineLvl w:val="2"/>
        <w:rPr>
          <w:b/>
          <w:sz w:val="32"/>
          <w:szCs w:val="32"/>
        </w:rPr>
      </w:pPr>
      <w:r w:rsidRPr="001725C6">
        <w:rPr>
          <w:b/>
          <w:sz w:val="32"/>
          <w:szCs w:val="32"/>
        </w:rPr>
        <w:t>І. Загальна частина</w:t>
      </w:r>
    </w:p>
    <w:p w14:paraId="73F3BD92" w14:textId="77777777" w:rsidR="00EA4DF8" w:rsidRDefault="00EA4DF8" w:rsidP="00083BD1">
      <w:pPr>
        <w:autoSpaceDE w:val="0"/>
        <w:autoSpaceDN w:val="0"/>
        <w:jc w:val="center"/>
        <w:outlineLvl w:val="2"/>
        <w:rPr>
          <w:b/>
          <w:sz w:val="32"/>
          <w:szCs w:val="32"/>
        </w:rPr>
      </w:pPr>
    </w:p>
    <w:p w14:paraId="68BC8EA9" w14:textId="77777777" w:rsidR="004562C0" w:rsidRPr="001725C6" w:rsidRDefault="004562C0" w:rsidP="00083BD1">
      <w:pPr>
        <w:autoSpaceDE w:val="0"/>
        <w:autoSpaceDN w:val="0"/>
        <w:jc w:val="center"/>
        <w:outlineLvl w:val="2"/>
        <w:rPr>
          <w:b/>
          <w:sz w:val="32"/>
          <w:szCs w:val="32"/>
        </w:rPr>
      </w:pPr>
    </w:p>
    <w:p w14:paraId="24B9D6B8" w14:textId="77777777" w:rsidR="008E26F5" w:rsidRPr="009D3DDE" w:rsidRDefault="00240D5E" w:rsidP="002526E2">
      <w:pPr>
        <w:spacing w:before="120"/>
        <w:jc w:val="both"/>
        <w:rPr>
          <w:sz w:val="28"/>
          <w:szCs w:val="28"/>
          <w:lang w:eastAsia="en-US"/>
        </w:rPr>
      </w:pPr>
      <w:r w:rsidRPr="001725C6">
        <w:rPr>
          <w:sz w:val="26"/>
          <w:szCs w:val="26"/>
        </w:rPr>
        <w:tab/>
      </w:r>
      <w:r w:rsidR="008E26F5" w:rsidRPr="009D3DDE">
        <w:rPr>
          <w:sz w:val="28"/>
          <w:szCs w:val="28"/>
        </w:rPr>
        <w:t xml:space="preserve">Прогноз обласного бюджету Рівненської області  на 2026 </w:t>
      </w:r>
      <w:r w:rsidR="008E26F5" w:rsidRPr="009D3DDE">
        <w:rPr>
          <w:bCs/>
          <w:sz w:val="28"/>
          <w:szCs w:val="28"/>
          <w:lang w:eastAsia="uk-UA"/>
        </w:rPr>
        <w:t>-</w:t>
      </w:r>
      <w:r w:rsidR="008E26F5" w:rsidRPr="009D3DDE">
        <w:rPr>
          <w:b/>
          <w:bCs/>
          <w:sz w:val="28"/>
          <w:szCs w:val="28"/>
          <w:lang w:eastAsia="uk-UA"/>
        </w:rPr>
        <w:t xml:space="preserve"> </w:t>
      </w:r>
      <w:r w:rsidR="008E26F5" w:rsidRPr="009D3DDE">
        <w:rPr>
          <w:sz w:val="28"/>
          <w:szCs w:val="28"/>
        </w:rPr>
        <w:t xml:space="preserve">2028 роки (далі – Прогноз) розроблено на основі положень Бюджетного кодексу України, Податкового кодексу України, постанов Кабінету Міністрів України від </w:t>
      </w:r>
      <w:r w:rsidR="0000600F" w:rsidRPr="0000600F">
        <w:rPr>
          <w:sz w:val="28"/>
          <w:szCs w:val="28"/>
        </w:rPr>
        <w:t xml:space="preserve">          </w:t>
      </w:r>
      <w:r w:rsidR="008E26F5" w:rsidRPr="009D3DDE">
        <w:rPr>
          <w:sz w:val="28"/>
          <w:szCs w:val="28"/>
        </w:rPr>
        <w:t>27 червня 2025 року № 774 «Про схвалення Бюджетної декларації на 2026 - 2028 роки», від 06 серпня  2025 року № 946 «Про схвалення Прогнозу економічного і соціального розвитку України на 2026 – 2028 роки», наказу Міністерства фінансів України від 02 червня 2021 року № 314 «Про затвердження Типової форми прогнозу місцевого бюджету та Інструкції щодо його складання» (зі змінами), листа Мініс</w:t>
      </w:r>
      <w:r w:rsidR="0020145E" w:rsidRPr="009D3DDE">
        <w:rPr>
          <w:sz w:val="28"/>
          <w:szCs w:val="28"/>
        </w:rPr>
        <w:t xml:space="preserve">терства фінансів України від 09 липня </w:t>
      </w:r>
      <w:r w:rsidR="008E26F5" w:rsidRPr="009D3DDE">
        <w:rPr>
          <w:sz w:val="28"/>
          <w:szCs w:val="28"/>
        </w:rPr>
        <w:t>2025 року</w:t>
      </w:r>
      <w:r w:rsidR="0020145E" w:rsidRPr="009D3DDE">
        <w:rPr>
          <w:sz w:val="28"/>
          <w:szCs w:val="28"/>
        </w:rPr>
        <w:t xml:space="preserve"> </w:t>
      </w:r>
      <w:r w:rsidR="008E26F5" w:rsidRPr="009D3DDE">
        <w:rPr>
          <w:sz w:val="28"/>
          <w:szCs w:val="28"/>
        </w:rPr>
        <w:t xml:space="preserve">№ 05120-08-6/19235 «Щодо особливостей середньострокового бюджетного планування та складання розрахунків до прогнозів місцевих бюджетів», </w:t>
      </w:r>
      <w:r w:rsidR="00742738" w:rsidRPr="009D3DDE">
        <w:rPr>
          <w:sz w:val="28"/>
          <w:szCs w:val="28"/>
        </w:rPr>
        <w:t xml:space="preserve">Стратегії розвитку Рівненської області на період до 2027 року, схваленої </w:t>
      </w:r>
      <w:r w:rsidR="008E26F5" w:rsidRPr="009D3DDE">
        <w:rPr>
          <w:sz w:val="28"/>
          <w:szCs w:val="28"/>
        </w:rPr>
        <w:t>розпоряджен</w:t>
      </w:r>
      <w:r w:rsidR="00742738" w:rsidRPr="009D3DDE">
        <w:rPr>
          <w:sz w:val="28"/>
          <w:szCs w:val="28"/>
        </w:rPr>
        <w:t>ням</w:t>
      </w:r>
      <w:r w:rsidR="008E26F5" w:rsidRPr="009D3DDE">
        <w:rPr>
          <w:sz w:val="28"/>
          <w:szCs w:val="28"/>
        </w:rPr>
        <w:t xml:space="preserve"> голови Рівненської обласної державної адміністрації – начальника Рівненської обласної військової адміністрації від 28 лютого</w:t>
      </w:r>
      <w:r w:rsidR="002526E2">
        <w:rPr>
          <w:sz w:val="28"/>
          <w:szCs w:val="28"/>
        </w:rPr>
        <w:t xml:space="preserve">     </w:t>
      </w:r>
      <w:r w:rsidR="008E26F5" w:rsidRPr="009D3DDE">
        <w:rPr>
          <w:sz w:val="28"/>
          <w:szCs w:val="28"/>
        </w:rPr>
        <w:t xml:space="preserve"> 2025 року № 122</w:t>
      </w:r>
      <w:r w:rsidR="00742738" w:rsidRPr="009D3DDE">
        <w:rPr>
          <w:sz w:val="28"/>
          <w:szCs w:val="28"/>
        </w:rPr>
        <w:t xml:space="preserve"> та</w:t>
      </w:r>
      <w:r w:rsidR="008E26F5" w:rsidRPr="009D3DDE">
        <w:rPr>
          <w:sz w:val="28"/>
          <w:szCs w:val="28"/>
        </w:rPr>
        <w:t xml:space="preserve"> затверджен</w:t>
      </w:r>
      <w:r w:rsidR="00742738" w:rsidRPr="009D3DDE">
        <w:rPr>
          <w:sz w:val="28"/>
          <w:szCs w:val="28"/>
        </w:rPr>
        <w:t>ої</w:t>
      </w:r>
      <w:r w:rsidR="008E26F5" w:rsidRPr="009D3DDE">
        <w:rPr>
          <w:sz w:val="28"/>
          <w:szCs w:val="28"/>
        </w:rPr>
        <w:t xml:space="preserve"> рішенням Рівненської обласної ради від</w:t>
      </w:r>
      <w:r w:rsidR="00742738" w:rsidRPr="009D3DDE">
        <w:rPr>
          <w:sz w:val="28"/>
          <w:szCs w:val="28"/>
        </w:rPr>
        <w:t xml:space="preserve"> </w:t>
      </w:r>
      <w:r w:rsidR="002526E2">
        <w:rPr>
          <w:sz w:val="28"/>
          <w:szCs w:val="28"/>
        </w:rPr>
        <w:t xml:space="preserve">            </w:t>
      </w:r>
      <w:r w:rsidR="00742738" w:rsidRPr="009D3DDE">
        <w:rPr>
          <w:sz w:val="28"/>
          <w:szCs w:val="28"/>
        </w:rPr>
        <w:t>28 березня 2025 року №</w:t>
      </w:r>
      <w:r w:rsidR="002526E2">
        <w:rPr>
          <w:sz w:val="28"/>
          <w:szCs w:val="28"/>
        </w:rPr>
        <w:t xml:space="preserve"> </w:t>
      </w:r>
      <w:r w:rsidR="00742738" w:rsidRPr="009D3DDE">
        <w:rPr>
          <w:sz w:val="28"/>
          <w:szCs w:val="28"/>
        </w:rPr>
        <w:t>1069</w:t>
      </w:r>
      <w:r w:rsidR="00D1532F" w:rsidRPr="009D3DDE">
        <w:rPr>
          <w:sz w:val="28"/>
          <w:szCs w:val="28"/>
        </w:rPr>
        <w:t>,</w:t>
      </w:r>
      <w:r w:rsidR="008E26F5" w:rsidRPr="009D3DDE">
        <w:rPr>
          <w:sz w:val="28"/>
          <w:szCs w:val="28"/>
        </w:rPr>
        <w:t xml:space="preserve"> розпорядження </w:t>
      </w:r>
      <w:bookmarkStart w:id="0" w:name="_Hlk206416188"/>
      <w:r w:rsidR="008E26F5" w:rsidRPr="009D3DDE">
        <w:rPr>
          <w:sz w:val="28"/>
          <w:szCs w:val="28"/>
        </w:rPr>
        <w:t xml:space="preserve">голови Рівненської обласної державної адміністрації – начальника Рівненської обласної військової адміністрації </w:t>
      </w:r>
      <w:bookmarkEnd w:id="0"/>
      <w:r w:rsidR="008E26F5" w:rsidRPr="009D3DDE">
        <w:rPr>
          <w:sz w:val="28"/>
          <w:szCs w:val="28"/>
        </w:rPr>
        <w:t xml:space="preserve">від 16 липня 2025 року № 431 «Про затвердження плану заходів щодо складання прогнозу обласного бюджету Рівненської області </w:t>
      </w:r>
      <w:r w:rsidR="002526E2">
        <w:rPr>
          <w:sz w:val="28"/>
          <w:szCs w:val="28"/>
        </w:rPr>
        <w:t xml:space="preserve">                            </w:t>
      </w:r>
      <w:r w:rsidR="008E26F5" w:rsidRPr="009D3DDE">
        <w:rPr>
          <w:sz w:val="28"/>
          <w:szCs w:val="28"/>
        </w:rPr>
        <w:t>на 2026 - 2028 роки».</w:t>
      </w:r>
    </w:p>
    <w:p w14:paraId="086F04D9" w14:textId="77777777" w:rsidR="008E26F5" w:rsidRPr="009D3DDE" w:rsidRDefault="008E26F5" w:rsidP="002526E2">
      <w:pPr>
        <w:autoSpaceDE w:val="0"/>
        <w:autoSpaceDN w:val="0"/>
        <w:spacing w:before="120"/>
        <w:ind w:firstLine="540"/>
        <w:jc w:val="both"/>
        <w:rPr>
          <w:sz w:val="28"/>
          <w:szCs w:val="28"/>
        </w:rPr>
      </w:pPr>
      <w:r w:rsidRPr="009D3DDE">
        <w:rPr>
          <w:sz w:val="28"/>
          <w:szCs w:val="28"/>
        </w:rPr>
        <w:t xml:space="preserve">Метою середньострокового бюджетного прогнозування є створення дієвого механізму управління бюджетним процесом як складовою системи управління місцевих фінансів, встановлення взаємозв’язку між стратегічними цілями розвитку регіону та можливостями бюджету у середньостроковій </w:t>
      </w:r>
      <w:r w:rsidRPr="009D3DDE">
        <w:rPr>
          <w:sz w:val="28"/>
          <w:szCs w:val="28"/>
        </w:rPr>
        <w:lastRenderedPageBreak/>
        <w:t>перспективі, забезпечення прозорості, передбачуваності та послідовності бюджетної політики.</w:t>
      </w:r>
    </w:p>
    <w:p w14:paraId="2619AE8F" w14:textId="77777777" w:rsidR="008E26F5" w:rsidRPr="009D3DDE" w:rsidRDefault="008E26F5" w:rsidP="002526E2">
      <w:pPr>
        <w:autoSpaceDE w:val="0"/>
        <w:autoSpaceDN w:val="0"/>
        <w:spacing w:before="120"/>
        <w:ind w:firstLine="539"/>
        <w:jc w:val="both"/>
        <w:rPr>
          <w:sz w:val="28"/>
          <w:szCs w:val="28"/>
        </w:rPr>
      </w:pPr>
      <w:r w:rsidRPr="009D3DDE">
        <w:rPr>
          <w:sz w:val="28"/>
          <w:szCs w:val="28"/>
        </w:rPr>
        <w:t xml:space="preserve">Основними завданнями бюджетної політики на середньостроковий період є: </w:t>
      </w:r>
    </w:p>
    <w:p w14:paraId="424A607E" w14:textId="77777777" w:rsidR="008E26F5" w:rsidRPr="009D3DDE" w:rsidRDefault="008E26F5" w:rsidP="008E26F5">
      <w:pPr>
        <w:autoSpaceDE w:val="0"/>
        <w:autoSpaceDN w:val="0"/>
        <w:ind w:firstLine="540"/>
        <w:jc w:val="both"/>
        <w:rPr>
          <w:sz w:val="28"/>
          <w:szCs w:val="28"/>
        </w:rPr>
      </w:pPr>
      <w:r w:rsidRPr="009D3DDE">
        <w:rPr>
          <w:sz w:val="28"/>
          <w:szCs w:val="28"/>
        </w:rPr>
        <w:t>зміцнення фінансової спроможності місцевих бюджетів;</w:t>
      </w:r>
    </w:p>
    <w:p w14:paraId="3A64929F" w14:textId="77777777" w:rsidR="008E26F5" w:rsidRPr="009D3DDE" w:rsidRDefault="008E26F5" w:rsidP="008E26F5">
      <w:pPr>
        <w:autoSpaceDE w:val="0"/>
        <w:autoSpaceDN w:val="0"/>
        <w:ind w:firstLine="540"/>
        <w:jc w:val="both"/>
        <w:rPr>
          <w:sz w:val="28"/>
          <w:szCs w:val="28"/>
        </w:rPr>
      </w:pPr>
      <w:r w:rsidRPr="009D3DDE">
        <w:rPr>
          <w:sz w:val="28"/>
          <w:szCs w:val="28"/>
        </w:rPr>
        <w:t>спрямування наявних фінансових ресурсів місцевого бюджету у відповідності з  напрямами стратегічного та соціально-економічного розвитку регіону, забезпечення розвитку галузей згідно з передбаченими заходами;</w:t>
      </w:r>
    </w:p>
    <w:p w14:paraId="3F59B73A" w14:textId="77777777" w:rsidR="008E26F5" w:rsidRPr="009D3DDE" w:rsidRDefault="008E26F5" w:rsidP="008E26F5">
      <w:pPr>
        <w:autoSpaceDE w:val="0"/>
        <w:autoSpaceDN w:val="0"/>
        <w:ind w:firstLine="540"/>
        <w:jc w:val="both"/>
        <w:rPr>
          <w:sz w:val="28"/>
          <w:szCs w:val="28"/>
        </w:rPr>
      </w:pPr>
      <w:r w:rsidRPr="009D3DDE">
        <w:rPr>
          <w:sz w:val="28"/>
          <w:szCs w:val="28"/>
        </w:rPr>
        <w:t>підвищення ефективності формування фінансових ресурсів місцевих бюджетів на середньостроковий період;</w:t>
      </w:r>
    </w:p>
    <w:p w14:paraId="6FD70143" w14:textId="77777777" w:rsidR="008E26F5" w:rsidRPr="009D3DDE" w:rsidRDefault="008E26F5" w:rsidP="008E26F5">
      <w:pPr>
        <w:autoSpaceDE w:val="0"/>
        <w:autoSpaceDN w:val="0"/>
        <w:ind w:firstLine="540"/>
        <w:jc w:val="both"/>
        <w:rPr>
          <w:sz w:val="28"/>
          <w:szCs w:val="28"/>
        </w:rPr>
      </w:pPr>
      <w:r w:rsidRPr="009D3DDE">
        <w:rPr>
          <w:sz w:val="28"/>
          <w:szCs w:val="28"/>
        </w:rPr>
        <w:t>планування публічних інвестицій на основі нововведень до бюджетного законодавства;</w:t>
      </w:r>
    </w:p>
    <w:p w14:paraId="26585556" w14:textId="77777777" w:rsidR="008E26F5" w:rsidRPr="009D3DDE" w:rsidRDefault="008E26F5" w:rsidP="008E26F5">
      <w:pPr>
        <w:autoSpaceDE w:val="0"/>
        <w:autoSpaceDN w:val="0"/>
        <w:ind w:firstLine="540"/>
        <w:jc w:val="both"/>
        <w:rPr>
          <w:sz w:val="28"/>
          <w:szCs w:val="28"/>
        </w:rPr>
      </w:pPr>
      <w:r w:rsidRPr="009D3DDE">
        <w:rPr>
          <w:sz w:val="28"/>
          <w:szCs w:val="28"/>
        </w:rPr>
        <w:t>підвищення прозорості та результативності використання бюджетних ресурсів;</w:t>
      </w:r>
    </w:p>
    <w:p w14:paraId="25CE9099" w14:textId="77777777" w:rsidR="008E26F5" w:rsidRPr="009D3DDE" w:rsidRDefault="008E26F5" w:rsidP="008E26F5">
      <w:pPr>
        <w:autoSpaceDE w:val="0"/>
        <w:autoSpaceDN w:val="0"/>
        <w:ind w:firstLine="540"/>
        <w:jc w:val="both"/>
        <w:rPr>
          <w:sz w:val="28"/>
          <w:szCs w:val="28"/>
        </w:rPr>
      </w:pPr>
      <w:r w:rsidRPr="009D3DDE">
        <w:rPr>
          <w:sz w:val="28"/>
          <w:szCs w:val="28"/>
        </w:rPr>
        <w:t>посилення бюджетної дисципліни та контролю за витратами бюджету.</w:t>
      </w:r>
    </w:p>
    <w:p w14:paraId="008DF495" w14:textId="77777777" w:rsidR="008E26F5" w:rsidRPr="009D3DDE" w:rsidRDefault="008E26F5" w:rsidP="008E26F5">
      <w:pPr>
        <w:autoSpaceDE w:val="0"/>
        <w:autoSpaceDN w:val="0"/>
        <w:ind w:firstLine="540"/>
        <w:jc w:val="both"/>
        <w:rPr>
          <w:sz w:val="28"/>
          <w:szCs w:val="28"/>
        </w:rPr>
      </w:pPr>
      <w:r w:rsidRPr="009D3DDE">
        <w:rPr>
          <w:sz w:val="28"/>
          <w:szCs w:val="28"/>
        </w:rPr>
        <w:t xml:space="preserve">На середньострокову перспективу, в умовах воєнного стану, а також післявоєнного відновлення України, основними завданнями місцевого бюджету є: </w:t>
      </w:r>
    </w:p>
    <w:p w14:paraId="60ECB80B" w14:textId="77777777" w:rsidR="008E26F5" w:rsidRPr="009D3DDE" w:rsidRDefault="008E26F5" w:rsidP="008E26F5">
      <w:pPr>
        <w:autoSpaceDE w:val="0"/>
        <w:autoSpaceDN w:val="0"/>
        <w:ind w:firstLine="540"/>
        <w:jc w:val="both"/>
        <w:rPr>
          <w:sz w:val="28"/>
          <w:szCs w:val="28"/>
        </w:rPr>
      </w:pPr>
      <w:r w:rsidRPr="009D3DDE">
        <w:rPr>
          <w:sz w:val="28"/>
          <w:szCs w:val="28"/>
        </w:rPr>
        <w:t>посилення обороноздатності України та регіону;</w:t>
      </w:r>
    </w:p>
    <w:p w14:paraId="745D5583" w14:textId="77777777" w:rsidR="008E26F5" w:rsidRPr="009D3DDE" w:rsidRDefault="008E26F5" w:rsidP="008E26F5">
      <w:pPr>
        <w:autoSpaceDE w:val="0"/>
        <w:autoSpaceDN w:val="0"/>
        <w:ind w:firstLine="540"/>
        <w:jc w:val="both"/>
        <w:rPr>
          <w:sz w:val="28"/>
          <w:szCs w:val="28"/>
        </w:rPr>
      </w:pPr>
      <w:r w:rsidRPr="009D3DDE">
        <w:rPr>
          <w:sz w:val="28"/>
          <w:szCs w:val="28"/>
        </w:rPr>
        <w:t xml:space="preserve">підтримка структурних реформ в економічній і соціальній сфері; </w:t>
      </w:r>
    </w:p>
    <w:p w14:paraId="3BA66DE3" w14:textId="77777777" w:rsidR="008E26F5" w:rsidRPr="009D3DDE" w:rsidRDefault="008E26F5" w:rsidP="008E26F5">
      <w:pPr>
        <w:autoSpaceDE w:val="0"/>
        <w:autoSpaceDN w:val="0"/>
        <w:ind w:firstLine="540"/>
        <w:jc w:val="both"/>
        <w:rPr>
          <w:sz w:val="28"/>
          <w:szCs w:val="28"/>
        </w:rPr>
      </w:pPr>
      <w:r w:rsidRPr="009D3DDE">
        <w:rPr>
          <w:sz w:val="28"/>
          <w:szCs w:val="28"/>
        </w:rPr>
        <w:t xml:space="preserve">підвищення ефективності управління бюджетними коштами шляхом подальшої оптимізації місцевих програм та мережі бюджетних установ. </w:t>
      </w:r>
    </w:p>
    <w:p w14:paraId="7AD27B7F" w14:textId="77777777" w:rsidR="008E26F5" w:rsidRPr="009D3DDE" w:rsidRDefault="008E26F5" w:rsidP="008E26F5">
      <w:pPr>
        <w:autoSpaceDE w:val="0"/>
        <w:autoSpaceDN w:val="0"/>
        <w:ind w:firstLine="709"/>
        <w:jc w:val="center"/>
        <w:rPr>
          <w:b/>
          <w:sz w:val="28"/>
          <w:szCs w:val="28"/>
          <w:lang w:eastAsia="uk-UA"/>
        </w:rPr>
      </w:pPr>
    </w:p>
    <w:p w14:paraId="77D8B5C3" w14:textId="77777777" w:rsidR="008E26F5" w:rsidRPr="009D3DDE" w:rsidRDefault="00AD1BA4" w:rsidP="008E26F5">
      <w:pPr>
        <w:autoSpaceDE w:val="0"/>
        <w:autoSpaceDN w:val="0"/>
        <w:ind w:firstLine="540"/>
        <w:jc w:val="both"/>
        <w:rPr>
          <w:sz w:val="28"/>
          <w:szCs w:val="28"/>
        </w:rPr>
      </w:pPr>
      <w:r w:rsidRPr="009D3DDE">
        <w:rPr>
          <w:sz w:val="28"/>
          <w:szCs w:val="28"/>
        </w:rPr>
        <w:t>Можливими р</w:t>
      </w:r>
      <w:r w:rsidR="008E26F5" w:rsidRPr="009D3DDE">
        <w:rPr>
          <w:sz w:val="28"/>
          <w:szCs w:val="28"/>
        </w:rPr>
        <w:t>изик</w:t>
      </w:r>
      <w:r w:rsidRPr="009D3DDE">
        <w:rPr>
          <w:sz w:val="28"/>
          <w:szCs w:val="28"/>
        </w:rPr>
        <w:t>ами невиконання</w:t>
      </w:r>
      <w:r w:rsidR="008E26F5" w:rsidRPr="009D3DDE">
        <w:rPr>
          <w:sz w:val="28"/>
          <w:szCs w:val="28"/>
        </w:rPr>
        <w:t xml:space="preserve"> прогноз</w:t>
      </w:r>
      <w:r w:rsidRPr="009D3DDE">
        <w:rPr>
          <w:sz w:val="28"/>
          <w:szCs w:val="28"/>
        </w:rPr>
        <w:t>них показників бюджету</w:t>
      </w:r>
      <w:r w:rsidR="008E26F5" w:rsidRPr="009D3DDE">
        <w:rPr>
          <w:sz w:val="28"/>
          <w:szCs w:val="28"/>
        </w:rPr>
        <w:t xml:space="preserve"> є:</w:t>
      </w:r>
    </w:p>
    <w:p w14:paraId="4FC1F924" w14:textId="77777777" w:rsidR="008E26F5" w:rsidRPr="009D3DDE" w:rsidRDefault="008E26F5" w:rsidP="008E26F5">
      <w:pPr>
        <w:numPr>
          <w:ilvl w:val="0"/>
          <w:numId w:val="9"/>
        </w:numPr>
        <w:autoSpaceDE w:val="0"/>
        <w:autoSpaceDN w:val="0"/>
        <w:jc w:val="both"/>
        <w:rPr>
          <w:sz w:val="28"/>
          <w:szCs w:val="28"/>
        </w:rPr>
      </w:pPr>
      <w:r w:rsidRPr="009D3DDE">
        <w:rPr>
          <w:sz w:val="28"/>
          <w:szCs w:val="28"/>
        </w:rPr>
        <w:t xml:space="preserve"> продовження збройного вторгнення Російської Федерації на територію України;</w:t>
      </w:r>
    </w:p>
    <w:p w14:paraId="5F7FCB4B" w14:textId="77777777" w:rsidR="008E26F5" w:rsidRPr="009D3DDE" w:rsidRDefault="008E26F5" w:rsidP="008E26F5">
      <w:pPr>
        <w:numPr>
          <w:ilvl w:val="0"/>
          <w:numId w:val="9"/>
        </w:numPr>
        <w:autoSpaceDE w:val="0"/>
        <w:autoSpaceDN w:val="0"/>
        <w:jc w:val="both"/>
        <w:rPr>
          <w:sz w:val="28"/>
          <w:szCs w:val="28"/>
        </w:rPr>
      </w:pPr>
      <w:r w:rsidRPr="009D3DDE">
        <w:rPr>
          <w:sz w:val="28"/>
          <w:szCs w:val="28"/>
        </w:rPr>
        <w:t xml:space="preserve"> ракетні та дронові атаки на енергооб’єкти;</w:t>
      </w:r>
    </w:p>
    <w:p w14:paraId="44A6E7B1" w14:textId="77777777" w:rsidR="008E26F5" w:rsidRPr="009D3DDE" w:rsidRDefault="008E26F5" w:rsidP="008E26F5">
      <w:pPr>
        <w:numPr>
          <w:ilvl w:val="0"/>
          <w:numId w:val="9"/>
        </w:numPr>
        <w:autoSpaceDE w:val="0"/>
        <w:autoSpaceDN w:val="0"/>
        <w:jc w:val="both"/>
        <w:rPr>
          <w:sz w:val="28"/>
          <w:szCs w:val="28"/>
          <w:lang w:eastAsia="en-US"/>
        </w:rPr>
      </w:pPr>
      <w:r w:rsidRPr="009D3DDE">
        <w:rPr>
          <w:sz w:val="28"/>
          <w:szCs w:val="28"/>
        </w:rPr>
        <w:t>необхідність здійснення значних витрат на національну безпеку і оборону, соціальні виплати;</w:t>
      </w:r>
    </w:p>
    <w:p w14:paraId="52135D46" w14:textId="77777777" w:rsidR="008E26F5" w:rsidRPr="009D3DDE" w:rsidRDefault="008E26F5" w:rsidP="008E26F5">
      <w:pPr>
        <w:autoSpaceDE w:val="0"/>
        <w:autoSpaceDN w:val="0"/>
        <w:ind w:firstLine="567"/>
        <w:jc w:val="both"/>
        <w:rPr>
          <w:sz w:val="28"/>
          <w:szCs w:val="28"/>
          <w:lang w:eastAsia="uk-UA"/>
        </w:rPr>
      </w:pPr>
      <w:r w:rsidRPr="009D3DDE">
        <w:rPr>
          <w:sz w:val="28"/>
          <w:szCs w:val="28"/>
          <w:lang w:eastAsia="uk-UA"/>
        </w:rPr>
        <w:t>4) погіршення платоспроможності реального сектору економіки;</w:t>
      </w:r>
    </w:p>
    <w:p w14:paraId="4BEE1674" w14:textId="77777777" w:rsidR="008E26F5" w:rsidRPr="009D3DDE" w:rsidRDefault="008E26F5" w:rsidP="008E26F5">
      <w:pPr>
        <w:autoSpaceDE w:val="0"/>
        <w:autoSpaceDN w:val="0"/>
        <w:ind w:firstLine="567"/>
        <w:jc w:val="both"/>
        <w:rPr>
          <w:sz w:val="28"/>
          <w:szCs w:val="28"/>
          <w:lang w:eastAsia="uk-UA"/>
        </w:rPr>
      </w:pPr>
      <w:r w:rsidRPr="009D3DDE">
        <w:rPr>
          <w:sz w:val="28"/>
          <w:szCs w:val="28"/>
          <w:lang w:eastAsia="uk-UA"/>
        </w:rPr>
        <w:t>5) прискорення інфляційних процесів;</w:t>
      </w:r>
    </w:p>
    <w:p w14:paraId="07E039AF" w14:textId="77777777" w:rsidR="008E26F5" w:rsidRPr="009D3DDE" w:rsidRDefault="008E26F5" w:rsidP="008E26F5">
      <w:pPr>
        <w:autoSpaceDE w:val="0"/>
        <w:autoSpaceDN w:val="0"/>
        <w:ind w:firstLine="567"/>
        <w:jc w:val="both"/>
        <w:rPr>
          <w:sz w:val="28"/>
          <w:szCs w:val="28"/>
          <w:lang w:eastAsia="uk-UA"/>
        </w:rPr>
      </w:pPr>
      <w:r w:rsidRPr="009D3DDE">
        <w:rPr>
          <w:sz w:val="28"/>
          <w:szCs w:val="28"/>
          <w:lang w:eastAsia="uk-UA"/>
        </w:rPr>
        <w:t>6) погіршення купівельної спроможності населення;</w:t>
      </w:r>
    </w:p>
    <w:p w14:paraId="4011A460" w14:textId="77777777" w:rsidR="008E26F5" w:rsidRPr="009D3DDE" w:rsidRDefault="008E26F5" w:rsidP="008E26F5">
      <w:pPr>
        <w:autoSpaceDE w:val="0"/>
        <w:autoSpaceDN w:val="0"/>
        <w:ind w:firstLine="567"/>
        <w:jc w:val="both"/>
        <w:rPr>
          <w:sz w:val="28"/>
          <w:szCs w:val="28"/>
        </w:rPr>
      </w:pPr>
      <w:r w:rsidRPr="009D3DDE">
        <w:rPr>
          <w:sz w:val="28"/>
          <w:szCs w:val="28"/>
          <w:lang w:eastAsia="uk-UA"/>
        </w:rPr>
        <w:t xml:space="preserve">7) погіршення </w:t>
      </w:r>
      <w:r w:rsidRPr="009D3DDE">
        <w:rPr>
          <w:sz w:val="28"/>
          <w:szCs w:val="28"/>
        </w:rPr>
        <w:t>надійності ІТ-інфраструктури та кібербезпеки;</w:t>
      </w:r>
    </w:p>
    <w:p w14:paraId="7FDBBA62" w14:textId="77777777" w:rsidR="008E26F5" w:rsidRPr="009D3DDE" w:rsidRDefault="00EF71C5" w:rsidP="008E26F5">
      <w:pPr>
        <w:autoSpaceDE w:val="0"/>
        <w:autoSpaceDN w:val="0"/>
        <w:ind w:firstLine="567"/>
        <w:jc w:val="both"/>
        <w:rPr>
          <w:sz w:val="28"/>
          <w:szCs w:val="28"/>
        </w:rPr>
      </w:pPr>
      <w:r w:rsidRPr="009D3DDE">
        <w:rPr>
          <w:sz w:val="28"/>
          <w:szCs w:val="28"/>
        </w:rPr>
        <w:t>8</w:t>
      </w:r>
      <w:r w:rsidR="008E26F5" w:rsidRPr="009D3DDE">
        <w:rPr>
          <w:sz w:val="28"/>
          <w:szCs w:val="28"/>
        </w:rPr>
        <w:t>) вірогідність появи перебоїв у постачанні системно важливих товарів, таких як паливо, енергетика, продукти харчування, медикаменти, хімікати тощо, що може призвести до зростання цін на світових сировинних ринках, зменшення обсягів виробництва (для промислових товарів) та / або до різкого росту цін на окремі товари або групи товарів для населення;</w:t>
      </w:r>
    </w:p>
    <w:p w14:paraId="2B8A34B1" w14:textId="77777777" w:rsidR="008E26F5" w:rsidRPr="009D3DDE" w:rsidRDefault="00AD1BA4" w:rsidP="008E26F5">
      <w:pPr>
        <w:autoSpaceDE w:val="0"/>
        <w:autoSpaceDN w:val="0"/>
        <w:ind w:firstLine="567"/>
        <w:jc w:val="both"/>
        <w:rPr>
          <w:sz w:val="28"/>
          <w:szCs w:val="28"/>
          <w:lang w:eastAsia="uk-UA"/>
        </w:rPr>
      </w:pPr>
      <w:r w:rsidRPr="009D3DDE">
        <w:rPr>
          <w:sz w:val="28"/>
          <w:szCs w:val="28"/>
          <w:lang w:eastAsia="uk-UA"/>
        </w:rPr>
        <w:t>9</w:t>
      </w:r>
      <w:r w:rsidR="008E26F5" w:rsidRPr="009D3DDE">
        <w:rPr>
          <w:sz w:val="28"/>
          <w:szCs w:val="28"/>
          <w:lang w:eastAsia="uk-UA"/>
        </w:rPr>
        <w:t>) </w:t>
      </w:r>
      <w:r w:rsidR="008E26F5" w:rsidRPr="009D3DDE">
        <w:rPr>
          <w:sz w:val="28"/>
          <w:szCs w:val="28"/>
        </w:rPr>
        <w:t>суттєве збільшення податкового навантаження для ряду суб’єктів господарювання</w:t>
      </w:r>
      <w:r w:rsidR="008E26F5" w:rsidRPr="009D3DDE">
        <w:rPr>
          <w:sz w:val="28"/>
          <w:szCs w:val="28"/>
          <w:lang w:eastAsia="uk-UA"/>
        </w:rPr>
        <w:t>;</w:t>
      </w:r>
    </w:p>
    <w:p w14:paraId="70144423" w14:textId="77777777" w:rsidR="008E26F5" w:rsidRPr="009D3DDE" w:rsidRDefault="00AD1BA4" w:rsidP="008E26F5">
      <w:pPr>
        <w:autoSpaceDE w:val="0"/>
        <w:autoSpaceDN w:val="0"/>
        <w:ind w:firstLine="567"/>
        <w:jc w:val="both"/>
        <w:rPr>
          <w:sz w:val="28"/>
          <w:szCs w:val="28"/>
          <w:lang w:eastAsia="uk-UA"/>
        </w:rPr>
      </w:pPr>
      <w:r w:rsidRPr="009D3DDE">
        <w:rPr>
          <w:sz w:val="28"/>
          <w:szCs w:val="28"/>
          <w:lang w:eastAsia="uk-UA"/>
        </w:rPr>
        <w:t>10</w:t>
      </w:r>
      <w:r w:rsidR="008E26F5" w:rsidRPr="009D3DDE">
        <w:rPr>
          <w:sz w:val="28"/>
          <w:szCs w:val="28"/>
          <w:lang w:eastAsia="uk-UA"/>
        </w:rPr>
        <w:t>) зменшення рівня зайнятості, подальше збільшення міграції населення, в тому числі молоді.</w:t>
      </w:r>
    </w:p>
    <w:p w14:paraId="5486EAC0" w14:textId="77777777" w:rsidR="008E26F5" w:rsidRDefault="008E26F5" w:rsidP="008E26F5">
      <w:pPr>
        <w:autoSpaceDE w:val="0"/>
        <w:autoSpaceDN w:val="0"/>
        <w:ind w:firstLine="567"/>
        <w:jc w:val="both"/>
        <w:rPr>
          <w:color w:val="FF0000"/>
          <w:sz w:val="26"/>
          <w:szCs w:val="26"/>
          <w:lang w:eastAsia="uk-UA"/>
        </w:rPr>
      </w:pPr>
    </w:p>
    <w:p w14:paraId="56E8A14A" w14:textId="77777777" w:rsidR="002526E2" w:rsidRDefault="002526E2" w:rsidP="008E26F5">
      <w:pPr>
        <w:autoSpaceDE w:val="0"/>
        <w:autoSpaceDN w:val="0"/>
        <w:ind w:firstLine="567"/>
        <w:jc w:val="both"/>
        <w:rPr>
          <w:color w:val="FF0000"/>
          <w:sz w:val="26"/>
          <w:szCs w:val="26"/>
          <w:lang w:eastAsia="uk-UA"/>
        </w:rPr>
      </w:pPr>
    </w:p>
    <w:p w14:paraId="3580700C" w14:textId="77777777" w:rsidR="002526E2" w:rsidRDefault="002526E2" w:rsidP="008E26F5">
      <w:pPr>
        <w:autoSpaceDE w:val="0"/>
        <w:autoSpaceDN w:val="0"/>
        <w:ind w:firstLine="567"/>
        <w:jc w:val="both"/>
        <w:rPr>
          <w:color w:val="FF0000"/>
          <w:sz w:val="26"/>
          <w:szCs w:val="26"/>
          <w:lang w:eastAsia="uk-UA"/>
        </w:rPr>
      </w:pPr>
    </w:p>
    <w:p w14:paraId="1B573FDF" w14:textId="77777777" w:rsidR="008E26F5" w:rsidRPr="00A4237E" w:rsidRDefault="008E26F5" w:rsidP="008E26F5">
      <w:pPr>
        <w:autoSpaceDE w:val="0"/>
        <w:autoSpaceDN w:val="0"/>
        <w:jc w:val="center"/>
        <w:outlineLvl w:val="2"/>
        <w:rPr>
          <w:b/>
          <w:sz w:val="32"/>
          <w:szCs w:val="32"/>
        </w:rPr>
      </w:pPr>
      <w:r w:rsidRPr="00A4237E">
        <w:rPr>
          <w:b/>
          <w:sz w:val="32"/>
          <w:szCs w:val="32"/>
        </w:rPr>
        <w:lastRenderedPageBreak/>
        <w:t>ІІ. Основні прогнозні показники економічного</w:t>
      </w:r>
    </w:p>
    <w:p w14:paraId="7D3A1ABC" w14:textId="77777777" w:rsidR="008E26F5" w:rsidRPr="00A4237E" w:rsidRDefault="008E26F5" w:rsidP="008E26F5">
      <w:pPr>
        <w:autoSpaceDE w:val="0"/>
        <w:autoSpaceDN w:val="0"/>
        <w:jc w:val="center"/>
        <w:outlineLvl w:val="2"/>
        <w:rPr>
          <w:b/>
          <w:sz w:val="32"/>
          <w:szCs w:val="32"/>
        </w:rPr>
      </w:pPr>
      <w:r w:rsidRPr="00A4237E">
        <w:rPr>
          <w:b/>
          <w:sz w:val="32"/>
          <w:szCs w:val="32"/>
        </w:rPr>
        <w:t xml:space="preserve"> та соціального розвитку</w:t>
      </w:r>
    </w:p>
    <w:p w14:paraId="39209E80" w14:textId="77777777" w:rsidR="008E26F5" w:rsidRPr="00A4237E" w:rsidRDefault="008E26F5" w:rsidP="008E26F5">
      <w:pPr>
        <w:autoSpaceDE w:val="0"/>
        <w:autoSpaceDN w:val="0"/>
        <w:jc w:val="center"/>
        <w:outlineLvl w:val="2"/>
        <w:rPr>
          <w:b/>
          <w:sz w:val="32"/>
          <w:szCs w:val="32"/>
        </w:rPr>
      </w:pPr>
    </w:p>
    <w:p w14:paraId="336D663F" w14:textId="77777777" w:rsidR="008E26F5" w:rsidRPr="009D3DDE" w:rsidRDefault="008E26F5" w:rsidP="008E26F5">
      <w:pPr>
        <w:autoSpaceDE w:val="0"/>
        <w:autoSpaceDN w:val="0"/>
        <w:ind w:firstLine="567"/>
        <w:jc w:val="both"/>
        <w:rPr>
          <w:sz w:val="28"/>
          <w:szCs w:val="28"/>
        </w:rPr>
      </w:pPr>
      <w:r w:rsidRPr="009D3DDE">
        <w:rPr>
          <w:sz w:val="28"/>
          <w:szCs w:val="28"/>
          <w:lang w:eastAsia="uk-UA"/>
        </w:rPr>
        <w:tab/>
      </w:r>
      <w:r w:rsidRPr="009D3DDE">
        <w:rPr>
          <w:sz w:val="28"/>
          <w:szCs w:val="28"/>
        </w:rPr>
        <w:t>Стратегічно важливим для розвитку економіки, наповнення місцев</w:t>
      </w:r>
      <w:r w:rsidR="00A4237E" w:rsidRPr="009D3DDE">
        <w:rPr>
          <w:sz w:val="28"/>
          <w:szCs w:val="28"/>
        </w:rPr>
        <w:t>их</w:t>
      </w:r>
      <w:r w:rsidRPr="009D3DDE">
        <w:rPr>
          <w:sz w:val="28"/>
          <w:szCs w:val="28"/>
        </w:rPr>
        <w:t xml:space="preserve"> бюджет</w:t>
      </w:r>
      <w:r w:rsidR="00A4237E" w:rsidRPr="009D3DDE">
        <w:rPr>
          <w:sz w:val="28"/>
          <w:szCs w:val="28"/>
        </w:rPr>
        <w:t>ів</w:t>
      </w:r>
      <w:r w:rsidRPr="009D3DDE">
        <w:rPr>
          <w:sz w:val="28"/>
          <w:szCs w:val="28"/>
        </w:rPr>
        <w:t>, забезпечення зайнятості населення є діяльність промислових  підприємств.</w:t>
      </w:r>
    </w:p>
    <w:p w14:paraId="06F85F40" w14:textId="77777777" w:rsidR="008E26F5" w:rsidRPr="009D3DDE" w:rsidRDefault="008E26F5" w:rsidP="008E26F5">
      <w:pPr>
        <w:ind w:firstLine="567"/>
        <w:jc w:val="both"/>
        <w:rPr>
          <w:sz w:val="28"/>
          <w:szCs w:val="28"/>
        </w:rPr>
      </w:pPr>
      <w:r w:rsidRPr="009D3DDE">
        <w:rPr>
          <w:color w:val="000000"/>
          <w:sz w:val="28"/>
          <w:szCs w:val="28"/>
          <w:shd w:val="clear" w:color="auto" w:fill="FFFFFF"/>
        </w:rPr>
        <w:t>Провідне місце в промисловості області займають галузі:</w:t>
      </w:r>
      <w:r w:rsidRPr="009D3DDE">
        <w:rPr>
          <w:bCs/>
          <w:color w:val="000000"/>
          <w:sz w:val="28"/>
          <w:szCs w:val="28"/>
          <w:shd w:val="clear" w:color="auto" w:fill="FFFFFF"/>
        </w:rPr>
        <w:t xml:space="preserve"> деревообробна, меблева, хімічна, харчова, швейна, скловиробництво, атомна енергетика.</w:t>
      </w:r>
    </w:p>
    <w:p w14:paraId="016ABDFF" w14:textId="77777777" w:rsidR="008E26F5" w:rsidRPr="009D3DDE" w:rsidRDefault="008E26F5" w:rsidP="008E26F5">
      <w:pPr>
        <w:ind w:firstLine="567"/>
        <w:jc w:val="both"/>
        <w:rPr>
          <w:sz w:val="28"/>
          <w:szCs w:val="28"/>
        </w:rPr>
      </w:pPr>
      <w:r w:rsidRPr="009D3DDE">
        <w:rPr>
          <w:color w:val="000000"/>
          <w:sz w:val="28"/>
          <w:szCs w:val="28"/>
          <w:shd w:val="clear" w:color="auto" w:fill="FFFFFF"/>
        </w:rPr>
        <w:t xml:space="preserve">У січні - квітні 2025 року в області забезпечено приріст </w:t>
      </w:r>
      <w:r w:rsidRPr="009D3DDE">
        <w:rPr>
          <w:bCs/>
          <w:color w:val="000000"/>
          <w:sz w:val="28"/>
          <w:szCs w:val="28"/>
          <w:shd w:val="clear" w:color="auto" w:fill="FFFFFF"/>
        </w:rPr>
        <w:t xml:space="preserve">обсягів випуску промислової продукції </w:t>
      </w:r>
      <w:r w:rsidRPr="009D3DDE">
        <w:rPr>
          <w:color w:val="000000"/>
          <w:sz w:val="28"/>
          <w:szCs w:val="28"/>
          <w:shd w:val="clear" w:color="auto" w:fill="FFFFFF"/>
        </w:rPr>
        <w:t xml:space="preserve">на 9,7 відсотка проти рівня відповідного періоду </w:t>
      </w:r>
      <w:r w:rsidRPr="009D3DDE">
        <w:rPr>
          <w:color w:val="000000"/>
          <w:sz w:val="28"/>
          <w:szCs w:val="28"/>
          <w:shd w:val="clear" w:color="auto" w:fill="FFFFFF"/>
        </w:rPr>
        <w:br/>
        <w:t>2024 року.</w:t>
      </w:r>
    </w:p>
    <w:p w14:paraId="77078566" w14:textId="77777777" w:rsidR="008E26F5" w:rsidRPr="009D3DDE" w:rsidRDefault="008E26F5" w:rsidP="008E26F5">
      <w:pPr>
        <w:ind w:firstLine="567"/>
        <w:jc w:val="both"/>
        <w:rPr>
          <w:color w:val="000000"/>
          <w:sz w:val="28"/>
          <w:szCs w:val="28"/>
          <w:shd w:val="clear" w:color="auto" w:fill="FFFFFF"/>
        </w:rPr>
      </w:pPr>
      <w:r w:rsidRPr="009D3DDE">
        <w:rPr>
          <w:bCs/>
          <w:color w:val="000000"/>
          <w:sz w:val="28"/>
          <w:szCs w:val="28"/>
          <w:shd w:val="clear" w:color="auto" w:fill="FFFFFF"/>
        </w:rPr>
        <w:t xml:space="preserve">Обсяг реалізованої промислової продукції  </w:t>
      </w:r>
      <w:r w:rsidRPr="009D3DDE">
        <w:rPr>
          <w:color w:val="000000"/>
          <w:sz w:val="28"/>
          <w:szCs w:val="28"/>
          <w:shd w:val="clear" w:color="auto" w:fill="FFFFFF"/>
        </w:rPr>
        <w:t>склав 58,3 млрд гривень. Питома вага області у загальнодержавному обсязі реалізованої промислової продукції складає 4,4 відсотка.</w:t>
      </w:r>
    </w:p>
    <w:p w14:paraId="769588DF" w14:textId="77777777" w:rsidR="008E26F5" w:rsidRPr="009D3DDE" w:rsidRDefault="008E26F5" w:rsidP="008E26F5">
      <w:pPr>
        <w:ind w:firstLine="567"/>
        <w:jc w:val="both"/>
        <w:rPr>
          <w:sz w:val="28"/>
          <w:szCs w:val="28"/>
        </w:rPr>
      </w:pPr>
    </w:p>
    <w:p w14:paraId="61B0D144" w14:textId="77777777" w:rsidR="008E26F5" w:rsidRPr="009D3DDE" w:rsidRDefault="008E26F5" w:rsidP="008E26F5">
      <w:pPr>
        <w:ind w:firstLine="567"/>
        <w:jc w:val="both"/>
        <w:rPr>
          <w:sz w:val="28"/>
          <w:szCs w:val="28"/>
        </w:rPr>
      </w:pPr>
      <w:r w:rsidRPr="009D3DDE">
        <w:rPr>
          <w:color w:val="000000"/>
          <w:sz w:val="28"/>
          <w:szCs w:val="28"/>
          <w:shd w:val="clear" w:color="auto" w:fill="FFFFFF"/>
        </w:rPr>
        <w:t xml:space="preserve">В області забезпечено </w:t>
      </w:r>
      <w:r w:rsidRPr="009D3DDE">
        <w:rPr>
          <w:bCs/>
          <w:color w:val="000000"/>
          <w:sz w:val="28"/>
          <w:szCs w:val="28"/>
          <w:shd w:val="clear" w:color="auto" w:fill="FFFFFF"/>
        </w:rPr>
        <w:t>виробництво продуктів харчування у достатніх для регіону обсягах</w:t>
      </w:r>
      <w:r w:rsidRPr="009D3DDE">
        <w:rPr>
          <w:color w:val="000000"/>
          <w:sz w:val="28"/>
          <w:szCs w:val="28"/>
          <w:shd w:val="clear" w:color="auto" w:fill="FFFFFF"/>
        </w:rPr>
        <w:t>. Зокрема: виробництво молочних і м’ясних продуктів, хлібобулочних виробів, борошна, макаронів, продукції птахівництва, кондитерських виробів.</w:t>
      </w:r>
    </w:p>
    <w:p w14:paraId="5758FA17" w14:textId="77777777" w:rsidR="008E26F5" w:rsidRPr="009D3DDE" w:rsidRDefault="008E26F5" w:rsidP="008E26F5">
      <w:pPr>
        <w:ind w:firstLine="567"/>
        <w:jc w:val="both"/>
        <w:rPr>
          <w:sz w:val="28"/>
          <w:szCs w:val="28"/>
          <w:lang w:val="ru-RU"/>
        </w:rPr>
      </w:pPr>
      <w:r w:rsidRPr="009D3DDE">
        <w:rPr>
          <w:sz w:val="28"/>
          <w:szCs w:val="28"/>
          <w:shd w:val="clear" w:color="auto" w:fill="FFFFFF"/>
        </w:rPr>
        <w:t xml:space="preserve">У січні - червні 2025 року по всіх категоріях господарств  </w:t>
      </w:r>
      <w:r w:rsidRPr="009D3DDE">
        <w:rPr>
          <w:bCs/>
          <w:sz w:val="28"/>
          <w:szCs w:val="28"/>
          <w:shd w:val="clear" w:color="auto" w:fill="FFFFFF"/>
        </w:rPr>
        <w:t>виробництво валової продукції сільського господарства</w:t>
      </w:r>
      <w:r w:rsidRPr="009D3DDE">
        <w:rPr>
          <w:sz w:val="28"/>
          <w:szCs w:val="28"/>
          <w:shd w:val="clear" w:color="auto" w:fill="FFFFFF"/>
        </w:rPr>
        <w:t xml:space="preserve"> становило 99 відсотків рівня відповідного періоду 2024 року, у тому числі по сільськогосподарських підприємствах - зросло на 28,8 відсотка</w:t>
      </w:r>
      <w:r w:rsidRPr="009D3DDE">
        <w:rPr>
          <w:sz w:val="28"/>
          <w:szCs w:val="28"/>
          <w:shd w:val="clear" w:color="auto" w:fill="FFFFFF"/>
          <w:lang w:val="ru-RU"/>
        </w:rPr>
        <w:t>.</w:t>
      </w:r>
    </w:p>
    <w:p w14:paraId="0B7F1CC6" w14:textId="77777777" w:rsidR="008E26F5" w:rsidRPr="009D3DDE" w:rsidRDefault="008E26F5" w:rsidP="008E26F5">
      <w:pPr>
        <w:ind w:firstLine="567"/>
        <w:jc w:val="both"/>
        <w:rPr>
          <w:sz w:val="28"/>
          <w:szCs w:val="28"/>
        </w:rPr>
      </w:pPr>
      <w:r w:rsidRPr="009D3DDE">
        <w:rPr>
          <w:sz w:val="28"/>
          <w:szCs w:val="28"/>
          <w:shd w:val="clear" w:color="auto" w:fill="FFFFFF"/>
        </w:rPr>
        <w:t>У всіх категоріях господарств зросло виробництво м’яса на 5,4 відсотка, яєць - на 38,3 відсотка; збільшено поголів’я птиці на 7,8 відсотка проти рівня січня – червня 2025 року.</w:t>
      </w:r>
    </w:p>
    <w:p w14:paraId="267F984C" w14:textId="77777777" w:rsidR="00A4237E" w:rsidRPr="009D3DDE" w:rsidRDefault="00A4237E" w:rsidP="008E26F5">
      <w:pPr>
        <w:ind w:firstLine="567"/>
        <w:jc w:val="both"/>
        <w:rPr>
          <w:sz w:val="28"/>
          <w:szCs w:val="28"/>
          <w:shd w:val="clear" w:color="auto" w:fill="FFFFFF"/>
        </w:rPr>
      </w:pPr>
    </w:p>
    <w:p w14:paraId="08025036" w14:textId="77777777" w:rsidR="008E26F5" w:rsidRPr="009D3DDE" w:rsidRDefault="008E26F5" w:rsidP="008E26F5">
      <w:pPr>
        <w:ind w:firstLine="567"/>
        <w:jc w:val="both"/>
        <w:rPr>
          <w:sz w:val="28"/>
          <w:szCs w:val="28"/>
          <w:shd w:val="clear" w:color="auto" w:fill="FFFFFF"/>
        </w:rPr>
      </w:pPr>
      <w:r w:rsidRPr="009D3DDE">
        <w:rPr>
          <w:sz w:val="28"/>
          <w:szCs w:val="28"/>
          <w:shd w:val="clear" w:color="auto" w:fill="FFFFFF"/>
        </w:rPr>
        <w:t>У сільськогосподарських підприємствах збільшилось виробництво м’яса на 16,2 відсотка, молока – на 5,4 відсотка, яєць - у 2,2 раза; зросло поголів’я ВРХ  на 6 відсотків, у т. ч. корів – на 3,8 відсотка, свиней - на 22,6 відсотка, птиці – на 21 відсоток проти рівня І півріччя 2025 року.</w:t>
      </w:r>
    </w:p>
    <w:p w14:paraId="5BCBEEB9" w14:textId="77777777" w:rsidR="008E26F5" w:rsidRPr="009D3DDE" w:rsidRDefault="008E26F5" w:rsidP="008E26F5">
      <w:pPr>
        <w:tabs>
          <w:tab w:val="left" w:pos="993"/>
        </w:tabs>
        <w:ind w:firstLine="567"/>
        <w:jc w:val="both"/>
        <w:rPr>
          <w:sz w:val="28"/>
          <w:szCs w:val="28"/>
        </w:rPr>
      </w:pPr>
      <w:r w:rsidRPr="009D3DDE">
        <w:rPr>
          <w:sz w:val="28"/>
          <w:szCs w:val="28"/>
        </w:rPr>
        <w:t xml:space="preserve">Під урожай поточного року всіма категоріями господарств проведено посів сільськогосподарських культур на площі 647,4 тис. га, що на 13,3 тис. га більше ніж у минулому році. </w:t>
      </w:r>
    </w:p>
    <w:p w14:paraId="39921782" w14:textId="77777777" w:rsidR="008E26F5" w:rsidRPr="009D3DDE" w:rsidRDefault="008E26F5" w:rsidP="008E26F5">
      <w:pPr>
        <w:tabs>
          <w:tab w:val="left" w:pos="993"/>
        </w:tabs>
        <w:ind w:firstLine="567"/>
        <w:jc w:val="both"/>
        <w:rPr>
          <w:sz w:val="28"/>
          <w:szCs w:val="28"/>
        </w:rPr>
      </w:pPr>
      <w:r w:rsidRPr="009D3DDE">
        <w:rPr>
          <w:sz w:val="28"/>
          <w:szCs w:val="28"/>
        </w:rPr>
        <w:t xml:space="preserve">Розпочато збір врожаю ранніх зернових та зернобобових культур. </w:t>
      </w:r>
    </w:p>
    <w:p w14:paraId="349CAA13" w14:textId="77777777" w:rsidR="008E26F5" w:rsidRPr="009D3DDE" w:rsidRDefault="008E26F5" w:rsidP="008E26F5">
      <w:pPr>
        <w:tabs>
          <w:tab w:val="left" w:pos="993"/>
        </w:tabs>
        <w:ind w:firstLine="567"/>
        <w:jc w:val="both"/>
        <w:rPr>
          <w:sz w:val="28"/>
          <w:szCs w:val="28"/>
        </w:rPr>
      </w:pPr>
      <w:r w:rsidRPr="009D3DDE">
        <w:rPr>
          <w:sz w:val="28"/>
          <w:szCs w:val="28"/>
        </w:rPr>
        <w:t>За оперативними даними</w:t>
      </w:r>
      <w:r w:rsidRPr="009D3DDE">
        <w:rPr>
          <w:i/>
          <w:sz w:val="28"/>
          <w:szCs w:val="28"/>
        </w:rPr>
        <w:t>,</w:t>
      </w:r>
      <w:r w:rsidRPr="009D3DDE">
        <w:rPr>
          <w:sz w:val="28"/>
          <w:szCs w:val="28"/>
        </w:rPr>
        <w:t xml:space="preserve"> станом на 24</w:t>
      </w:r>
      <w:r w:rsidR="00FB5767">
        <w:rPr>
          <w:sz w:val="28"/>
          <w:szCs w:val="28"/>
        </w:rPr>
        <w:t xml:space="preserve"> липня </w:t>
      </w:r>
      <w:r w:rsidRPr="009D3DDE">
        <w:rPr>
          <w:sz w:val="28"/>
          <w:szCs w:val="28"/>
        </w:rPr>
        <w:t>2025</w:t>
      </w:r>
      <w:r w:rsidR="00FB5767">
        <w:rPr>
          <w:sz w:val="28"/>
          <w:szCs w:val="28"/>
        </w:rPr>
        <w:t xml:space="preserve"> року</w:t>
      </w:r>
      <w:r w:rsidRPr="009D3DDE">
        <w:rPr>
          <w:sz w:val="28"/>
          <w:szCs w:val="28"/>
        </w:rPr>
        <w:t xml:space="preserve"> по всіх категоріях господарств зернові і зернобобові культури зібрано на площі 6,3 тис. га,</w:t>
      </w:r>
      <w:r w:rsidR="0000600F" w:rsidRPr="0000600F">
        <w:rPr>
          <w:sz w:val="28"/>
          <w:szCs w:val="28"/>
          <w:lang w:val="ru-RU"/>
        </w:rPr>
        <w:t xml:space="preserve"> </w:t>
      </w:r>
      <w:r w:rsidRPr="009D3DDE">
        <w:rPr>
          <w:sz w:val="28"/>
          <w:szCs w:val="28"/>
        </w:rPr>
        <w:t>намолочено 32,4 тис. тонн зерна при середній урожайності 51,6 ц/га.</w:t>
      </w:r>
    </w:p>
    <w:p w14:paraId="79355831" w14:textId="77777777" w:rsidR="008E26F5" w:rsidRPr="009D3DDE" w:rsidRDefault="008E26F5" w:rsidP="008E26F5">
      <w:pPr>
        <w:tabs>
          <w:tab w:val="left" w:pos="993"/>
        </w:tabs>
        <w:ind w:firstLine="567"/>
        <w:jc w:val="both"/>
        <w:rPr>
          <w:sz w:val="28"/>
          <w:szCs w:val="28"/>
        </w:rPr>
      </w:pPr>
      <w:r w:rsidRPr="009D3DDE">
        <w:rPr>
          <w:sz w:val="28"/>
          <w:szCs w:val="28"/>
        </w:rPr>
        <w:t xml:space="preserve">Озимий ячмінь зібрано на 92 відсотках засіяних площ, намолочено </w:t>
      </w:r>
      <w:r w:rsidRPr="009D3DDE">
        <w:rPr>
          <w:sz w:val="28"/>
          <w:szCs w:val="28"/>
        </w:rPr>
        <w:br/>
        <w:t xml:space="preserve">26,3 тис. тонн при середній урожайності 55,2 ц/га. Триває збирання озимого ріпаку, намолочено 5,6 тис. тонн при середній урожайності 28 ц/га. </w:t>
      </w:r>
    </w:p>
    <w:p w14:paraId="0E853FF9" w14:textId="77777777" w:rsidR="008E26F5" w:rsidRPr="009D3DDE" w:rsidRDefault="008E26F5" w:rsidP="008E26F5">
      <w:pPr>
        <w:tabs>
          <w:tab w:val="left" w:pos="993"/>
        </w:tabs>
        <w:ind w:firstLine="567"/>
        <w:jc w:val="both"/>
        <w:rPr>
          <w:sz w:val="28"/>
          <w:szCs w:val="28"/>
        </w:rPr>
      </w:pPr>
      <w:r w:rsidRPr="009D3DDE">
        <w:rPr>
          <w:sz w:val="28"/>
          <w:szCs w:val="28"/>
        </w:rPr>
        <w:t xml:space="preserve">Розпочато збір озимої пшениці та ярого ячменю. </w:t>
      </w:r>
    </w:p>
    <w:p w14:paraId="28F3E3CA" w14:textId="77777777" w:rsidR="008E26F5" w:rsidRPr="009D3DDE" w:rsidRDefault="008E26F5" w:rsidP="008E26F5">
      <w:pPr>
        <w:tabs>
          <w:tab w:val="left" w:pos="993"/>
        </w:tabs>
        <w:ind w:firstLine="567"/>
        <w:jc w:val="both"/>
        <w:rPr>
          <w:sz w:val="28"/>
          <w:szCs w:val="28"/>
        </w:rPr>
      </w:pPr>
    </w:p>
    <w:p w14:paraId="2F7675EE" w14:textId="77777777" w:rsidR="008E26F5" w:rsidRPr="009D3DDE" w:rsidRDefault="008E26F5" w:rsidP="008E26F5">
      <w:pPr>
        <w:tabs>
          <w:tab w:val="left" w:pos="993"/>
        </w:tabs>
        <w:ind w:firstLine="567"/>
        <w:jc w:val="both"/>
        <w:rPr>
          <w:sz w:val="28"/>
          <w:szCs w:val="28"/>
        </w:rPr>
      </w:pPr>
      <w:r w:rsidRPr="009D3DDE">
        <w:rPr>
          <w:sz w:val="28"/>
          <w:szCs w:val="28"/>
        </w:rPr>
        <w:t>У 2025 році аграріями області залучено кредити та кошти державного бюджету. Зокрема:</w:t>
      </w:r>
    </w:p>
    <w:p w14:paraId="6E96F21E" w14:textId="77777777" w:rsidR="008E26F5" w:rsidRPr="009D3DDE" w:rsidRDefault="008E26F5" w:rsidP="008E26F5">
      <w:pPr>
        <w:tabs>
          <w:tab w:val="left" w:pos="993"/>
        </w:tabs>
        <w:ind w:firstLine="567"/>
        <w:jc w:val="both"/>
        <w:rPr>
          <w:sz w:val="28"/>
          <w:szCs w:val="28"/>
        </w:rPr>
      </w:pPr>
      <w:r w:rsidRPr="009D3DDE">
        <w:rPr>
          <w:sz w:val="28"/>
          <w:szCs w:val="28"/>
        </w:rPr>
        <w:lastRenderedPageBreak/>
        <w:t xml:space="preserve">У рамках </w:t>
      </w:r>
      <w:r w:rsidR="0078345F">
        <w:rPr>
          <w:sz w:val="28"/>
          <w:szCs w:val="28"/>
        </w:rPr>
        <w:t>П</w:t>
      </w:r>
      <w:r w:rsidRPr="009D3DDE">
        <w:rPr>
          <w:sz w:val="28"/>
          <w:szCs w:val="28"/>
        </w:rPr>
        <w:t>рограми «Підтримка фермерських господарств та інших виробників сільськогосподарської продукції» 808 суб’єктів господарювання та фізичні  особи отримали кошти в сумі 32,6 млн гривень, у тому числі: бюджетну субсидію на одиницю оброблюваних угідь сільськогосподарського призначення (1 гектар) для провадження сільськогосподарської діяльності у сумі 21,1 млн гривень - 426 суб’єктів господарювання;</w:t>
      </w:r>
    </w:p>
    <w:p w14:paraId="2FD34DC1" w14:textId="77777777" w:rsidR="008E26F5" w:rsidRPr="009D3DDE" w:rsidRDefault="008E26F5" w:rsidP="008E26F5">
      <w:pPr>
        <w:tabs>
          <w:tab w:val="left" w:pos="993"/>
        </w:tabs>
        <w:ind w:firstLine="567"/>
        <w:jc w:val="both"/>
        <w:rPr>
          <w:sz w:val="28"/>
          <w:szCs w:val="28"/>
        </w:rPr>
      </w:pPr>
      <w:r w:rsidRPr="009D3DDE">
        <w:rPr>
          <w:sz w:val="28"/>
          <w:szCs w:val="28"/>
        </w:rPr>
        <w:t xml:space="preserve">спеціальну бюджетну дотацію для утримання великої рогатої худоби (корів) усіх напрямів продуктивності у сумі майже 10 млн гривень - </w:t>
      </w:r>
      <w:r w:rsidRPr="009D3DDE">
        <w:rPr>
          <w:sz w:val="28"/>
          <w:szCs w:val="28"/>
        </w:rPr>
        <w:br/>
        <w:t>334 суб’єкти господарювання;</w:t>
      </w:r>
    </w:p>
    <w:p w14:paraId="585AAB78" w14:textId="77777777" w:rsidR="008E26F5" w:rsidRPr="009D3DDE" w:rsidRDefault="008E26F5" w:rsidP="008E26F5">
      <w:pPr>
        <w:tabs>
          <w:tab w:val="left" w:pos="993"/>
        </w:tabs>
        <w:ind w:firstLine="567"/>
        <w:jc w:val="both"/>
        <w:rPr>
          <w:sz w:val="28"/>
          <w:szCs w:val="28"/>
        </w:rPr>
      </w:pPr>
      <w:r w:rsidRPr="009D3DDE">
        <w:rPr>
          <w:sz w:val="28"/>
          <w:szCs w:val="28"/>
        </w:rPr>
        <w:t>спеціальну бюджетну дотацію для утримання маточного поголів’я кіз та/або овець у сумі 1,6 млн гривень - 48 суб’єктів господарювання.</w:t>
      </w:r>
    </w:p>
    <w:p w14:paraId="297109F0" w14:textId="77777777" w:rsidR="008E26F5" w:rsidRPr="009D3DDE" w:rsidRDefault="008E26F5" w:rsidP="008E26F5">
      <w:pPr>
        <w:tabs>
          <w:tab w:val="left" w:pos="993"/>
        </w:tabs>
        <w:ind w:firstLine="567"/>
        <w:jc w:val="both"/>
        <w:rPr>
          <w:sz w:val="28"/>
          <w:szCs w:val="28"/>
        </w:rPr>
      </w:pPr>
      <w:r w:rsidRPr="009D3DDE">
        <w:rPr>
          <w:sz w:val="28"/>
          <w:szCs w:val="28"/>
        </w:rPr>
        <w:t xml:space="preserve">З початку поточного року 165 суб’єктів господарювання отримали </w:t>
      </w:r>
      <w:r w:rsidRPr="009D3DDE">
        <w:rPr>
          <w:sz w:val="28"/>
          <w:szCs w:val="28"/>
        </w:rPr>
        <w:br/>
        <w:t xml:space="preserve">1,9 млрд гривень кредитних ресурсів, у тому числі 90 товаровиробників - за </w:t>
      </w:r>
      <w:r w:rsidR="0078345F">
        <w:rPr>
          <w:sz w:val="28"/>
          <w:szCs w:val="28"/>
        </w:rPr>
        <w:t>Д</w:t>
      </w:r>
      <w:r w:rsidRPr="009D3DDE">
        <w:rPr>
          <w:sz w:val="28"/>
          <w:szCs w:val="28"/>
        </w:rPr>
        <w:t>ержавною програмою «Доступні кредити 5-7-9» на суму 1,1 млрд гривень.</w:t>
      </w:r>
    </w:p>
    <w:p w14:paraId="709712E0" w14:textId="77777777" w:rsidR="008E26F5" w:rsidRPr="009D3DDE" w:rsidRDefault="008E26F5" w:rsidP="008E26F5">
      <w:pPr>
        <w:ind w:firstLine="567"/>
        <w:rPr>
          <w:sz w:val="28"/>
          <w:szCs w:val="28"/>
        </w:rPr>
      </w:pPr>
    </w:p>
    <w:p w14:paraId="6EBC21A5" w14:textId="77777777" w:rsidR="008E26F5" w:rsidRPr="009D3DDE" w:rsidRDefault="008E26F5" w:rsidP="008E26F5">
      <w:pPr>
        <w:ind w:firstLine="567"/>
        <w:jc w:val="both"/>
        <w:rPr>
          <w:sz w:val="28"/>
          <w:szCs w:val="28"/>
        </w:rPr>
      </w:pPr>
      <w:r w:rsidRPr="009D3DDE">
        <w:rPr>
          <w:color w:val="000000"/>
          <w:sz w:val="28"/>
          <w:szCs w:val="28"/>
          <w:shd w:val="clear" w:color="auto" w:fill="FFFFFF"/>
        </w:rPr>
        <w:t xml:space="preserve">За січень – травень 2025 року </w:t>
      </w:r>
      <w:r w:rsidRPr="009D3DDE">
        <w:rPr>
          <w:bCs/>
          <w:color w:val="000000"/>
          <w:sz w:val="28"/>
          <w:szCs w:val="28"/>
          <w:shd w:val="clear" w:color="auto" w:fill="FFFFFF"/>
        </w:rPr>
        <w:t>зовнішньоторговельні операції</w:t>
      </w:r>
      <w:r w:rsidRPr="009D3DDE">
        <w:rPr>
          <w:color w:val="000000"/>
          <w:sz w:val="28"/>
          <w:szCs w:val="28"/>
          <w:shd w:val="clear" w:color="auto" w:fill="FFFFFF"/>
        </w:rPr>
        <w:t xml:space="preserve"> проводились з партнерами 99 країн світу.</w:t>
      </w:r>
    </w:p>
    <w:p w14:paraId="4263A3F6" w14:textId="77777777" w:rsidR="008E26F5" w:rsidRPr="009D3DDE" w:rsidRDefault="008E26F5" w:rsidP="008E26F5">
      <w:pPr>
        <w:ind w:firstLine="567"/>
        <w:jc w:val="both"/>
        <w:rPr>
          <w:sz w:val="28"/>
          <w:szCs w:val="28"/>
        </w:rPr>
      </w:pPr>
      <w:r w:rsidRPr="009D3DDE">
        <w:rPr>
          <w:color w:val="000000"/>
          <w:sz w:val="28"/>
          <w:szCs w:val="28"/>
          <w:shd w:val="clear" w:color="auto" w:fill="FFFFFF"/>
        </w:rPr>
        <w:t>Коефіцієнт покриття експортом імпорту склав 0,75.</w:t>
      </w:r>
    </w:p>
    <w:p w14:paraId="0395F94D" w14:textId="77777777" w:rsidR="008E26F5" w:rsidRPr="009D3DDE" w:rsidRDefault="008E26F5" w:rsidP="008E26F5">
      <w:pPr>
        <w:ind w:firstLine="567"/>
        <w:jc w:val="both"/>
        <w:rPr>
          <w:sz w:val="28"/>
          <w:szCs w:val="28"/>
        </w:rPr>
      </w:pPr>
      <w:r w:rsidRPr="009D3DDE">
        <w:rPr>
          <w:color w:val="000000"/>
          <w:sz w:val="28"/>
          <w:szCs w:val="28"/>
          <w:shd w:val="clear" w:color="auto" w:fill="FFFFFF"/>
        </w:rPr>
        <w:t xml:space="preserve">У структурі </w:t>
      </w:r>
      <w:r w:rsidRPr="009D3DDE">
        <w:rPr>
          <w:bCs/>
          <w:color w:val="000000"/>
          <w:sz w:val="28"/>
          <w:szCs w:val="28"/>
          <w:shd w:val="clear" w:color="auto" w:fill="FFFFFF"/>
        </w:rPr>
        <w:t>експортних поставок</w:t>
      </w:r>
      <w:r w:rsidRPr="009D3DDE">
        <w:rPr>
          <w:color w:val="000000"/>
          <w:sz w:val="28"/>
          <w:szCs w:val="28"/>
          <w:shd w:val="clear" w:color="auto" w:fill="FFFFFF"/>
        </w:rPr>
        <w:t xml:space="preserve"> питома вага країн Європейського Союзу становить 81,6 відсотка.</w:t>
      </w:r>
    </w:p>
    <w:p w14:paraId="2B89A5C9" w14:textId="77777777" w:rsidR="008E26F5" w:rsidRPr="009D3DDE" w:rsidRDefault="008E26F5" w:rsidP="008E26F5">
      <w:pPr>
        <w:ind w:firstLine="567"/>
        <w:jc w:val="both"/>
        <w:rPr>
          <w:sz w:val="28"/>
          <w:szCs w:val="28"/>
        </w:rPr>
      </w:pPr>
      <w:r w:rsidRPr="009D3DDE">
        <w:rPr>
          <w:color w:val="000000"/>
          <w:sz w:val="28"/>
          <w:szCs w:val="28"/>
          <w:shd w:val="clear" w:color="auto" w:fill="FFFFFF"/>
        </w:rPr>
        <w:t xml:space="preserve">У структурі експорту питома вага продукції деревообробної та меблевої промисловості - 37,3 відсотка, продуктів рослинного походження - </w:t>
      </w:r>
      <w:r w:rsidRPr="009D3DDE">
        <w:rPr>
          <w:color w:val="000000"/>
          <w:sz w:val="28"/>
          <w:szCs w:val="28"/>
          <w:shd w:val="clear" w:color="auto" w:fill="FFFFFF"/>
        </w:rPr>
        <w:br/>
        <w:t>20 відсотків, жирів та олії - 10,1 відсотка, меблів - 6,6 відсотка, скловиробів - 6,4 відсотка, продуктів тваринного походження - 4,5 відсотка, готових харчових продуктів - 3,2 відсотка.</w:t>
      </w:r>
    </w:p>
    <w:p w14:paraId="5AA9ED4E" w14:textId="77777777" w:rsidR="008E26F5" w:rsidRPr="009D3DDE" w:rsidRDefault="008E26F5" w:rsidP="008E26F5">
      <w:pPr>
        <w:ind w:firstLine="567"/>
        <w:jc w:val="both"/>
        <w:rPr>
          <w:sz w:val="28"/>
          <w:szCs w:val="28"/>
        </w:rPr>
      </w:pPr>
      <w:r w:rsidRPr="009D3DDE">
        <w:rPr>
          <w:color w:val="000000"/>
          <w:sz w:val="28"/>
          <w:szCs w:val="28"/>
          <w:shd w:val="clear" w:color="auto" w:fill="FFFFFF"/>
        </w:rPr>
        <w:t xml:space="preserve">У січні - квітні 2025 року </w:t>
      </w:r>
      <w:r w:rsidRPr="009D3DDE">
        <w:rPr>
          <w:bCs/>
          <w:color w:val="000000"/>
          <w:sz w:val="28"/>
          <w:szCs w:val="28"/>
          <w:shd w:val="clear" w:color="auto" w:fill="FFFFFF"/>
        </w:rPr>
        <w:t>оборот роздрібної торгівлі</w:t>
      </w:r>
      <w:r w:rsidRPr="009D3DDE">
        <w:rPr>
          <w:color w:val="000000"/>
          <w:sz w:val="28"/>
          <w:szCs w:val="28"/>
          <w:shd w:val="clear" w:color="auto" w:fill="FFFFFF"/>
        </w:rPr>
        <w:t xml:space="preserve"> склав </w:t>
      </w:r>
      <w:r w:rsidRPr="009D3DDE">
        <w:rPr>
          <w:color w:val="000000"/>
          <w:sz w:val="28"/>
          <w:szCs w:val="28"/>
          <w:shd w:val="clear" w:color="auto" w:fill="FFFFFF"/>
        </w:rPr>
        <w:br/>
        <w:t xml:space="preserve">20,5 млрд гривень, що на 9,2 відсотка більше рівня відповідного періоду </w:t>
      </w:r>
      <w:r w:rsidRPr="009D3DDE">
        <w:rPr>
          <w:color w:val="000000"/>
          <w:sz w:val="28"/>
          <w:szCs w:val="28"/>
          <w:shd w:val="clear" w:color="auto" w:fill="FFFFFF"/>
        </w:rPr>
        <w:br/>
        <w:t>2024 року.</w:t>
      </w:r>
    </w:p>
    <w:p w14:paraId="4401A8A5" w14:textId="77777777" w:rsidR="008E26F5" w:rsidRPr="009D3DDE" w:rsidRDefault="008E26F5" w:rsidP="008E26F5">
      <w:pPr>
        <w:ind w:firstLine="567"/>
        <w:jc w:val="center"/>
        <w:rPr>
          <w:b/>
          <w:bCs/>
          <w:color w:val="000000"/>
          <w:sz w:val="28"/>
          <w:szCs w:val="28"/>
          <w:shd w:val="clear" w:color="auto" w:fill="FFFFFF"/>
        </w:rPr>
      </w:pPr>
    </w:p>
    <w:p w14:paraId="0EAF9D95" w14:textId="77777777" w:rsidR="00A4237E" w:rsidRPr="009D3DDE" w:rsidRDefault="00A4237E" w:rsidP="008E26F5">
      <w:pPr>
        <w:ind w:firstLine="567"/>
        <w:jc w:val="center"/>
        <w:rPr>
          <w:b/>
          <w:bCs/>
          <w:color w:val="000000"/>
          <w:sz w:val="28"/>
          <w:szCs w:val="28"/>
          <w:shd w:val="clear" w:color="auto" w:fill="FFFFFF"/>
        </w:rPr>
      </w:pPr>
    </w:p>
    <w:p w14:paraId="023D163A" w14:textId="77777777" w:rsidR="008E26F5" w:rsidRPr="009D3DDE" w:rsidRDefault="00896D24" w:rsidP="00896D24">
      <w:pPr>
        <w:rPr>
          <w:b/>
          <w:color w:val="000000"/>
          <w:sz w:val="28"/>
          <w:szCs w:val="28"/>
          <w:shd w:val="clear" w:color="auto" w:fill="FFFFFF"/>
        </w:rPr>
      </w:pPr>
      <w:r w:rsidRPr="009D3DDE">
        <w:rPr>
          <w:b/>
          <w:bCs/>
          <w:color w:val="000000"/>
          <w:sz w:val="28"/>
          <w:szCs w:val="28"/>
          <w:shd w:val="clear" w:color="auto" w:fill="FFFFFF"/>
        </w:rPr>
        <w:t xml:space="preserve">                                           </w:t>
      </w:r>
      <w:r w:rsidR="008E26F5" w:rsidRPr="009D3DDE">
        <w:rPr>
          <w:b/>
          <w:bCs/>
          <w:color w:val="000000"/>
          <w:sz w:val="28"/>
          <w:szCs w:val="28"/>
          <w:shd w:val="clear" w:color="auto" w:fill="FFFFFF"/>
        </w:rPr>
        <w:t>Активізація інвестиційної діяльності</w:t>
      </w:r>
    </w:p>
    <w:p w14:paraId="7C8A7247" w14:textId="77777777" w:rsidR="008E26F5" w:rsidRPr="009D3DDE" w:rsidRDefault="008E26F5" w:rsidP="008E26F5">
      <w:pPr>
        <w:ind w:firstLine="567"/>
        <w:jc w:val="center"/>
        <w:rPr>
          <w:b/>
          <w:sz w:val="28"/>
          <w:szCs w:val="28"/>
        </w:rPr>
      </w:pPr>
    </w:p>
    <w:p w14:paraId="664F0B60" w14:textId="77777777" w:rsidR="008E26F5" w:rsidRPr="009D3DDE" w:rsidRDefault="008E26F5" w:rsidP="008E26F5">
      <w:pPr>
        <w:ind w:firstLine="567"/>
        <w:jc w:val="both"/>
        <w:rPr>
          <w:color w:val="000000"/>
          <w:sz w:val="28"/>
          <w:szCs w:val="28"/>
          <w:shd w:val="clear" w:color="auto" w:fill="FFFFFF"/>
        </w:rPr>
      </w:pPr>
      <w:r w:rsidRPr="009D3DDE">
        <w:rPr>
          <w:bCs/>
          <w:color w:val="000000"/>
          <w:sz w:val="28"/>
          <w:szCs w:val="28"/>
          <w:shd w:val="clear" w:color="auto" w:fill="FFFFFF"/>
        </w:rPr>
        <w:t>Обсяг капітальних інвестицій</w:t>
      </w:r>
      <w:r w:rsidRPr="009D3DDE">
        <w:rPr>
          <w:color w:val="000000"/>
          <w:sz w:val="28"/>
          <w:szCs w:val="28"/>
          <w:shd w:val="clear" w:color="auto" w:fill="FFFFFF"/>
        </w:rPr>
        <w:t>, вкладених в економіку області за</w:t>
      </w:r>
      <w:r w:rsidR="005F1857">
        <w:rPr>
          <w:color w:val="000000"/>
          <w:sz w:val="28"/>
          <w:szCs w:val="28"/>
          <w:shd w:val="clear" w:color="auto" w:fill="FFFFFF"/>
        </w:rPr>
        <w:t xml:space="preserve">          </w:t>
      </w:r>
      <w:r w:rsidRPr="009D3DDE">
        <w:rPr>
          <w:color w:val="000000"/>
          <w:sz w:val="28"/>
          <w:szCs w:val="28"/>
          <w:shd w:val="clear" w:color="auto" w:fill="FFFFFF"/>
        </w:rPr>
        <w:t xml:space="preserve"> січень - березень 2025 року склав 2,4 млрд гривень і збільшився майже </w:t>
      </w:r>
      <w:r w:rsidR="005F1857">
        <w:rPr>
          <w:color w:val="000000"/>
          <w:sz w:val="28"/>
          <w:szCs w:val="28"/>
          <w:shd w:val="clear" w:color="auto" w:fill="FFFFFF"/>
        </w:rPr>
        <w:t xml:space="preserve">              </w:t>
      </w:r>
      <w:r w:rsidRPr="009D3DDE">
        <w:rPr>
          <w:color w:val="000000"/>
          <w:sz w:val="28"/>
          <w:szCs w:val="28"/>
          <w:shd w:val="clear" w:color="auto" w:fill="FFFFFF"/>
        </w:rPr>
        <w:t>у 1,2 раза проти рівня відповідного періоду попереднього року.</w:t>
      </w:r>
    </w:p>
    <w:p w14:paraId="01743CEB" w14:textId="77777777" w:rsidR="008E26F5" w:rsidRPr="009D3DDE" w:rsidRDefault="008E26F5" w:rsidP="008E26F5">
      <w:pPr>
        <w:ind w:firstLine="567"/>
        <w:jc w:val="both"/>
        <w:rPr>
          <w:sz w:val="28"/>
          <w:szCs w:val="28"/>
        </w:rPr>
      </w:pPr>
      <w:r w:rsidRPr="009D3DDE">
        <w:rPr>
          <w:color w:val="000000"/>
          <w:sz w:val="28"/>
          <w:szCs w:val="28"/>
          <w:shd w:val="clear" w:color="auto" w:fill="FFFFFF"/>
        </w:rPr>
        <w:t xml:space="preserve">В області </w:t>
      </w:r>
      <w:r w:rsidRPr="009D3DDE">
        <w:rPr>
          <w:bCs/>
          <w:color w:val="000000"/>
          <w:sz w:val="28"/>
          <w:szCs w:val="28"/>
          <w:shd w:val="clear" w:color="auto" w:fill="FFFFFF"/>
        </w:rPr>
        <w:t xml:space="preserve">прийнято в експлуатацію </w:t>
      </w:r>
      <w:r w:rsidRPr="009D3DDE">
        <w:rPr>
          <w:color w:val="000000"/>
          <w:sz w:val="28"/>
          <w:szCs w:val="28"/>
          <w:shd w:val="clear" w:color="auto" w:fill="FFFFFF"/>
        </w:rPr>
        <w:t>77,7 тис. кв. м</w:t>
      </w:r>
      <w:r w:rsidR="005F1857">
        <w:rPr>
          <w:color w:val="000000"/>
          <w:sz w:val="28"/>
          <w:szCs w:val="28"/>
          <w:shd w:val="clear" w:color="auto" w:fill="FFFFFF"/>
        </w:rPr>
        <w:t>етрів</w:t>
      </w:r>
      <w:r w:rsidRPr="009D3DDE">
        <w:rPr>
          <w:color w:val="000000"/>
          <w:sz w:val="28"/>
          <w:szCs w:val="28"/>
          <w:shd w:val="clear" w:color="auto" w:fill="FFFFFF"/>
        </w:rPr>
        <w:t xml:space="preserve"> загальної площі житлових будівель (739 квартир), що на 4,3 відсотка більше рівня</w:t>
      </w:r>
      <w:r w:rsidR="005F1857">
        <w:rPr>
          <w:color w:val="000000"/>
          <w:sz w:val="28"/>
          <w:szCs w:val="28"/>
          <w:shd w:val="clear" w:color="auto" w:fill="FFFFFF"/>
        </w:rPr>
        <w:t xml:space="preserve">                     </w:t>
      </w:r>
      <w:r w:rsidRPr="009D3DDE">
        <w:rPr>
          <w:color w:val="000000"/>
          <w:sz w:val="28"/>
          <w:szCs w:val="28"/>
          <w:shd w:val="clear" w:color="auto" w:fill="FFFFFF"/>
        </w:rPr>
        <w:t xml:space="preserve"> січня - березня 2024 року.</w:t>
      </w:r>
      <w:r w:rsidRPr="009D3DDE">
        <w:rPr>
          <w:color w:val="000000"/>
          <w:sz w:val="28"/>
          <w:szCs w:val="28"/>
          <w:shd w:val="clear" w:color="auto" w:fill="FFFFFF"/>
          <w:lang w:val="ru-RU"/>
        </w:rPr>
        <w:t> </w:t>
      </w:r>
    </w:p>
    <w:p w14:paraId="6351AB15" w14:textId="77777777" w:rsidR="008E26F5" w:rsidRPr="009D3DDE" w:rsidRDefault="008E26F5" w:rsidP="008E26F5">
      <w:pPr>
        <w:ind w:firstLine="567"/>
        <w:jc w:val="both"/>
        <w:rPr>
          <w:sz w:val="28"/>
          <w:szCs w:val="28"/>
        </w:rPr>
      </w:pPr>
      <w:r w:rsidRPr="009D3DDE">
        <w:rPr>
          <w:bCs/>
          <w:color w:val="000000"/>
          <w:sz w:val="28"/>
          <w:szCs w:val="28"/>
          <w:shd w:val="clear" w:color="auto" w:fill="FFFFFF"/>
        </w:rPr>
        <w:t xml:space="preserve">Обсяг виконаних будівельних робіт </w:t>
      </w:r>
      <w:r w:rsidRPr="009D3DDE">
        <w:rPr>
          <w:color w:val="000000"/>
          <w:sz w:val="28"/>
          <w:szCs w:val="28"/>
          <w:shd w:val="clear" w:color="auto" w:fill="FFFFFF"/>
        </w:rPr>
        <w:t>за січень - квітень 2025 року</w:t>
      </w:r>
      <w:r w:rsidRPr="009D3DDE">
        <w:rPr>
          <w:bCs/>
          <w:color w:val="000000"/>
          <w:sz w:val="28"/>
          <w:szCs w:val="28"/>
          <w:shd w:val="clear" w:color="auto" w:fill="FFFFFF"/>
        </w:rPr>
        <w:t xml:space="preserve"> </w:t>
      </w:r>
      <w:r w:rsidRPr="009D3DDE">
        <w:rPr>
          <w:color w:val="000000"/>
          <w:sz w:val="28"/>
          <w:szCs w:val="28"/>
          <w:shd w:val="clear" w:color="auto" w:fill="FFFFFF"/>
        </w:rPr>
        <w:t>склав майже 1,1 млрд гривень, що становить 92,5 відсотка рівня</w:t>
      </w:r>
      <w:r w:rsidRPr="009D3DDE">
        <w:rPr>
          <w:color w:val="000000"/>
          <w:sz w:val="28"/>
          <w:szCs w:val="28"/>
          <w:shd w:val="clear" w:color="auto" w:fill="FFFFFF"/>
          <w:lang w:val="ru-RU"/>
        </w:rPr>
        <w:t> </w:t>
      </w:r>
      <w:r w:rsidRPr="009D3DDE">
        <w:rPr>
          <w:color w:val="000000"/>
          <w:sz w:val="28"/>
          <w:szCs w:val="28"/>
          <w:shd w:val="clear" w:color="auto" w:fill="FFFFFF"/>
        </w:rPr>
        <w:t xml:space="preserve"> відповідного періоду 2024 року.</w:t>
      </w:r>
      <w:r w:rsidRPr="009D3DDE">
        <w:rPr>
          <w:color w:val="000000"/>
          <w:sz w:val="28"/>
          <w:szCs w:val="28"/>
          <w:shd w:val="clear" w:color="auto" w:fill="FFFFFF"/>
          <w:lang w:val="ru-RU"/>
        </w:rPr>
        <w:t> </w:t>
      </w:r>
    </w:p>
    <w:p w14:paraId="4F1D28CF" w14:textId="77777777" w:rsidR="008E26F5" w:rsidRPr="009D3DDE" w:rsidRDefault="008E26F5" w:rsidP="008E26F5">
      <w:pPr>
        <w:ind w:firstLine="567"/>
        <w:rPr>
          <w:sz w:val="28"/>
          <w:szCs w:val="28"/>
        </w:rPr>
      </w:pPr>
    </w:p>
    <w:p w14:paraId="2CB36CE2" w14:textId="77777777" w:rsidR="008E26F5" w:rsidRPr="009D3DDE" w:rsidRDefault="008E26F5" w:rsidP="008E26F5">
      <w:pPr>
        <w:ind w:firstLine="567"/>
        <w:jc w:val="both"/>
        <w:rPr>
          <w:sz w:val="28"/>
          <w:szCs w:val="28"/>
        </w:rPr>
      </w:pPr>
      <w:r w:rsidRPr="009D3DDE">
        <w:rPr>
          <w:color w:val="000000"/>
          <w:sz w:val="28"/>
          <w:szCs w:val="28"/>
        </w:rPr>
        <w:t>Розвиток регіону, особливо в нинішніх умовах</w:t>
      </w:r>
      <w:r w:rsidR="00896D24" w:rsidRPr="009D3DDE">
        <w:rPr>
          <w:color w:val="000000"/>
          <w:sz w:val="28"/>
          <w:szCs w:val="28"/>
        </w:rPr>
        <w:t>,</w:t>
      </w:r>
      <w:r w:rsidRPr="009D3DDE">
        <w:rPr>
          <w:color w:val="000000"/>
          <w:sz w:val="28"/>
          <w:szCs w:val="28"/>
        </w:rPr>
        <w:t xml:space="preserve"> потребує значних обсягів інвестицій та системної роботи над активізацією інвестиційної діяльності. </w:t>
      </w:r>
    </w:p>
    <w:p w14:paraId="7A64F237" w14:textId="77777777" w:rsidR="008E26F5" w:rsidRPr="009D3DDE" w:rsidRDefault="008E26F5" w:rsidP="008E26F5">
      <w:pPr>
        <w:ind w:firstLine="567"/>
        <w:jc w:val="both"/>
        <w:rPr>
          <w:sz w:val="28"/>
          <w:szCs w:val="28"/>
        </w:rPr>
      </w:pPr>
      <w:r w:rsidRPr="009D3DDE">
        <w:rPr>
          <w:color w:val="000000"/>
          <w:sz w:val="28"/>
          <w:szCs w:val="28"/>
        </w:rPr>
        <w:lastRenderedPageBreak/>
        <w:t xml:space="preserve">Загальний обсяг </w:t>
      </w:r>
      <w:r w:rsidRPr="009D3DDE">
        <w:rPr>
          <w:bCs/>
          <w:color w:val="000000"/>
          <w:sz w:val="28"/>
          <w:szCs w:val="28"/>
        </w:rPr>
        <w:t>прямих іноземних інвестицій</w:t>
      </w:r>
      <w:r w:rsidRPr="009D3DDE">
        <w:rPr>
          <w:color w:val="000000"/>
          <w:sz w:val="28"/>
          <w:szCs w:val="28"/>
        </w:rPr>
        <w:t xml:space="preserve"> в економіку Рівненської області</w:t>
      </w:r>
      <w:r w:rsidR="005F1857">
        <w:rPr>
          <w:color w:val="000000"/>
          <w:sz w:val="28"/>
          <w:szCs w:val="28"/>
        </w:rPr>
        <w:t xml:space="preserve"> станом на 31 березня </w:t>
      </w:r>
      <w:r w:rsidRPr="009D3DDE">
        <w:rPr>
          <w:color w:val="000000"/>
          <w:sz w:val="28"/>
          <w:szCs w:val="28"/>
        </w:rPr>
        <w:t>2025</w:t>
      </w:r>
      <w:r w:rsidR="005F1857">
        <w:rPr>
          <w:color w:val="000000"/>
          <w:sz w:val="28"/>
          <w:szCs w:val="28"/>
        </w:rPr>
        <w:t xml:space="preserve"> року</w:t>
      </w:r>
      <w:r w:rsidRPr="009D3DDE">
        <w:rPr>
          <w:color w:val="000000"/>
          <w:sz w:val="28"/>
          <w:szCs w:val="28"/>
        </w:rPr>
        <w:t xml:space="preserve"> становив </w:t>
      </w:r>
      <w:r w:rsidRPr="009D3DDE">
        <w:rPr>
          <w:bCs/>
          <w:color w:val="000000"/>
          <w:sz w:val="28"/>
          <w:szCs w:val="28"/>
        </w:rPr>
        <w:t xml:space="preserve">637,9 млн дол. США </w:t>
      </w:r>
      <w:r w:rsidRPr="009D3DDE">
        <w:rPr>
          <w:color w:val="000000"/>
          <w:sz w:val="28"/>
          <w:szCs w:val="28"/>
        </w:rPr>
        <w:t xml:space="preserve">(що на </w:t>
      </w:r>
      <w:r w:rsidRPr="009D3DDE">
        <w:rPr>
          <w:color w:val="000000"/>
          <w:sz w:val="28"/>
          <w:szCs w:val="28"/>
        </w:rPr>
        <w:br/>
        <w:t>48,7 відсотка або на 209,0 млн дол. США більше  порівняно з 31</w:t>
      </w:r>
      <w:r w:rsidR="005F1857">
        <w:rPr>
          <w:color w:val="000000"/>
          <w:sz w:val="28"/>
          <w:szCs w:val="28"/>
        </w:rPr>
        <w:t xml:space="preserve"> березня </w:t>
      </w:r>
      <w:r w:rsidRPr="009D3DDE">
        <w:rPr>
          <w:color w:val="000000"/>
          <w:sz w:val="28"/>
          <w:szCs w:val="28"/>
        </w:rPr>
        <w:t>2024</w:t>
      </w:r>
      <w:r w:rsidR="0000600F" w:rsidRPr="0000600F">
        <w:rPr>
          <w:color w:val="000000"/>
          <w:sz w:val="28"/>
          <w:szCs w:val="28"/>
        </w:rPr>
        <w:t xml:space="preserve"> </w:t>
      </w:r>
      <w:r w:rsidR="005F1857">
        <w:rPr>
          <w:color w:val="000000"/>
          <w:sz w:val="28"/>
          <w:szCs w:val="28"/>
        </w:rPr>
        <w:t>року</w:t>
      </w:r>
      <w:r w:rsidRPr="009D3DDE">
        <w:rPr>
          <w:color w:val="000000"/>
          <w:sz w:val="28"/>
          <w:szCs w:val="28"/>
        </w:rPr>
        <w:t>).</w:t>
      </w:r>
    </w:p>
    <w:p w14:paraId="0DAD1933" w14:textId="77777777" w:rsidR="008E26F5" w:rsidRPr="009D3DDE" w:rsidRDefault="008E26F5" w:rsidP="008E26F5">
      <w:pPr>
        <w:ind w:firstLine="567"/>
        <w:jc w:val="both"/>
        <w:rPr>
          <w:sz w:val="28"/>
          <w:szCs w:val="28"/>
        </w:rPr>
      </w:pPr>
      <w:r w:rsidRPr="009D3DDE">
        <w:rPr>
          <w:color w:val="000000"/>
          <w:sz w:val="28"/>
          <w:szCs w:val="28"/>
        </w:rPr>
        <w:t>Головним фактором, я</w:t>
      </w:r>
      <w:r w:rsidRPr="009D3DDE">
        <w:rPr>
          <w:color w:val="000000"/>
          <w:sz w:val="28"/>
          <w:szCs w:val="28"/>
          <w:shd w:val="clear" w:color="auto" w:fill="FFFFFF"/>
        </w:rPr>
        <w:t xml:space="preserve">кий </w:t>
      </w:r>
      <w:r w:rsidRPr="009D3DDE">
        <w:rPr>
          <w:bCs/>
          <w:color w:val="000000"/>
          <w:sz w:val="28"/>
          <w:szCs w:val="28"/>
          <w:shd w:val="clear" w:color="auto" w:fill="FFFFFF"/>
        </w:rPr>
        <w:t>стримує розвиток інвестиційної активності</w:t>
      </w:r>
      <w:r w:rsidRPr="009D3DDE">
        <w:rPr>
          <w:color w:val="000000"/>
          <w:sz w:val="28"/>
          <w:szCs w:val="28"/>
          <w:shd w:val="clear" w:color="auto" w:fill="FFFFFF"/>
        </w:rPr>
        <w:t xml:space="preserve"> (на галузевому й територіальному рівнях) та соціально</w:t>
      </w:r>
      <w:r w:rsidR="0000600F" w:rsidRPr="0000600F">
        <w:rPr>
          <w:color w:val="000000"/>
          <w:sz w:val="28"/>
          <w:szCs w:val="28"/>
          <w:shd w:val="clear" w:color="auto" w:fill="FFFFFF"/>
        </w:rPr>
        <w:t xml:space="preserve"> </w:t>
      </w:r>
      <w:r w:rsidR="005F1857">
        <w:rPr>
          <w:color w:val="000000"/>
          <w:sz w:val="28"/>
          <w:szCs w:val="28"/>
          <w:shd w:val="clear" w:color="auto" w:fill="FFFFFF"/>
        </w:rPr>
        <w:t>-</w:t>
      </w:r>
      <w:r w:rsidR="0000600F" w:rsidRPr="0000600F">
        <w:rPr>
          <w:color w:val="000000"/>
          <w:sz w:val="28"/>
          <w:szCs w:val="28"/>
          <w:shd w:val="clear" w:color="auto" w:fill="FFFFFF"/>
        </w:rPr>
        <w:t xml:space="preserve"> </w:t>
      </w:r>
      <w:r w:rsidRPr="009D3DDE">
        <w:rPr>
          <w:color w:val="000000"/>
          <w:sz w:val="28"/>
          <w:szCs w:val="28"/>
          <w:shd w:val="clear" w:color="auto" w:fill="FFFFFF"/>
        </w:rPr>
        <w:t xml:space="preserve">економічний розвиток територіальних громад Рівненської області є військова агресія </w:t>
      </w:r>
      <w:r w:rsidR="0087734C" w:rsidRPr="009D3DDE">
        <w:rPr>
          <w:color w:val="000000"/>
          <w:sz w:val="28"/>
          <w:szCs w:val="28"/>
          <w:shd w:val="clear" w:color="auto" w:fill="FFFFFF"/>
        </w:rPr>
        <w:t>Російської Федерації</w:t>
      </w:r>
      <w:r w:rsidRPr="009D3DDE">
        <w:rPr>
          <w:color w:val="000000"/>
          <w:sz w:val="28"/>
          <w:szCs w:val="28"/>
          <w:shd w:val="clear" w:color="auto" w:fill="FFFFFF"/>
        </w:rPr>
        <w:t xml:space="preserve"> проти України.</w:t>
      </w:r>
    </w:p>
    <w:p w14:paraId="44AC7EB0" w14:textId="77777777" w:rsidR="008E26F5" w:rsidRPr="009D3DDE" w:rsidRDefault="008E26F5" w:rsidP="008E26F5">
      <w:pPr>
        <w:ind w:firstLine="567"/>
        <w:jc w:val="both"/>
        <w:rPr>
          <w:sz w:val="28"/>
          <w:szCs w:val="28"/>
        </w:rPr>
      </w:pPr>
      <w:r w:rsidRPr="009D3DDE">
        <w:rPr>
          <w:color w:val="000000"/>
          <w:sz w:val="28"/>
          <w:szCs w:val="28"/>
          <w:shd w:val="clear" w:color="auto" w:fill="FFFFFF"/>
        </w:rPr>
        <w:t>Під час дії військового стану виведення капіталу підприємствами з іноземними інвестиціями не відбулося.</w:t>
      </w:r>
    </w:p>
    <w:p w14:paraId="2884F284" w14:textId="77777777" w:rsidR="008E26F5" w:rsidRPr="009D3DDE" w:rsidRDefault="008E26F5" w:rsidP="008E26F5">
      <w:pPr>
        <w:ind w:firstLine="567"/>
        <w:jc w:val="both"/>
        <w:rPr>
          <w:sz w:val="28"/>
          <w:szCs w:val="28"/>
        </w:rPr>
      </w:pPr>
      <w:r w:rsidRPr="009D3DDE">
        <w:rPr>
          <w:color w:val="000000"/>
          <w:sz w:val="28"/>
          <w:szCs w:val="28"/>
          <w:shd w:val="clear" w:color="auto" w:fill="FFFFFF"/>
        </w:rPr>
        <w:t>Значними є обсяги інвестицій з Німеччини, Кіпру, Нідерландів, Італії, Литви, Польщі, США та ряду інших країн Європейського Союзу.</w:t>
      </w:r>
    </w:p>
    <w:p w14:paraId="0F587DDC" w14:textId="77777777" w:rsidR="008E26F5" w:rsidRPr="009D3DDE" w:rsidRDefault="008E26F5" w:rsidP="008E26F5">
      <w:pPr>
        <w:ind w:firstLine="567"/>
        <w:jc w:val="both"/>
        <w:rPr>
          <w:rFonts w:eastAsia="Batang"/>
          <w:i/>
          <w:color w:val="000000"/>
          <w:sz w:val="28"/>
          <w:szCs w:val="28"/>
          <w:shd w:val="clear" w:color="auto" w:fill="FFFFFF"/>
          <w:lang w:eastAsia="ko-KR"/>
        </w:rPr>
      </w:pPr>
    </w:p>
    <w:p w14:paraId="50E11479" w14:textId="77777777" w:rsidR="008E26F5" w:rsidRPr="009D3DDE" w:rsidRDefault="008E26F5" w:rsidP="008E26F5">
      <w:pPr>
        <w:tabs>
          <w:tab w:val="center" w:pos="5103"/>
          <w:tab w:val="left" w:pos="7095"/>
        </w:tabs>
        <w:ind w:firstLine="567"/>
        <w:jc w:val="center"/>
        <w:rPr>
          <w:b/>
          <w:sz w:val="28"/>
          <w:szCs w:val="28"/>
        </w:rPr>
      </w:pPr>
      <w:r w:rsidRPr="009D3DDE">
        <w:rPr>
          <w:b/>
          <w:sz w:val="28"/>
          <w:szCs w:val="28"/>
        </w:rPr>
        <w:t>Діалог влади з бізнесом</w:t>
      </w:r>
    </w:p>
    <w:p w14:paraId="65DB3E98" w14:textId="77777777" w:rsidR="008E26F5" w:rsidRPr="009D3DDE" w:rsidRDefault="008E26F5" w:rsidP="008E26F5">
      <w:pPr>
        <w:tabs>
          <w:tab w:val="center" w:pos="5103"/>
          <w:tab w:val="left" w:pos="7095"/>
        </w:tabs>
        <w:ind w:firstLine="567"/>
        <w:jc w:val="center"/>
        <w:rPr>
          <w:b/>
          <w:sz w:val="28"/>
          <w:szCs w:val="28"/>
        </w:rPr>
      </w:pPr>
    </w:p>
    <w:p w14:paraId="26FD48DA" w14:textId="77777777" w:rsidR="008E26F5" w:rsidRPr="009D3DDE" w:rsidRDefault="008E26F5" w:rsidP="008E26F5">
      <w:pPr>
        <w:ind w:firstLine="567"/>
        <w:jc w:val="both"/>
        <w:rPr>
          <w:rFonts w:eastAsia="Batang"/>
          <w:i/>
          <w:color w:val="FF0000"/>
          <w:sz w:val="28"/>
          <w:szCs w:val="28"/>
          <w:shd w:val="clear" w:color="auto" w:fill="FFFFFF"/>
          <w:lang w:eastAsia="ko-KR"/>
        </w:rPr>
      </w:pPr>
      <w:r w:rsidRPr="009D3DDE">
        <w:rPr>
          <w:rFonts w:eastAsia="Batang"/>
          <w:color w:val="000000"/>
          <w:sz w:val="28"/>
          <w:szCs w:val="28"/>
          <w:shd w:val="clear" w:color="auto" w:fill="FFFFFF"/>
          <w:lang w:eastAsia="ko-KR"/>
        </w:rPr>
        <w:t xml:space="preserve">Свідченням адаптації бізнесу області до роботи в умовах воєнного стану є той факт, що кількість фізичних осіб – підприємців за час війни зросла на </w:t>
      </w:r>
      <w:r w:rsidRPr="009D3DDE">
        <w:rPr>
          <w:rFonts w:eastAsia="Batang"/>
          <w:color w:val="000000"/>
          <w:sz w:val="28"/>
          <w:szCs w:val="28"/>
          <w:shd w:val="clear" w:color="auto" w:fill="FFFFFF"/>
          <w:lang w:eastAsia="ko-KR"/>
        </w:rPr>
        <w:br/>
        <w:t>25,2 відсотка і на сьогоднішній день становить 48,9 тис. осіб, за останні п’ять років кількість фізичних осіб – підприємців зросла на 28,3 відсотка.</w:t>
      </w:r>
    </w:p>
    <w:p w14:paraId="5DE0A1CB" w14:textId="77777777" w:rsidR="008E26F5" w:rsidRPr="009D3DDE" w:rsidRDefault="008E26F5" w:rsidP="008E26F5">
      <w:pPr>
        <w:ind w:firstLine="567"/>
        <w:jc w:val="both"/>
        <w:rPr>
          <w:sz w:val="28"/>
          <w:szCs w:val="28"/>
        </w:rPr>
      </w:pPr>
      <w:r w:rsidRPr="009D3DDE">
        <w:rPr>
          <w:sz w:val="28"/>
          <w:szCs w:val="28"/>
        </w:rPr>
        <w:t>Стратегічним пріоритетом органів виконавчої влади області – розвиток конкурентної економіки на засадах партнерських взаємовідносин бізнесу і влади регіону.</w:t>
      </w:r>
    </w:p>
    <w:p w14:paraId="0DABD758" w14:textId="77777777" w:rsidR="008E26F5" w:rsidRPr="009D3DDE" w:rsidRDefault="008E26F5" w:rsidP="008E26F5">
      <w:pPr>
        <w:ind w:firstLine="567"/>
        <w:jc w:val="both"/>
        <w:rPr>
          <w:sz w:val="28"/>
          <w:szCs w:val="28"/>
        </w:rPr>
      </w:pPr>
      <w:r w:rsidRPr="009D3DDE">
        <w:rPr>
          <w:sz w:val="28"/>
          <w:szCs w:val="28"/>
        </w:rPr>
        <w:t>Одним із ключових її елементів є регулярні зустрічі влади і бізнесу регіону. Тематика цих зустрічей, їх формат та учасники визначається безпосередньо місцевим бізнесом.</w:t>
      </w:r>
    </w:p>
    <w:p w14:paraId="14710258" w14:textId="77777777" w:rsidR="008E26F5" w:rsidRPr="009D3DDE" w:rsidRDefault="008E26F5" w:rsidP="008E26F5">
      <w:pPr>
        <w:ind w:firstLine="567"/>
        <w:jc w:val="both"/>
        <w:rPr>
          <w:sz w:val="28"/>
          <w:szCs w:val="28"/>
        </w:rPr>
      </w:pPr>
      <w:r w:rsidRPr="009D3DDE">
        <w:rPr>
          <w:sz w:val="28"/>
          <w:szCs w:val="28"/>
        </w:rPr>
        <w:t xml:space="preserve">Такі зустрічі започатковані ще до повномасштабного вторгнення, однак саме під час дії воєнного стану вони набули особливого значення, зважаючи на нові виклики для бізнесу і суспільства загалом, а також необхідності оперативно та ефективно реагувати на ці виклики та проблеми. </w:t>
      </w:r>
    </w:p>
    <w:p w14:paraId="4E73A65C" w14:textId="77777777" w:rsidR="008E26F5" w:rsidRPr="009D3DDE" w:rsidRDefault="008E26F5" w:rsidP="008E26F5">
      <w:pPr>
        <w:ind w:firstLine="567"/>
        <w:jc w:val="both"/>
        <w:rPr>
          <w:sz w:val="28"/>
          <w:szCs w:val="28"/>
        </w:rPr>
      </w:pPr>
      <w:r w:rsidRPr="009D3DDE">
        <w:rPr>
          <w:sz w:val="28"/>
          <w:szCs w:val="28"/>
        </w:rPr>
        <w:t xml:space="preserve">З початку дії воєнного стану проведено 88 зустрічей (з початку </w:t>
      </w:r>
      <w:r w:rsidRPr="009D3DDE">
        <w:rPr>
          <w:sz w:val="28"/>
          <w:szCs w:val="28"/>
        </w:rPr>
        <w:br/>
        <w:t xml:space="preserve">2025 року – 33, у 2024 році - 26, у 2023 році – 12, у 2022 - 17), на яких вирішено понад 100 важливих проблемних питань, серед яких: функціонування господарського комплексу області в умовах воєнного стану, можливість участі бізнесу у діючих програмах підтримки, в тому числі експортоорієнтованих </w:t>
      </w:r>
      <w:r w:rsidRPr="009D3DDE">
        <w:rPr>
          <w:sz w:val="28"/>
          <w:szCs w:val="28"/>
        </w:rPr>
        <w:br/>
        <w:t>галузей, бронювання військовозобов’язаних працівників підприємств, впровадження ветеранської політики.</w:t>
      </w:r>
    </w:p>
    <w:p w14:paraId="45C200B2" w14:textId="77777777" w:rsidR="008E26F5" w:rsidRPr="009D3DDE" w:rsidRDefault="008E26F5" w:rsidP="008E26F5">
      <w:pPr>
        <w:ind w:firstLine="567"/>
        <w:jc w:val="both"/>
        <w:rPr>
          <w:sz w:val="28"/>
          <w:szCs w:val="28"/>
        </w:rPr>
      </w:pPr>
      <w:r w:rsidRPr="009D3DDE">
        <w:rPr>
          <w:sz w:val="28"/>
          <w:szCs w:val="28"/>
        </w:rPr>
        <w:t>З останніх, які активно піднімаються бізнес-спільнотою Рівненщини та потребують вирішення на рівні центральних органів виконавчої влади – це ухвалення парламентом у другому читанні Закону України «Про ринок деревини», впровадження довгострокових програм підтримки галузі молочного скотарства, наповнення «земельного банку» Фонду державного майна України для визначення ефективних землекористувачів.</w:t>
      </w:r>
    </w:p>
    <w:p w14:paraId="3EA18E5F" w14:textId="77777777" w:rsidR="008E26F5" w:rsidRPr="009D3DDE" w:rsidRDefault="008E26F5" w:rsidP="008E26F5">
      <w:pPr>
        <w:ind w:firstLine="567"/>
        <w:jc w:val="both"/>
        <w:rPr>
          <w:sz w:val="28"/>
          <w:szCs w:val="28"/>
        </w:rPr>
      </w:pPr>
      <w:r w:rsidRPr="009D3DDE">
        <w:rPr>
          <w:sz w:val="28"/>
          <w:szCs w:val="28"/>
        </w:rPr>
        <w:t>Важливу роль під час зустрічі з бізнесом відіграють інформаційні заходи, що дає змогу залучити виробників Рівненщини до участі у відповідних державних програмах.</w:t>
      </w:r>
    </w:p>
    <w:p w14:paraId="56DFA6F4" w14:textId="77777777" w:rsidR="008E26F5" w:rsidRPr="009D3DDE" w:rsidRDefault="008E26F5" w:rsidP="008E26F5">
      <w:pPr>
        <w:ind w:firstLine="567"/>
        <w:jc w:val="center"/>
        <w:rPr>
          <w:b/>
          <w:bCs/>
          <w:color w:val="000000"/>
          <w:sz w:val="28"/>
          <w:szCs w:val="28"/>
          <w:shd w:val="clear" w:color="auto" w:fill="FFFFFF"/>
          <w:lang w:eastAsia="uk-UA"/>
        </w:rPr>
      </w:pPr>
    </w:p>
    <w:p w14:paraId="5D14D3AD" w14:textId="77777777" w:rsidR="008E26F5" w:rsidRPr="009D3DDE" w:rsidRDefault="008E26F5" w:rsidP="008E26F5">
      <w:pPr>
        <w:ind w:firstLine="567"/>
        <w:jc w:val="center"/>
        <w:rPr>
          <w:b/>
          <w:bCs/>
          <w:color w:val="000000"/>
          <w:sz w:val="28"/>
          <w:szCs w:val="28"/>
          <w:shd w:val="clear" w:color="auto" w:fill="FFFFFF"/>
          <w:lang w:eastAsia="uk-UA"/>
        </w:rPr>
      </w:pPr>
      <w:r w:rsidRPr="009D3DDE">
        <w:rPr>
          <w:b/>
          <w:bCs/>
          <w:color w:val="000000"/>
          <w:sz w:val="28"/>
          <w:szCs w:val="28"/>
          <w:shd w:val="clear" w:color="auto" w:fill="FFFFFF"/>
          <w:lang w:eastAsia="uk-UA"/>
        </w:rPr>
        <w:t>Кредитна підтримка бізнесу</w:t>
      </w:r>
    </w:p>
    <w:p w14:paraId="0309896A" w14:textId="77777777" w:rsidR="008E26F5" w:rsidRPr="009D3DDE" w:rsidRDefault="008E26F5" w:rsidP="008E26F5">
      <w:pPr>
        <w:ind w:firstLine="567"/>
        <w:jc w:val="center"/>
        <w:rPr>
          <w:b/>
          <w:bCs/>
          <w:color w:val="000000"/>
          <w:sz w:val="28"/>
          <w:szCs w:val="28"/>
          <w:shd w:val="clear" w:color="auto" w:fill="FFFFFF"/>
          <w:lang w:eastAsia="uk-UA"/>
        </w:rPr>
      </w:pPr>
    </w:p>
    <w:p w14:paraId="1FE95AC3" w14:textId="77777777" w:rsidR="008E26F5" w:rsidRPr="009D3DDE" w:rsidRDefault="008E26F5" w:rsidP="008E26F5">
      <w:pPr>
        <w:ind w:firstLine="567"/>
        <w:jc w:val="both"/>
        <w:rPr>
          <w:sz w:val="28"/>
          <w:szCs w:val="28"/>
          <w:lang w:eastAsia="uk-UA"/>
        </w:rPr>
      </w:pPr>
      <w:r w:rsidRPr="009D3DDE">
        <w:rPr>
          <w:color w:val="000000"/>
          <w:sz w:val="28"/>
          <w:szCs w:val="28"/>
          <w:shd w:val="clear" w:color="auto" w:fill="FFFFFF"/>
          <w:lang w:eastAsia="uk-UA"/>
        </w:rPr>
        <w:t xml:space="preserve">В області успішно реалізується </w:t>
      </w:r>
      <w:r w:rsidR="00243243">
        <w:rPr>
          <w:color w:val="000000"/>
          <w:sz w:val="28"/>
          <w:szCs w:val="28"/>
          <w:shd w:val="clear" w:color="auto" w:fill="FFFFFF"/>
          <w:lang w:eastAsia="uk-UA"/>
        </w:rPr>
        <w:t>Д</w:t>
      </w:r>
      <w:r w:rsidRPr="009D3DDE">
        <w:rPr>
          <w:color w:val="000000"/>
          <w:sz w:val="28"/>
          <w:szCs w:val="28"/>
          <w:shd w:val="clear" w:color="auto" w:fill="FFFFFF"/>
          <w:lang w:eastAsia="uk-UA"/>
        </w:rPr>
        <w:t xml:space="preserve">ержавна програма </w:t>
      </w:r>
      <w:r w:rsidRPr="009D3DDE">
        <w:rPr>
          <w:bCs/>
          <w:color w:val="000000"/>
          <w:sz w:val="28"/>
          <w:szCs w:val="28"/>
          <w:shd w:val="clear" w:color="auto" w:fill="FFFFFF"/>
          <w:lang w:eastAsia="uk-UA"/>
        </w:rPr>
        <w:t xml:space="preserve">«Доступні кредити </w:t>
      </w:r>
      <w:r w:rsidRPr="009D3DDE">
        <w:rPr>
          <w:bCs/>
          <w:color w:val="000000"/>
          <w:sz w:val="28"/>
          <w:szCs w:val="28"/>
          <w:shd w:val="clear" w:color="auto" w:fill="FFFFFF"/>
          <w:lang w:eastAsia="uk-UA"/>
        </w:rPr>
        <w:br/>
        <w:t>5-7-9%».</w:t>
      </w:r>
    </w:p>
    <w:p w14:paraId="564BA79C"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t>На даний час у рамках цієї програми суб’єктам малого та середнього підприємництва Рівненщини видано 4366 кредитів на суму 12,4 млрд гривень, у тому числі 10 млрд гривень</w:t>
      </w:r>
      <w:r w:rsidR="00243243">
        <w:rPr>
          <w:color w:val="000000"/>
          <w:sz w:val="28"/>
          <w:szCs w:val="28"/>
          <w:shd w:val="clear" w:color="auto" w:fill="FFFFFF"/>
          <w:lang w:eastAsia="uk-UA"/>
        </w:rPr>
        <w:t xml:space="preserve"> </w:t>
      </w:r>
      <w:r w:rsidR="0000600F" w:rsidRPr="0000600F">
        <w:rPr>
          <w:color w:val="000000"/>
          <w:sz w:val="28"/>
          <w:szCs w:val="28"/>
          <w:shd w:val="clear" w:color="auto" w:fill="FFFFFF"/>
          <w:lang w:val="ru-RU" w:eastAsia="uk-UA"/>
        </w:rPr>
        <w:t>-</w:t>
      </w:r>
      <w:r w:rsidRPr="009D3DDE">
        <w:rPr>
          <w:color w:val="000000"/>
          <w:sz w:val="28"/>
          <w:szCs w:val="28"/>
          <w:shd w:val="clear" w:color="auto" w:fill="FFFFFF"/>
          <w:lang w:eastAsia="uk-UA"/>
        </w:rPr>
        <w:t xml:space="preserve"> під час воєнного стану.</w:t>
      </w:r>
    </w:p>
    <w:p w14:paraId="2F69E211" w14:textId="77777777" w:rsidR="008E26F5" w:rsidRPr="009D3DDE" w:rsidRDefault="008E26F5" w:rsidP="008E26F5">
      <w:pPr>
        <w:ind w:firstLine="567"/>
        <w:jc w:val="both"/>
        <w:rPr>
          <w:sz w:val="28"/>
          <w:szCs w:val="28"/>
          <w:lang w:eastAsia="uk-UA"/>
        </w:rPr>
      </w:pPr>
      <w:r w:rsidRPr="009D3DDE">
        <w:rPr>
          <w:color w:val="000000"/>
          <w:sz w:val="28"/>
          <w:szCs w:val="28"/>
          <w:shd w:val="clear" w:color="auto" w:fill="FFFFFF"/>
          <w:lang w:eastAsia="uk-UA"/>
        </w:rPr>
        <w:t>Зазначені кредитні кошти спрямовані на реалізацію інвестиційних проєктів, здійснення антикризових заходів із збереження робочих місць та рефінансування діючих кредитів. </w:t>
      </w:r>
    </w:p>
    <w:p w14:paraId="0C126A37" w14:textId="77777777" w:rsidR="008E26F5" w:rsidRPr="009D3DDE" w:rsidRDefault="008E26F5" w:rsidP="008E26F5">
      <w:pPr>
        <w:ind w:firstLine="567"/>
        <w:jc w:val="center"/>
        <w:rPr>
          <w:b/>
          <w:bCs/>
          <w:color w:val="000000"/>
          <w:sz w:val="28"/>
          <w:szCs w:val="28"/>
          <w:shd w:val="clear" w:color="auto" w:fill="FFFFFF"/>
        </w:rPr>
      </w:pPr>
    </w:p>
    <w:p w14:paraId="398170C2" w14:textId="77777777" w:rsidR="008E26F5" w:rsidRPr="009D3DDE" w:rsidRDefault="008E26F5" w:rsidP="008E26F5">
      <w:pPr>
        <w:ind w:firstLine="567"/>
        <w:jc w:val="center"/>
        <w:rPr>
          <w:b/>
          <w:bCs/>
          <w:color w:val="000000"/>
          <w:sz w:val="28"/>
          <w:szCs w:val="28"/>
          <w:shd w:val="clear" w:color="auto" w:fill="FFFFFF"/>
        </w:rPr>
      </w:pPr>
      <w:r w:rsidRPr="009D3DDE">
        <w:rPr>
          <w:b/>
          <w:bCs/>
          <w:color w:val="000000"/>
          <w:sz w:val="28"/>
          <w:szCs w:val="28"/>
          <w:shd w:val="clear" w:color="auto" w:fill="FFFFFF"/>
        </w:rPr>
        <w:t>Грантова підтримка бізнесу</w:t>
      </w:r>
    </w:p>
    <w:p w14:paraId="35CFA5D5" w14:textId="77777777" w:rsidR="008E26F5" w:rsidRPr="009D3DDE" w:rsidRDefault="008E26F5" w:rsidP="008E26F5">
      <w:pPr>
        <w:ind w:firstLine="567"/>
        <w:jc w:val="center"/>
        <w:rPr>
          <w:rFonts w:eastAsia="Batang"/>
          <w:b/>
          <w:bCs/>
          <w:color w:val="000000"/>
          <w:sz w:val="28"/>
          <w:szCs w:val="28"/>
          <w:shd w:val="clear" w:color="auto" w:fill="FFFFFF"/>
          <w:lang w:eastAsia="ko-KR"/>
        </w:rPr>
      </w:pPr>
    </w:p>
    <w:p w14:paraId="7A19B0AC" w14:textId="77777777" w:rsidR="008E26F5" w:rsidRPr="009D3DDE" w:rsidRDefault="008E26F5" w:rsidP="008E26F5">
      <w:pPr>
        <w:ind w:firstLine="567"/>
        <w:jc w:val="both"/>
        <w:rPr>
          <w:rFonts w:eastAsia="Batang"/>
          <w:sz w:val="28"/>
          <w:szCs w:val="28"/>
          <w:shd w:val="clear" w:color="auto" w:fill="FFFFFF"/>
          <w:lang w:eastAsia="ko-KR"/>
        </w:rPr>
      </w:pPr>
      <w:r w:rsidRPr="009D3DDE">
        <w:rPr>
          <w:rFonts w:eastAsia="Batang"/>
          <w:sz w:val="28"/>
          <w:szCs w:val="28"/>
          <w:shd w:val="clear" w:color="auto" w:fill="FFFFFF"/>
          <w:lang w:eastAsia="ko-KR"/>
        </w:rPr>
        <w:t xml:space="preserve">Проводиться активна робота по залученню бізнесу Рівненщини до участі у державних програмах грантової підтримки, передусім </w:t>
      </w:r>
      <w:r w:rsidR="00471488">
        <w:rPr>
          <w:rFonts w:eastAsia="Batang"/>
          <w:sz w:val="28"/>
          <w:szCs w:val="28"/>
          <w:shd w:val="clear" w:color="auto" w:fill="FFFFFF"/>
          <w:lang w:eastAsia="ko-KR"/>
        </w:rPr>
        <w:t>Урядовому</w:t>
      </w:r>
      <w:r w:rsidRPr="009D3DDE">
        <w:rPr>
          <w:rFonts w:eastAsia="Batang"/>
          <w:sz w:val="28"/>
          <w:szCs w:val="28"/>
          <w:shd w:val="clear" w:color="auto" w:fill="FFFFFF"/>
          <w:lang w:eastAsia="ko-KR"/>
        </w:rPr>
        <w:t xml:space="preserve"> проєкті «єРобота». </w:t>
      </w:r>
    </w:p>
    <w:p w14:paraId="469B9D96" w14:textId="77777777" w:rsidR="008E26F5" w:rsidRPr="009D3DDE" w:rsidRDefault="008E26F5" w:rsidP="008E26F5">
      <w:pPr>
        <w:ind w:firstLine="567"/>
        <w:jc w:val="both"/>
        <w:rPr>
          <w:rFonts w:eastAsia="Batang"/>
          <w:sz w:val="28"/>
          <w:szCs w:val="28"/>
          <w:shd w:val="clear" w:color="auto" w:fill="FFFFFF"/>
          <w:lang w:eastAsia="ko-KR"/>
        </w:rPr>
      </w:pPr>
      <w:r w:rsidRPr="009D3DDE">
        <w:rPr>
          <w:rFonts w:eastAsia="Batang"/>
          <w:sz w:val="28"/>
          <w:szCs w:val="28"/>
          <w:shd w:val="clear" w:color="auto" w:fill="FFFFFF"/>
          <w:lang w:eastAsia="ko-KR"/>
        </w:rPr>
        <w:t xml:space="preserve">Область входить до п’ятірки регіонів-лідерів проєкту. </w:t>
      </w:r>
    </w:p>
    <w:p w14:paraId="5AF95AEF" w14:textId="77777777" w:rsidR="008E26F5" w:rsidRPr="009D3DDE" w:rsidRDefault="008E26F5" w:rsidP="009D3DDE">
      <w:pPr>
        <w:ind w:firstLineChars="202" w:firstLine="566"/>
        <w:jc w:val="both"/>
        <w:rPr>
          <w:color w:val="FF0000"/>
          <w:sz w:val="28"/>
          <w:szCs w:val="28"/>
        </w:rPr>
      </w:pPr>
      <w:r w:rsidRPr="009D3DDE">
        <w:rPr>
          <w:sz w:val="28"/>
          <w:szCs w:val="28"/>
        </w:rPr>
        <w:t>2145 підприємців отримали 513 млн гривень грантових коштів на розвиток власної справи</w:t>
      </w:r>
      <w:r w:rsidRPr="009D3DDE">
        <w:rPr>
          <w:i/>
          <w:sz w:val="28"/>
          <w:szCs w:val="28"/>
        </w:rPr>
        <w:t>.</w:t>
      </w:r>
    </w:p>
    <w:p w14:paraId="2B225BB1" w14:textId="77777777" w:rsidR="008E26F5" w:rsidRPr="009D3DDE" w:rsidRDefault="008E26F5" w:rsidP="009D3DDE">
      <w:pPr>
        <w:ind w:firstLineChars="202" w:firstLine="566"/>
        <w:jc w:val="both"/>
        <w:rPr>
          <w:sz w:val="28"/>
          <w:szCs w:val="28"/>
        </w:rPr>
      </w:pPr>
      <w:r w:rsidRPr="009D3DDE">
        <w:rPr>
          <w:sz w:val="28"/>
          <w:szCs w:val="28"/>
        </w:rPr>
        <w:t>На розвиток 19 переробних підприємств спрямовано 80,3 млн гривень грантової підтримки.</w:t>
      </w:r>
    </w:p>
    <w:p w14:paraId="6024591C" w14:textId="77777777" w:rsidR="008E26F5" w:rsidRPr="009D3DDE" w:rsidRDefault="008E26F5" w:rsidP="008E26F5">
      <w:pPr>
        <w:ind w:firstLine="567"/>
        <w:jc w:val="both"/>
        <w:rPr>
          <w:rFonts w:eastAsia="Batang"/>
          <w:color w:val="000000"/>
          <w:sz w:val="28"/>
          <w:szCs w:val="28"/>
          <w:shd w:val="clear" w:color="auto" w:fill="FFFFFF"/>
          <w:lang w:eastAsia="ko-KR"/>
        </w:rPr>
      </w:pPr>
      <w:r w:rsidRPr="009D3DDE">
        <w:rPr>
          <w:rFonts w:eastAsia="Batang"/>
          <w:color w:val="000000"/>
          <w:sz w:val="28"/>
          <w:szCs w:val="28"/>
          <w:shd w:val="clear" w:color="auto" w:fill="FFFFFF"/>
          <w:lang w:eastAsia="ko-KR"/>
        </w:rPr>
        <w:t>Загалом, це дозволить створити понад 4,1 тисячі нових робочих місць.</w:t>
      </w:r>
    </w:p>
    <w:p w14:paraId="6D7B6FC5" w14:textId="77777777" w:rsidR="008E26F5" w:rsidRPr="009D3DDE" w:rsidRDefault="008E26F5" w:rsidP="008E26F5">
      <w:pPr>
        <w:ind w:firstLine="567"/>
        <w:jc w:val="both"/>
        <w:rPr>
          <w:rFonts w:eastAsia="Batang"/>
          <w:color w:val="000000"/>
          <w:sz w:val="28"/>
          <w:szCs w:val="28"/>
          <w:shd w:val="clear" w:color="auto" w:fill="FFFFFF"/>
          <w:lang w:eastAsia="ko-KR"/>
        </w:rPr>
      </w:pPr>
      <w:r w:rsidRPr="009D3DDE">
        <w:rPr>
          <w:rFonts w:eastAsia="Batang"/>
          <w:color w:val="000000"/>
          <w:sz w:val="28"/>
          <w:szCs w:val="28"/>
          <w:shd w:val="clear" w:color="auto" w:fill="FFFFFF"/>
          <w:lang w:eastAsia="ko-KR"/>
        </w:rPr>
        <w:t xml:space="preserve">1012 господарств області, які утримують від 3 до 100 голів ВРХ, отримали бюджетну дотацію на загальну суму 40,7 млн гривень </w:t>
      </w:r>
      <w:r w:rsidRPr="00243243">
        <w:rPr>
          <w:rFonts w:eastAsia="Batang"/>
          <w:color w:val="000000"/>
          <w:sz w:val="28"/>
          <w:szCs w:val="28"/>
          <w:shd w:val="clear" w:color="auto" w:fill="FFFFFF"/>
          <w:lang w:eastAsia="ko-KR"/>
        </w:rPr>
        <w:t xml:space="preserve">(у т.ч. з початку </w:t>
      </w:r>
      <w:r w:rsidRPr="00243243">
        <w:rPr>
          <w:rFonts w:eastAsia="Batang"/>
          <w:color w:val="000000"/>
          <w:sz w:val="28"/>
          <w:szCs w:val="28"/>
          <w:shd w:val="clear" w:color="auto" w:fill="FFFFFF"/>
          <w:lang w:eastAsia="ko-KR"/>
        </w:rPr>
        <w:br/>
        <w:t>2025 року – 334 господарства на суму майже 10 млн гривень).</w:t>
      </w:r>
    </w:p>
    <w:p w14:paraId="337BC849" w14:textId="77777777" w:rsidR="008E26F5" w:rsidRPr="009D3DDE" w:rsidRDefault="008E26F5" w:rsidP="008E26F5">
      <w:pPr>
        <w:ind w:firstLine="567"/>
        <w:jc w:val="center"/>
        <w:rPr>
          <w:rFonts w:eastAsia="Batang"/>
          <w:bCs/>
          <w:color w:val="000000"/>
          <w:sz w:val="28"/>
          <w:szCs w:val="28"/>
          <w:shd w:val="clear" w:color="auto" w:fill="FFFFFF"/>
          <w:lang w:eastAsia="ko-KR"/>
        </w:rPr>
      </w:pPr>
    </w:p>
    <w:p w14:paraId="2EBF6BC4" w14:textId="77777777" w:rsidR="008E26F5" w:rsidRPr="009D3DDE" w:rsidRDefault="008E26F5" w:rsidP="008E26F5">
      <w:pPr>
        <w:ind w:firstLine="567"/>
        <w:jc w:val="center"/>
        <w:rPr>
          <w:rFonts w:eastAsia="Batang"/>
          <w:b/>
          <w:bCs/>
          <w:color w:val="000000"/>
          <w:sz w:val="28"/>
          <w:szCs w:val="28"/>
          <w:shd w:val="clear" w:color="auto" w:fill="FFFFFF"/>
          <w:lang w:eastAsia="ko-KR"/>
        </w:rPr>
      </w:pPr>
      <w:r w:rsidRPr="009D3DDE">
        <w:rPr>
          <w:rFonts w:eastAsia="Batang"/>
          <w:b/>
          <w:bCs/>
          <w:color w:val="000000"/>
          <w:sz w:val="28"/>
          <w:szCs w:val="28"/>
          <w:shd w:val="clear" w:color="auto" w:fill="FFFFFF"/>
          <w:lang w:eastAsia="ko-KR"/>
        </w:rPr>
        <w:t>Регіональні механізми фінансової підтримки бізнесу</w:t>
      </w:r>
    </w:p>
    <w:p w14:paraId="0096107B" w14:textId="77777777" w:rsidR="008E26F5" w:rsidRPr="009D3DDE" w:rsidRDefault="008E26F5" w:rsidP="008E26F5">
      <w:pPr>
        <w:ind w:firstLine="567"/>
        <w:jc w:val="center"/>
        <w:rPr>
          <w:rFonts w:eastAsia="Batang"/>
          <w:b/>
          <w:bCs/>
          <w:color w:val="000000"/>
          <w:sz w:val="28"/>
          <w:szCs w:val="28"/>
          <w:shd w:val="clear" w:color="auto" w:fill="FFFFFF"/>
          <w:lang w:eastAsia="ko-KR"/>
        </w:rPr>
      </w:pPr>
    </w:p>
    <w:p w14:paraId="1802DCBC" w14:textId="77777777" w:rsidR="008E26F5" w:rsidRPr="009D3DDE" w:rsidRDefault="008E26F5" w:rsidP="008E26F5">
      <w:pPr>
        <w:ind w:firstLine="567"/>
        <w:jc w:val="both"/>
        <w:rPr>
          <w:sz w:val="28"/>
          <w:szCs w:val="28"/>
        </w:rPr>
      </w:pPr>
      <w:r w:rsidRPr="009D3DDE">
        <w:rPr>
          <w:sz w:val="28"/>
          <w:szCs w:val="28"/>
        </w:rPr>
        <w:t>В області реалізується Програма розвитку малого і середнього підприємництва.</w:t>
      </w:r>
    </w:p>
    <w:p w14:paraId="40DAC58E" w14:textId="77777777" w:rsidR="008E26F5" w:rsidRPr="009D3DDE" w:rsidRDefault="008E26F5" w:rsidP="009D3DDE">
      <w:pPr>
        <w:ind w:firstLineChars="177" w:firstLine="496"/>
        <w:jc w:val="both"/>
        <w:rPr>
          <w:sz w:val="28"/>
          <w:szCs w:val="28"/>
        </w:rPr>
      </w:pPr>
      <w:r w:rsidRPr="009D3DDE">
        <w:rPr>
          <w:sz w:val="28"/>
          <w:szCs w:val="28"/>
        </w:rPr>
        <w:t xml:space="preserve">В рамках </w:t>
      </w:r>
      <w:r w:rsidR="00243243">
        <w:rPr>
          <w:sz w:val="28"/>
          <w:szCs w:val="28"/>
        </w:rPr>
        <w:t>П</w:t>
      </w:r>
      <w:r w:rsidRPr="009D3DDE">
        <w:rPr>
          <w:sz w:val="28"/>
          <w:szCs w:val="28"/>
        </w:rPr>
        <w:t xml:space="preserve">рограми розвитку малого і середнього підприємництва в Рівненській області </w:t>
      </w:r>
      <w:r w:rsidR="00471488">
        <w:rPr>
          <w:sz w:val="28"/>
          <w:szCs w:val="28"/>
        </w:rPr>
        <w:t>впродовж</w:t>
      </w:r>
      <w:r w:rsidRPr="009D3DDE">
        <w:rPr>
          <w:sz w:val="28"/>
          <w:szCs w:val="28"/>
        </w:rPr>
        <w:t xml:space="preserve"> 2023 </w:t>
      </w:r>
      <w:r w:rsidR="00243243">
        <w:rPr>
          <w:sz w:val="28"/>
          <w:szCs w:val="28"/>
        </w:rPr>
        <w:t>-</w:t>
      </w:r>
      <w:r w:rsidRPr="009D3DDE">
        <w:rPr>
          <w:sz w:val="28"/>
          <w:szCs w:val="28"/>
        </w:rPr>
        <w:t xml:space="preserve"> 2024 рок</w:t>
      </w:r>
      <w:r w:rsidR="00471488">
        <w:rPr>
          <w:sz w:val="28"/>
          <w:szCs w:val="28"/>
        </w:rPr>
        <w:t>ів</w:t>
      </w:r>
      <w:r w:rsidRPr="009D3DDE">
        <w:rPr>
          <w:sz w:val="28"/>
          <w:szCs w:val="28"/>
        </w:rPr>
        <w:t>:</w:t>
      </w:r>
    </w:p>
    <w:p w14:paraId="23D9B2D7" w14:textId="77777777" w:rsidR="008E26F5" w:rsidRPr="009D3DDE" w:rsidRDefault="008E26F5" w:rsidP="009D3DDE">
      <w:pPr>
        <w:ind w:firstLineChars="202" w:firstLine="566"/>
        <w:jc w:val="both"/>
        <w:rPr>
          <w:sz w:val="28"/>
          <w:szCs w:val="28"/>
        </w:rPr>
      </w:pPr>
      <w:r w:rsidRPr="009D3DDE">
        <w:rPr>
          <w:sz w:val="28"/>
          <w:szCs w:val="28"/>
        </w:rPr>
        <w:t>10 підприємств області, які виготовляють товари оборонного призначення або надають послуги у цій сфері отримали 3,3 млн гривень часткової компенсації за придбане обладнання;</w:t>
      </w:r>
    </w:p>
    <w:p w14:paraId="71AEA098" w14:textId="77777777" w:rsidR="008E26F5" w:rsidRPr="009D3DDE" w:rsidRDefault="008E26F5" w:rsidP="009D3DDE">
      <w:pPr>
        <w:ind w:firstLineChars="202" w:firstLine="566"/>
        <w:jc w:val="both"/>
        <w:rPr>
          <w:sz w:val="28"/>
          <w:szCs w:val="28"/>
        </w:rPr>
      </w:pPr>
      <w:r w:rsidRPr="009D3DDE">
        <w:rPr>
          <w:sz w:val="28"/>
          <w:szCs w:val="28"/>
        </w:rPr>
        <w:t>30 суб’єктів малого і середнього підприємництва отримали часткове відшкодування відсоткових ставок за кредитами (позиками) на загальну суму 1,7 млн гривень. Це дало можливість здешевити кредитний ресурс на загальну суму 120 млн гривень.</w:t>
      </w:r>
    </w:p>
    <w:p w14:paraId="5353D3CA" w14:textId="77777777" w:rsidR="008E26F5" w:rsidRPr="009D3DDE" w:rsidRDefault="008E26F5" w:rsidP="009D3DDE">
      <w:pPr>
        <w:ind w:firstLineChars="202" w:firstLine="566"/>
        <w:jc w:val="both"/>
        <w:rPr>
          <w:sz w:val="28"/>
          <w:szCs w:val="28"/>
        </w:rPr>
      </w:pPr>
      <w:r w:rsidRPr="009D3DDE">
        <w:rPr>
          <w:sz w:val="28"/>
          <w:szCs w:val="28"/>
        </w:rPr>
        <w:t>Відповідні механізми реалізуються і у поточному році. При цьому,</w:t>
      </w:r>
      <w:r w:rsidRPr="009D3DDE">
        <w:rPr>
          <w:sz w:val="28"/>
          <w:szCs w:val="28"/>
        </w:rPr>
        <w:br/>
        <w:t xml:space="preserve">36 суб'єктів малого та середнього підприємництва отримують часткове відшкодування відсоткових ставок за кредитами (позиками), що надаються на реалізацію проєктів суб’єктів малого і середнього </w:t>
      </w:r>
      <w:r w:rsidR="00243243">
        <w:rPr>
          <w:sz w:val="28"/>
          <w:szCs w:val="28"/>
        </w:rPr>
        <w:t xml:space="preserve">підприємництва на суму </w:t>
      </w:r>
      <w:r w:rsidR="00243243">
        <w:rPr>
          <w:sz w:val="28"/>
          <w:szCs w:val="28"/>
        </w:rPr>
        <w:br/>
        <w:t>2,2 млн</w:t>
      </w:r>
      <w:r w:rsidRPr="009D3DDE">
        <w:rPr>
          <w:sz w:val="28"/>
          <w:szCs w:val="28"/>
        </w:rPr>
        <w:t xml:space="preserve"> гривень. Прогнозоване здешевлення кредитного ресурсу </w:t>
      </w:r>
      <w:r w:rsidR="00243243">
        <w:rPr>
          <w:sz w:val="28"/>
          <w:szCs w:val="28"/>
        </w:rPr>
        <w:t xml:space="preserve">                           </w:t>
      </w:r>
      <w:r w:rsidRPr="009D3DDE">
        <w:rPr>
          <w:sz w:val="28"/>
          <w:szCs w:val="28"/>
        </w:rPr>
        <w:lastRenderedPageBreak/>
        <w:t>у сумі 210,9 млн гривень, при умові виконання усіх зобов’язань від заявників. Це близько 100 нових робочих місць.</w:t>
      </w:r>
    </w:p>
    <w:p w14:paraId="51F0CDDD" w14:textId="77777777" w:rsidR="008E26F5" w:rsidRPr="009D3DDE" w:rsidRDefault="008E26F5" w:rsidP="009D3DDE">
      <w:pPr>
        <w:ind w:firstLineChars="202" w:firstLine="566"/>
        <w:jc w:val="both"/>
        <w:rPr>
          <w:i/>
          <w:sz w:val="28"/>
          <w:szCs w:val="28"/>
        </w:rPr>
      </w:pPr>
      <w:r w:rsidRPr="009D3DDE">
        <w:rPr>
          <w:sz w:val="28"/>
          <w:szCs w:val="28"/>
        </w:rPr>
        <w:t xml:space="preserve">Крім того, в </w:t>
      </w:r>
      <w:r w:rsidRPr="00243243">
        <w:rPr>
          <w:sz w:val="28"/>
          <w:szCs w:val="28"/>
        </w:rPr>
        <w:t>обласній програмі передбачено новий пілотний напрямок підтримки - відшкодування за виготовлення документів на розробки оборонного призначення та проведення їх випробувань.</w:t>
      </w:r>
    </w:p>
    <w:p w14:paraId="1E167D31" w14:textId="77777777" w:rsidR="008E26F5" w:rsidRPr="009D3DDE" w:rsidRDefault="008E26F5" w:rsidP="009D3DDE">
      <w:pPr>
        <w:ind w:firstLineChars="202" w:firstLine="566"/>
        <w:jc w:val="both"/>
        <w:rPr>
          <w:sz w:val="28"/>
          <w:szCs w:val="28"/>
          <w:shd w:val="clear" w:color="auto" w:fill="FFFFFF"/>
        </w:rPr>
      </w:pPr>
      <w:r w:rsidRPr="009D3DDE">
        <w:rPr>
          <w:sz w:val="28"/>
          <w:szCs w:val="28"/>
          <w:shd w:val="clear" w:color="auto" w:fill="FFFFFF"/>
        </w:rPr>
        <w:t xml:space="preserve">На реалізацію </w:t>
      </w:r>
      <w:r w:rsidR="00243243">
        <w:rPr>
          <w:sz w:val="28"/>
          <w:szCs w:val="28"/>
          <w:shd w:val="clear" w:color="auto" w:fill="FFFFFF"/>
        </w:rPr>
        <w:t>К</w:t>
      </w:r>
      <w:r w:rsidRPr="009D3DDE">
        <w:rPr>
          <w:sz w:val="28"/>
          <w:szCs w:val="28"/>
          <w:shd w:val="clear" w:color="auto" w:fill="FFFFFF"/>
        </w:rPr>
        <w:t xml:space="preserve">омплексної програми розвитку агропромислового комплексу Рівненської області у 2022 - 2024 роках було спрямовано </w:t>
      </w:r>
      <w:r w:rsidRPr="009D3DDE">
        <w:rPr>
          <w:sz w:val="28"/>
          <w:szCs w:val="28"/>
          <w:shd w:val="clear" w:color="auto" w:fill="FFFFFF"/>
        </w:rPr>
        <w:br/>
        <w:t>24,7 млн гривень цільових видатків обласного бюджету.</w:t>
      </w:r>
    </w:p>
    <w:p w14:paraId="5FCD7579" w14:textId="77777777" w:rsidR="008E26F5" w:rsidRPr="009D3DDE" w:rsidRDefault="008E26F5" w:rsidP="009D3DDE">
      <w:pPr>
        <w:ind w:firstLineChars="202" w:firstLine="566"/>
        <w:jc w:val="both"/>
        <w:rPr>
          <w:sz w:val="28"/>
          <w:szCs w:val="28"/>
          <w:shd w:val="clear" w:color="auto" w:fill="FFFFFF"/>
        </w:rPr>
      </w:pPr>
      <w:r w:rsidRPr="009D3DDE">
        <w:rPr>
          <w:sz w:val="28"/>
          <w:szCs w:val="28"/>
          <w:shd w:val="clear" w:color="auto" w:fill="FFFFFF"/>
        </w:rPr>
        <w:t>Це дозволило суб’єктам господарювання закупити 1068 голів племінних тварин, а семи сільгоспвиробникам компенсувати витрати на сертифікацію органічного виробництва на суму 0,7 млн гривень.</w:t>
      </w:r>
    </w:p>
    <w:p w14:paraId="68209765" w14:textId="77777777" w:rsidR="008E26F5" w:rsidRPr="009D3DDE" w:rsidRDefault="008E26F5" w:rsidP="009D3DDE">
      <w:pPr>
        <w:ind w:firstLineChars="202" w:firstLine="566"/>
        <w:jc w:val="both"/>
        <w:rPr>
          <w:sz w:val="28"/>
          <w:szCs w:val="28"/>
          <w:lang w:val="ru-RU"/>
        </w:rPr>
      </w:pPr>
      <w:r w:rsidRPr="009D3DDE">
        <w:rPr>
          <w:sz w:val="28"/>
          <w:szCs w:val="28"/>
        </w:rPr>
        <w:t xml:space="preserve">Як результат, за три останні роки збільшено виробництво молока майже на 30 відсотків. </w:t>
      </w:r>
    </w:p>
    <w:p w14:paraId="455CE1DF" w14:textId="77777777" w:rsidR="008E26F5" w:rsidRPr="009D3DDE" w:rsidRDefault="008E26F5" w:rsidP="009D3DDE">
      <w:pPr>
        <w:ind w:firstLineChars="202" w:firstLine="566"/>
        <w:jc w:val="both"/>
        <w:rPr>
          <w:sz w:val="28"/>
          <w:szCs w:val="28"/>
          <w:shd w:val="clear" w:color="auto" w:fill="FFFFFF"/>
        </w:rPr>
      </w:pPr>
      <w:r w:rsidRPr="009D3DDE">
        <w:rPr>
          <w:sz w:val="28"/>
          <w:szCs w:val="28"/>
          <w:shd w:val="clear" w:color="auto" w:fill="FFFFFF"/>
        </w:rPr>
        <w:t xml:space="preserve">У 2025 році реалізація </w:t>
      </w:r>
      <w:r w:rsidR="00243243">
        <w:rPr>
          <w:sz w:val="28"/>
          <w:szCs w:val="28"/>
          <w:shd w:val="clear" w:color="auto" w:fill="FFFFFF"/>
        </w:rPr>
        <w:t>П</w:t>
      </w:r>
      <w:r w:rsidRPr="009D3DDE">
        <w:rPr>
          <w:sz w:val="28"/>
          <w:szCs w:val="28"/>
          <w:shd w:val="clear" w:color="auto" w:fill="FFFFFF"/>
        </w:rPr>
        <w:t>рограми продовж</w:t>
      </w:r>
      <w:r w:rsidR="006D64FA" w:rsidRPr="009D3DDE">
        <w:rPr>
          <w:sz w:val="28"/>
          <w:szCs w:val="28"/>
          <w:shd w:val="clear" w:color="auto" w:fill="FFFFFF"/>
        </w:rPr>
        <w:t>уєть</w:t>
      </w:r>
      <w:r w:rsidRPr="009D3DDE">
        <w:rPr>
          <w:sz w:val="28"/>
          <w:szCs w:val="28"/>
          <w:shd w:val="clear" w:color="auto" w:fill="FFFFFF"/>
        </w:rPr>
        <w:t>ся, на що планується спрямувати 8,3 млн гривень коштів обласного бюджету.</w:t>
      </w:r>
    </w:p>
    <w:p w14:paraId="1751FC3C" w14:textId="77777777" w:rsidR="008E26F5" w:rsidRPr="009D3DDE" w:rsidRDefault="008E26F5" w:rsidP="008E26F5">
      <w:pPr>
        <w:ind w:firstLine="567"/>
        <w:jc w:val="center"/>
        <w:rPr>
          <w:b/>
          <w:bCs/>
          <w:color w:val="000000"/>
          <w:sz w:val="28"/>
          <w:szCs w:val="28"/>
          <w:shd w:val="clear" w:color="auto" w:fill="FFFFFF"/>
        </w:rPr>
      </w:pPr>
    </w:p>
    <w:p w14:paraId="3F464391" w14:textId="77777777" w:rsidR="008E26F5" w:rsidRPr="009D3DDE" w:rsidRDefault="008E26F5" w:rsidP="008E26F5">
      <w:pPr>
        <w:ind w:firstLine="567"/>
        <w:jc w:val="center"/>
        <w:rPr>
          <w:b/>
          <w:bCs/>
          <w:color w:val="000000"/>
          <w:sz w:val="28"/>
          <w:szCs w:val="28"/>
          <w:shd w:val="clear" w:color="auto" w:fill="FFFFFF"/>
        </w:rPr>
      </w:pPr>
      <w:r w:rsidRPr="009D3DDE">
        <w:rPr>
          <w:b/>
          <w:bCs/>
          <w:color w:val="000000"/>
          <w:sz w:val="28"/>
          <w:szCs w:val="28"/>
          <w:shd w:val="clear" w:color="auto" w:fill="FFFFFF"/>
        </w:rPr>
        <w:t>Підтримка експортерів Рівненщини</w:t>
      </w:r>
    </w:p>
    <w:p w14:paraId="059AED3E" w14:textId="77777777" w:rsidR="008E26F5" w:rsidRPr="009D3DDE" w:rsidRDefault="008E26F5" w:rsidP="008E26F5">
      <w:pPr>
        <w:ind w:firstLine="567"/>
        <w:jc w:val="center"/>
        <w:rPr>
          <w:b/>
          <w:bCs/>
          <w:color w:val="000000"/>
          <w:sz w:val="28"/>
          <w:szCs w:val="28"/>
          <w:shd w:val="clear" w:color="auto" w:fill="FFFFFF"/>
        </w:rPr>
      </w:pPr>
    </w:p>
    <w:p w14:paraId="238C15A7" w14:textId="77777777" w:rsidR="008E26F5" w:rsidRPr="009D3DDE" w:rsidRDefault="008E26F5" w:rsidP="008E26F5">
      <w:pPr>
        <w:ind w:firstLine="567"/>
        <w:jc w:val="both"/>
        <w:rPr>
          <w:sz w:val="28"/>
          <w:szCs w:val="28"/>
        </w:rPr>
      </w:pPr>
      <w:r w:rsidRPr="009D3DDE">
        <w:rPr>
          <w:color w:val="000000"/>
          <w:sz w:val="28"/>
          <w:szCs w:val="28"/>
          <w:shd w:val="clear" w:color="auto" w:fill="FFFFFF"/>
        </w:rPr>
        <w:t>Вагому роль у забезпеченні ефективної реалізації експортного потенціалу Рівненщини відіграє співпраця з</w:t>
      </w:r>
      <w:r w:rsidRPr="009D3DDE">
        <w:rPr>
          <w:bCs/>
          <w:color w:val="000000"/>
          <w:sz w:val="28"/>
          <w:szCs w:val="28"/>
          <w:shd w:val="clear" w:color="auto" w:fill="FFFFFF"/>
        </w:rPr>
        <w:t xml:space="preserve"> ПрАТ «Експортно-кредитне агентство».</w:t>
      </w:r>
    </w:p>
    <w:p w14:paraId="50276F00" w14:textId="77777777" w:rsidR="008E26F5" w:rsidRPr="009D3DDE" w:rsidRDefault="008E26F5" w:rsidP="008E26F5">
      <w:pPr>
        <w:ind w:firstLine="567"/>
        <w:jc w:val="both"/>
        <w:rPr>
          <w:bCs/>
          <w:color w:val="000000"/>
          <w:sz w:val="28"/>
          <w:szCs w:val="28"/>
          <w:shd w:val="clear" w:color="auto" w:fill="FFFFFF"/>
        </w:rPr>
      </w:pPr>
      <w:r w:rsidRPr="009D3DDE">
        <w:rPr>
          <w:bCs/>
          <w:color w:val="000000"/>
          <w:sz w:val="28"/>
          <w:szCs w:val="28"/>
          <w:shd w:val="clear" w:color="auto" w:fill="FFFFFF"/>
        </w:rPr>
        <w:t xml:space="preserve">На сьогодні, обсяг підтриманого експорту ЕКА складає 439 млн гривень. </w:t>
      </w:r>
    </w:p>
    <w:p w14:paraId="13DA29D8" w14:textId="77777777" w:rsidR="008E26F5" w:rsidRPr="00243243" w:rsidRDefault="008E26F5" w:rsidP="008E26F5">
      <w:pPr>
        <w:ind w:firstLine="567"/>
        <w:jc w:val="both"/>
        <w:rPr>
          <w:bCs/>
          <w:color w:val="000000"/>
          <w:sz w:val="28"/>
          <w:szCs w:val="28"/>
          <w:shd w:val="clear" w:color="auto" w:fill="FFFFFF"/>
        </w:rPr>
      </w:pPr>
      <w:r w:rsidRPr="009D3DDE">
        <w:rPr>
          <w:bCs/>
          <w:color w:val="000000"/>
          <w:sz w:val="28"/>
          <w:szCs w:val="28"/>
          <w:shd w:val="clear" w:color="auto" w:fill="FFFFFF"/>
        </w:rPr>
        <w:t xml:space="preserve">При цьому Рівненщина посідає третє місце серед регіонів України за кількістю укладених кредитних договорів </w:t>
      </w:r>
      <w:r w:rsidRPr="00243243">
        <w:rPr>
          <w:bCs/>
          <w:color w:val="000000"/>
          <w:sz w:val="28"/>
          <w:szCs w:val="28"/>
          <w:shd w:val="clear" w:color="auto" w:fill="FFFFFF"/>
        </w:rPr>
        <w:t xml:space="preserve">(31 договір на загальну суму </w:t>
      </w:r>
      <w:r w:rsidRPr="00243243">
        <w:rPr>
          <w:bCs/>
          <w:color w:val="000000"/>
          <w:sz w:val="28"/>
          <w:szCs w:val="28"/>
          <w:shd w:val="clear" w:color="auto" w:fill="FFFFFF"/>
        </w:rPr>
        <w:br/>
        <w:t>180,5 млн гривень).</w:t>
      </w:r>
    </w:p>
    <w:p w14:paraId="33840AF4" w14:textId="77777777" w:rsidR="008E26F5" w:rsidRPr="009D3DDE" w:rsidRDefault="008E26F5" w:rsidP="008E26F5">
      <w:pPr>
        <w:ind w:firstLine="567"/>
        <w:rPr>
          <w:bCs/>
          <w:sz w:val="28"/>
          <w:szCs w:val="28"/>
          <w:shd w:val="clear" w:color="auto" w:fill="FFFFFF"/>
        </w:rPr>
      </w:pPr>
    </w:p>
    <w:p w14:paraId="6BA4F10E" w14:textId="77777777" w:rsidR="008E26F5" w:rsidRPr="009D3DDE" w:rsidRDefault="008E26F5" w:rsidP="008E26F5">
      <w:pPr>
        <w:ind w:firstLine="567"/>
        <w:jc w:val="center"/>
        <w:rPr>
          <w:b/>
          <w:bCs/>
          <w:sz w:val="28"/>
          <w:szCs w:val="28"/>
          <w:shd w:val="clear" w:color="auto" w:fill="FFFFFF"/>
        </w:rPr>
      </w:pPr>
      <w:r w:rsidRPr="009D3DDE">
        <w:rPr>
          <w:b/>
          <w:bCs/>
          <w:sz w:val="28"/>
          <w:szCs w:val="28"/>
          <w:shd w:val="clear" w:color="auto" w:fill="FFFFFF"/>
        </w:rPr>
        <w:t>Програма доступного кредитування житла «єОселя»</w:t>
      </w:r>
    </w:p>
    <w:p w14:paraId="31C08BB1" w14:textId="77777777" w:rsidR="008E26F5" w:rsidRPr="009D3DDE" w:rsidRDefault="008E26F5" w:rsidP="008E26F5">
      <w:pPr>
        <w:ind w:firstLine="567"/>
        <w:jc w:val="center"/>
        <w:rPr>
          <w:b/>
          <w:bCs/>
          <w:sz w:val="28"/>
          <w:szCs w:val="28"/>
          <w:shd w:val="clear" w:color="auto" w:fill="FFFFFF"/>
        </w:rPr>
      </w:pPr>
    </w:p>
    <w:p w14:paraId="42BBC477" w14:textId="77777777" w:rsidR="008E26F5" w:rsidRPr="009D3DDE" w:rsidRDefault="008E26F5" w:rsidP="009D3DDE">
      <w:pPr>
        <w:ind w:firstLineChars="177" w:firstLine="496"/>
        <w:jc w:val="both"/>
        <w:rPr>
          <w:sz w:val="28"/>
          <w:szCs w:val="28"/>
        </w:rPr>
      </w:pPr>
      <w:r w:rsidRPr="009D3DDE">
        <w:rPr>
          <w:sz w:val="28"/>
          <w:szCs w:val="28"/>
        </w:rPr>
        <w:t>Рівненщина займає 7 місце серед регіонів України за кількістю виданих кредитів в рамках програми «єОселя».</w:t>
      </w:r>
    </w:p>
    <w:p w14:paraId="386CE7CA" w14:textId="77777777" w:rsidR="008E26F5" w:rsidRPr="009D3DDE" w:rsidRDefault="008E26F5" w:rsidP="009D3DDE">
      <w:pPr>
        <w:ind w:firstLineChars="177" w:firstLine="496"/>
        <w:jc w:val="both"/>
        <w:rPr>
          <w:sz w:val="28"/>
          <w:szCs w:val="28"/>
        </w:rPr>
      </w:pPr>
      <w:r w:rsidRPr="009D3DDE">
        <w:rPr>
          <w:sz w:val="28"/>
          <w:szCs w:val="28"/>
        </w:rPr>
        <w:t>На даний час банківськими установами області видано 751 кредит на загальну суму 1086,5 млн гривень.</w:t>
      </w:r>
    </w:p>
    <w:p w14:paraId="45051310" w14:textId="77777777" w:rsidR="008E26F5" w:rsidRPr="009D3DDE" w:rsidRDefault="008E26F5" w:rsidP="009D3DDE">
      <w:pPr>
        <w:ind w:firstLineChars="177" w:firstLine="496"/>
        <w:jc w:val="both"/>
        <w:rPr>
          <w:sz w:val="28"/>
          <w:szCs w:val="28"/>
        </w:rPr>
      </w:pPr>
      <w:r w:rsidRPr="009D3DDE">
        <w:rPr>
          <w:sz w:val="28"/>
          <w:szCs w:val="28"/>
        </w:rPr>
        <w:t>Найбільшу кількість кредитів отримали військовослужбовці та медики.</w:t>
      </w:r>
    </w:p>
    <w:p w14:paraId="6EB92F1E" w14:textId="77777777" w:rsidR="008E26F5" w:rsidRPr="009D3DDE" w:rsidRDefault="008E26F5" w:rsidP="009D3DDE">
      <w:pPr>
        <w:ind w:firstLineChars="177" w:firstLine="496"/>
        <w:jc w:val="both"/>
        <w:rPr>
          <w:sz w:val="28"/>
          <w:szCs w:val="28"/>
        </w:rPr>
      </w:pPr>
      <w:r w:rsidRPr="009D3DDE">
        <w:rPr>
          <w:sz w:val="28"/>
          <w:szCs w:val="28"/>
        </w:rPr>
        <w:t>Програма орієнтована на первинний ринок нерухомості, аби досягти максимального мультиплікативного ефекту, передусім - розвитку будівельного сектору економіки, підприємств видобувної та логістичної галузей.</w:t>
      </w:r>
    </w:p>
    <w:p w14:paraId="515177BA" w14:textId="77777777" w:rsidR="008E26F5" w:rsidRPr="009D3DDE" w:rsidRDefault="008E26F5" w:rsidP="008E26F5">
      <w:pPr>
        <w:ind w:firstLine="567"/>
        <w:jc w:val="center"/>
        <w:rPr>
          <w:rFonts w:eastAsia="Batang"/>
          <w:b/>
          <w:bCs/>
          <w:sz w:val="28"/>
          <w:szCs w:val="28"/>
          <w:lang w:eastAsia="ko-KR"/>
        </w:rPr>
      </w:pPr>
    </w:p>
    <w:p w14:paraId="3D6AEEB7" w14:textId="77777777" w:rsidR="008E26F5" w:rsidRPr="009D3DDE" w:rsidRDefault="008E26F5" w:rsidP="008E26F5">
      <w:pPr>
        <w:ind w:firstLine="567"/>
        <w:jc w:val="center"/>
        <w:rPr>
          <w:rFonts w:eastAsia="Batang"/>
          <w:b/>
          <w:bCs/>
          <w:sz w:val="28"/>
          <w:szCs w:val="28"/>
          <w:lang w:eastAsia="ko-KR"/>
        </w:rPr>
      </w:pPr>
      <w:r w:rsidRPr="009D3DDE">
        <w:rPr>
          <w:rFonts w:eastAsia="Batang"/>
          <w:b/>
          <w:bCs/>
          <w:sz w:val="28"/>
          <w:szCs w:val="28"/>
          <w:lang w:eastAsia="ko-KR"/>
        </w:rPr>
        <w:t>Індустріальні парки Рівненської області</w:t>
      </w:r>
    </w:p>
    <w:p w14:paraId="4A54BBA5" w14:textId="77777777" w:rsidR="008E26F5" w:rsidRPr="009D3DDE" w:rsidRDefault="008E26F5" w:rsidP="008E26F5">
      <w:pPr>
        <w:ind w:firstLine="567"/>
        <w:jc w:val="center"/>
        <w:rPr>
          <w:rFonts w:eastAsia="Batang"/>
          <w:b/>
          <w:bCs/>
          <w:sz w:val="28"/>
          <w:szCs w:val="28"/>
          <w:lang w:eastAsia="ko-KR"/>
        </w:rPr>
      </w:pPr>
    </w:p>
    <w:p w14:paraId="2FAF88A0" w14:textId="77777777" w:rsidR="008E26F5" w:rsidRPr="009D3DDE" w:rsidRDefault="008E26F5" w:rsidP="009D3DDE">
      <w:pPr>
        <w:tabs>
          <w:tab w:val="left" w:pos="1134"/>
        </w:tabs>
        <w:ind w:firstLineChars="177" w:firstLine="496"/>
        <w:contextualSpacing/>
        <w:jc w:val="both"/>
        <w:rPr>
          <w:sz w:val="28"/>
          <w:szCs w:val="28"/>
          <w:shd w:val="clear" w:color="auto" w:fill="FFFFFF"/>
        </w:rPr>
      </w:pPr>
      <w:r w:rsidRPr="009D3DDE">
        <w:rPr>
          <w:sz w:val="28"/>
          <w:szCs w:val="28"/>
          <w:shd w:val="clear" w:color="auto" w:fill="FFFFFF"/>
        </w:rPr>
        <w:t>Одним з найбільш ефективних каталізаторів економічного розвитку регіону є формування мережі індустріальних парків. На сьогодні в регіоні створено п’ять індустріальних парків, з них три включено до Реєстру індустріальних парків України:</w:t>
      </w:r>
    </w:p>
    <w:p w14:paraId="7C193A3D" w14:textId="77777777" w:rsidR="008E26F5" w:rsidRPr="009D3DDE" w:rsidRDefault="008E26F5" w:rsidP="009D3DDE">
      <w:pPr>
        <w:tabs>
          <w:tab w:val="left" w:pos="1134"/>
        </w:tabs>
        <w:ind w:firstLineChars="177" w:firstLine="496"/>
        <w:contextualSpacing/>
        <w:jc w:val="both"/>
        <w:rPr>
          <w:sz w:val="28"/>
          <w:szCs w:val="28"/>
          <w:shd w:val="clear" w:color="auto" w:fill="FFFFFF"/>
        </w:rPr>
      </w:pPr>
      <w:r w:rsidRPr="009D3DDE">
        <w:rPr>
          <w:sz w:val="28"/>
          <w:szCs w:val="28"/>
          <w:shd w:val="clear" w:color="auto" w:fill="FFFFFF"/>
        </w:rPr>
        <w:t>1.</w:t>
      </w:r>
      <w:r w:rsidRPr="009D3DDE">
        <w:rPr>
          <w:sz w:val="28"/>
          <w:szCs w:val="28"/>
          <w:shd w:val="clear" w:color="auto" w:fill="FFFFFF"/>
        </w:rPr>
        <w:tab/>
        <w:t xml:space="preserve">Індустріальний парк «Rivne Industrial Park» на території Малолюбашанської територіальної громади Рівненського району загальною площею 125 га. Найбільш перспективними для розміщення на території </w:t>
      </w:r>
      <w:r w:rsidRPr="009D3DDE">
        <w:rPr>
          <w:sz w:val="28"/>
          <w:szCs w:val="28"/>
          <w:shd w:val="clear" w:color="auto" w:fill="FFFFFF"/>
        </w:rPr>
        <w:lastRenderedPageBreak/>
        <w:t>індустріального парку визначені: деревообробна та меблева промисловість, виробництво будівельних та теплоізоляційних матеріалів, машинобудування, переробка вторинних ресурсів.</w:t>
      </w:r>
    </w:p>
    <w:p w14:paraId="6EDC2760" w14:textId="77777777" w:rsidR="008E26F5" w:rsidRPr="009D3DDE" w:rsidRDefault="008E26F5" w:rsidP="009D3DDE">
      <w:pPr>
        <w:tabs>
          <w:tab w:val="left" w:pos="1134"/>
        </w:tabs>
        <w:ind w:firstLineChars="177" w:firstLine="496"/>
        <w:contextualSpacing/>
        <w:jc w:val="both"/>
        <w:rPr>
          <w:sz w:val="28"/>
          <w:szCs w:val="28"/>
          <w:shd w:val="clear" w:color="auto" w:fill="FFFFFF"/>
        </w:rPr>
      </w:pPr>
      <w:r w:rsidRPr="009D3DDE">
        <w:rPr>
          <w:sz w:val="28"/>
          <w:szCs w:val="28"/>
          <w:shd w:val="clear" w:color="auto" w:fill="FFFFFF"/>
        </w:rPr>
        <w:t>2.</w:t>
      </w:r>
      <w:r w:rsidRPr="009D3DDE">
        <w:rPr>
          <w:sz w:val="28"/>
          <w:szCs w:val="28"/>
          <w:shd w:val="clear" w:color="auto" w:fill="FFFFFF"/>
        </w:rPr>
        <w:tab/>
        <w:t>Приватний індустріальний парк підприємства «Кроноспан Рівне» на території Городоцької територіальної громади Рівненського району загальною площею 85 га. Розглядається як базова виробнича площа для меблевого кластеру.</w:t>
      </w:r>
    </w:p>
    <w:p w14:paraId="0EDF7967" w14:textId="77777777" w:rsidR="008E26F5" w:rsidRPr="009D3DDE" w:rsidRDefault="008E26F5" w:rsidP="009D3DDE">
      <w:pPr>
        <w:tabs>
          <w:tab w:val="left" w:pos="1134"/>
        </w:tabs>
        <w:ind w:firstLineChars="177" w:firstLine="496"/>
        <w:contextualSpacing/>
        <w:jc w:val="both"/>
        <w:rPr>
          <w:sz w:val="28"/>
          <w:szCs w:val="28"/>
          <w:shd w:val="clear" w:color="auto" w:fill="FFFFFF"/>
        </w:rPr>
      </w:pPr>
      <w:r w:rsidRPr="009D3DDE">
        <w:rPr>
          <w:sz w:val="28"/>
          <w:szCs w:val="28"/>
          <w:shd w:val="clear" w:color="auto" w:fill="FFFFFF"/>
        </w:rPr>
        <w:t>3.</w:t>
      </w:r>
      <w:r w:rsidRPr="009D3DDE">
        <w:rPr>
          <w:sz w:val="28"/>
          <w:szCs w:val="28"/>
          <w:shd w:val="clear" w:color="auto" w:fill="FFFFFF"/>
        </w:rPr>
        <w:tab/>
        <w:t>Еко-Індустріальний парк «HEMPY UA» на території Привільненської сільської ради Дубенського району площею 42,9 га. Мета створення – розвиток промислових луб’яних аграрних культур. На території парку планується розмістити об’єкти текстильної промисловості, виробництва продуктів харчування, будівельних та меблевих матеріалів, переробки вторинних ресурсів, для здійснення науково-дослідних досліджень.</w:t>
      </w:r>
    </w:p>
    <w:p w14:paraId="2E410AB5" w14:textId="77777777" w:rsidR="008E26F5" w:rsidRPr="009D3DDE" w:rsidRDefault="008E26F5" w:rsidP="009D3DDE">
      <w:pPr>
        <w:tabs>
          <w:tab w:val="left" w:pos="1134"/>
        </w:tabs>
        <w:ind w:firstLineChars="177" w:firstLine="496"/>
        <w:contextualSpacing/>
        <w:jc w:val="both"/>
        <w:rPr>
          <w:sz w:val="28"/>
          <w:szCs w:val="28"/>
          <w:shd w:val="clear" w:color="auto" w:fill="FFFFFF"/>
        </w:rPr>
      </w:pPr>
      <w:r w:rsidRPr="009D3DDE">
        <w:rPr>
          <w:sz w:val="28"/>
          <w:szCs w:val="28"/>
          <w:shd w:val="clear" w:color="auto" w:fill="FFFFFF"/>
        </w:rPr>
        <w:t>4. Приватний індустріальний парк «ФОРМЕНТОР» загальною площею 28,1092 га на території Великоомелянської територіальної  громади. На території парку планується розмістити та облаштувати нові об’єкти у сферах: науково-технічної діяльності, переробної промисловості, виробництва альтернативної енергетики, ІТ та телекомунікації, переробки промислових та побутових відходів (крім захоронення відходів).</w:t>
      </w:r>
    </w:p>
    <w:p w14:paraId="104494A1" w14:textId="77777777" w:rsidR="008E26F5" w:rsidRPr="009D3DDE" w:rsidRDefault="008E26F5" w:rsidP="009D3DDE">
      <w:pPr>
        <w:tabs>
          <w:tab w:val="left" w:pos="1134"/>
        </w:tabs>
        <w:ind w:firstLineChars="177" w:firstLine="496"/>
        <w:contextualSpacing/>
        <w:jc w:val="both"/>
        <w:rPr>
          <w:sz w:val="28"/>
          <w:szCs w:val="28"/>
          <w:shd w:val="clear" w:color="auto" w:fill="FFFFFF"/>
        </w:rPr>
      </w:pPr>
      <w:r w:rsidRPr="009D3DDE">
        <w:rPr>
          <w:sz w:val="28"/>
          <w:szCs w:val="28"/>
          <w:shd w:val="clear" w:color="auto" w:fill="FFFFFF"/>
        </w:rPr>
        <w:t>5. Індустріальний парк «Дубно» на території Дубенської міської ради Дубенського району площею 31,5 га. На території парку планується розмістити об’єкти у сферах: інформаційних комунікацій, борошномельно-круп’яне виробництво, виготовлення виробів із бетону (газобетонні блоки, залізо-бетонні вироби).</w:t>
      </w:r>
    </w:p>
    <w:p w14:paraId="320693EB" w14:textId="77777777" w:rsidR="008E26F5" w:rsidRPr="009D3DDE" w:rsidRDefault="008E26F5" w:rsidP="009D3DDE">
      <w:pPr>
        <w:tabs>
          <w:tab w:val="left" w:pos="1134"/>
        </w:tabs>
        <w:ind w:firstLineChars="177" w:firstLine="496"/>
        <w:contextualSpacing/>
        <w:jc w:val="both"/>
        <w:rPr>
          <w:sz w:val="28"/>
          <w:szCs w:val="28"/>
          <w:shd w:val="clear" w:color="auto" w:fill="FFFFFF"/>
        </w:rPr>
      </w:pPr>
    </w:p>
    <w:p w14:paraId="41657763" w14:textId="77777777" w:rsidR="008E26F5" w:rsidRPr="009D3DDE" w:rsidRDefault="008E26F5" w:rsidP="009D3DDE">
      <w:pPr>
        <w:tabs>
          <w:tab w:val="left" w:pos="1134"/>
        </w:tabs>
        <w:ind w:firstLineChars="177" w:firstLine="496"/>
        <w:contextualSpacing/>
        <w:jc w:val="both"/>
        <w:rPr>
          <w:sz w:val="28"/>
          <w:szCs w:val="28"/>
          <w:shd w:val="clear" w:color="auto" w:fill="FFFFFF"/>
        </w:rPr>
      </w:pPr>
      <w:r w:rsidRPr="009D3DDE">
        <w:rPr>
          <w:sz w:val="28"/>
          <w:szCs w:val="28"/>
          <w:shd w:val="clear" w:color="auto" w:fill="FFFFFF"/>
        </w:rPr>
        <w:t xml:space="preserve">За підтримки донорських інституцій було створено та здійснено формування і наповнення електронного каталогу даних на геопорталі </w:t>
      </w:r>
      <w:r w:rsidRPr="009D3DDE">
        <w:rPr>
          <w:sz w:val="28"/>
          <w:szCs w:val="28"/>
          <w:shd w:val="clear" w:color="auto" w:fill="FFFFFF"/>
        </w:rPr>
        <w:br/>
        <w:t>(ГІС - система) для потреб Рівненської обласної державної адміністрації та територіальних громад області.</w:t>
      </w:r>
    </w:p>
    <w:p w14:paraId="6CA1E2B6" w14:textId="77777777" w:rsidR="008E26F5" w:rsidRPr="009D3DDE" w:rsidRDefault="008E26F5" w:rsidP="009D3DDE">
      <w:pPr>
        <w:tabs>
          <w:tab w:val="left" w:pos="1134"/>
        </w:tabs>
        <w:ind w:firstLineChars="177" w:firstLine="496"/>
        <w:contextualSpacing/>
        <w:jc w:val="both"/>
        <w:rPr>
          <w:i/>
          <w:sz w:val="28"/>
          <w:szCs w:val="28"/>
          <w:u w:val="single"/>
        </w:rPr>
      </w:pPr>
      <w:r w:rsidRPr="009D3DDE">
        <w:rPr>
          <w:sz w:val="28"/>
          <w:szCs w:val="28"/>
          <w:shd w:val="clear" w:color="auto" w:fill="FFFFFF"/>
        </w:rPr>
        <w:t>На дашборді «Інвестиційні пропозиції» геопорталу розміщено пропозиції 93 земельних ділянок на території Рівненської області, з них 27 – придатних під створення та функціонування індустріальних парків та 102 пропозиції об’єктів нерухомості, які є потенційно привабливими для інвесторів.</w:t>
      </w:r>
      <w:r w:rsidRPr="009D3DDE">
        <w:rPr>
          <w:color w:val="000000"/>
          <w:sz w:val="28"/>
          <w:szCs w:val="28"/>
          <w:shd w:val="clear" w:color="auto" w:fill="FFFFFF"/>
        </w:rPr>
        <w:t xml:space="preserve"> </w:t>
      </w:r>
    </w:p>
    <w:p w14:paraId="1983407A" w14:textId="77777777" w:rsidR="008E26F5" w:rsidRPr="009D3DDE" w:rsidRDefault="008E26F5" w:rsidP="008E26F5">
      <w:pPr>
        <w:ind w:firstLine="567"/>
        <w:jc w:val="center"/>
        <w:rPr>
          <w:b/>
          <w:bCs/>
          <w:sz w:val="28"/>
          <w:szCs w:val="28"/>
          <w:shd w:val="clear" w:color="auto" w:fill="FFFFFF"/>
        </w:rPr>
      </w:pPr>
    </w:p>
    <w:p w14:paraId="5B4D5293" w14:textId="77777777" w:rsidR="008E26F5" w:rsidRPr="009D3DDE" w:rsidRDefault="008E26F5" w:rsidP="008E26F5">
      <w:pPr>
        <w:ind w:firstLine="567"/>
        <w:jc w:val="center"/>
        <w:rPr>
          <w:b/>
          <w:bCs/>
          <w:sz w:val="28"/>
          <w:szCs w:val="28"/>
          <w:shd w:val="clear" w:color="auto" w:fill="FFFFFF"/>
        </w:rPr>
      </w:pPr>
      <w:r w:rsidRPr="009D3DDE">
        <w:rPr>
          <w:b/>
          <w:bCs/>
          <w:sz w:val="28"/>
          <w:szCs w:val="28"/>
          <w:shd w:val="clear" w:color="auto" w:fill="FFFFFF"/>
        </w:rPr>
        <w:t>Меблевий кластер</w:t>
      </w:r>
    </w:p>
    <w:p w14:paraId="4065AB77" w14:textId="77777777" w:rsidR="008E26F5" w:rsidRPr="009D3DDE" w:rsidRDefault="008E26F5" w:rsidP="008E26F5">
      <w:pPr>
        <w:ind w:firstLine="567"/>
        <w:jc w:val="center"/>
        <w:rPr>
          <w:b/>
          <w:bCs/>
          <w:sz w:val="28"/>
          <w:szCs w:val="28"/>
          <w:shd w:val="clear" w:color="auto" w:fill="FFFFFF"/>
        </w:rPr>
      </w:pPr>
    </w:p>
    <w:p w14:paraId="176FDACF"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t>За ініціативою Рівненської обл</w:t>
      </w:r>
      <w:r w:rsidR="00243243">
        <w:rPr>
          <w:color w:val="000000"/>
          <w:sz w:val="28"/>
          <w:szCs w:val="28"/>
          <w:shd w:val="clear" w:color="auto" w:fill="FFFFFF"/>
          <w:lang w:eastAsia="uk-UA"/>
        </w:rPr>
        <w:t xml:space="preserve">асної </w:t>
      </w:r>
      <w:r w:rsidRPr="009D3DDE">
        <w:rPr>
          <w:color w:val="000000"/>
          <w:sz w:val="28"/>
          <w:szCs w:val="28"/>
          <w:shd w:val="clear" w:color="auto" w:fill="FFFFFF"/>
          <w:lang w:eastAsia="uk-UA"/>
        </w:rPr>
        <w:t>держа</w:t>
      </w:r>
      <w:r w:rsidR="00243243">
        <w:rPr>
          <w:color w:val="000000"/>
          <w:sz w:val="28"/>
          <w:szCs w:val="28"/>
          <w:shd w:val="clear" w:color="auto" w:fill="FFFFFF"/>
          <w:lang w:eastAsia="uk-UA"/>
        </w:rPr>
        <w:t>вної а</w:t>
      </w:r>
      <w:r w:rsidRPr="009D3DDE">
        <w:rPr>
          <w:color w:val="000000"/>
          <w:sz w:val="28"/>
          <w:szCs w:val="28"/>
          <w:shd w:val="clear" w:color="auto" w:fill="FFFFFF"/>
          <w:lang w:eastAsia="uk-UA"/>
        </w:rPr>
        <w:t>дміністрації та за підтримки Української асоціації меблевиків створено меблевий кластер Рівненської області на основі деревообробної та меблевої промисловостей, що дозволить забезпечити ефективне використання виробничого, ресурсного і трудового потенціалу цих галузей та дасть можливість випускати високоякісну продукцію з високою доданою вартістю аби не бути лише сировинним придатком.</w:t>
      </w:r>
    </w:p>
    <w:p w14:paraId="392A043A"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t>Меблевий кластер охоплює такі сфери діяльності: деревообробна, меблева, швейна, а також сфери дизайну й логістики.</w:t>
      </w:r>
    </w:p>
    <w:p w14:paraId="1BF0F46C"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lastRenderedPageBreak/>
        <w:t xml:space="preserve">На території Городоцької сільської ради Рівненського району створено приватний індустріальний парк «Кроноспан Рівне» </w:t>
      </w:r>
      <w:r w:rsidRPr="00243243">
        <w:rPr>
          <w:color w:val="000000"/>
          <w:sz w:val="28"/>
          <w:szCs w:val="28"/>
          <w:shd w:val="clear" w:color="auto" w:fill="FFFFFF"/>
          <w:lang w:eastAsia="uk-UA"/>
        </w:rPr>
        <w:t xml:space="preserve">(обсяг інвестицій – 560 млн євро, планується створення понад 2000 нових робочих місць з врахуванням суміжних виробництв) </w:t>
      </w:r>
      <w:r w:rsidRPr="009D3DDE">
        <w:rPr>
          <w:color w:val="000000"/>
          <w:sz w:val="28"/>
          <w:szCs w:val="28"/>
          <w:shd w:val="clear" w:color="auto" w:fill="FFFFFF"/>
          <w:lang w:eastAsia="uk-UA"/>
        </w:rPr>
        <w:t>загальною площею 85 га, який розглядається як базова виробнича площа для меблевого кластеру.</w:t>
      </w:r>
    </w:p>
    <w:p w14:paraId="05DD946D"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t xml:space="preserve">Індустріальний парк став одним із перших в Україні, який отримав цільову державну допомогу на облаштування інфраструктури на загальну суму </w:t>
      </w:r>
      <w:r w:rsidRPr="009D3DDE">
        <w:rPr>
          <w:color w:val="000000"/>
          <w:sz w:val="28"/>
          <w:szCs w:val="28"/>
          <w:shd w:val="clear" w:color="auto" w:fill="FFFFFF"/>
          <w:lang w:eastAsia="uk-UA"/>
        </w:rPr>
        <w:br/>
        <w:t>55,3 млн гривень.</w:t>
      </w:r>
    </w:p>
    <w:p w14:paraId="2093CE20"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t xml:space="preserve">Меблевики та деревообробники області є одними із найбільших та найсучасніших виробників відповідної продукції в Україні. </w:t>
      </w:r>
    </w:p>
    <w:p w14:paraId="615761C3"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t xml:space="preserve">Зокрема, підприємства регіону забезпечують 62 відсотки загальноукраїнського виробництва фанери, 43 відсотки – деревостружкових плит, 72 відсотки – окремих видів меблів (дивани, що трансформуються в ліжка). </w:t>
      </w:r>
    </w:p>
    <w:p w14:paraId="704E6242"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t xml:space="preserve">У структурі експорту з області питома вага деревообробної та меблевої промисловості становить 43,9 відсотка. </w:t>
      </w:r>
    </w:p>
    <w:p w14:paraId="0A1C77D0"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t xml:space="preserve">На цих підприємствах працюють тисячі </w:t>
      </w:r>
      <w:r w:rsidR="00243243">
        <w:rPr>
          <w:color w:val="000000"/>
          <w:sz w:val="28"/>
          <w:szCs w:val="28"/>
          <w:shd w:val="clear" w:color="auto" w:fill="FFFFFF"/>
          <w:lang w:eastAsia="uk-UA"/>
        </w:rPr>
        <w:t>жителів</w:t>
      </w:r>
      <w:r w:rsidRPr="009D3DDE">
        <w:rPr>
          <w:color w:val="000000"/>
          <w:sz w:val="28"/>
          <w:szCs w:val="28"/>
          <w:shd w:val="clear" w:color="auto" w:fill="FFFFFF"/>
          <w:lang w:eastAsia="uk-UA"/>
        </w:rPr>
        <w:t xml:space="preserve"> регіону – загалом </w:t>
      </w:r>
      <w:r w:rsidRPr="009D3DDE">
        <w:rPr>
          <w:color w:val="000000"/>
          <w:sz w:val="28"/>
          <w:szCs w:val="28"/>
          <w:shd w:val="clear" w:color="auto" w:fill="FFFFFF"/>
          <w:lang w:eastAsia="uk-UA"/>
        </w:rPr>
        <w:br/>
        <w:t>16 відсотків загальної кількості штатних працівників промислового комплексу Рівненщини.</w:t>
      </w:r>
    </w:p>
    <w:p w14:paraId="012D2788" w14:textId="77777777" w:rsidR="008E26F5" w:rsidRPr="009D3DDE" w:rsidRDefault="008E26F5" w:rsidP="008E26F5">
      <w:pPr>
        <w:ind w:firstLine="567"/>
        <w:jc w:val="both"/>
        <w:rPr>
          <w:color w:val="000000"/>
          <w:sz w:val="28"/>
          <w:szCs w:val="28"/>
          <w:shd w:val="clear" w:color="auto" w:fill="FFFFFF"/>
          <w:lang w:eastAsia="uk-UA"/>
        </w:rPr>
      </w:pPr>
      <w:r w:rsidRPr="009D3DDE">
        <w:rPr>
          <w:color w:val="000000"/>
          <w:sz w:val="28"/>
          <w:szCs w:val="28"/>
          <w:shd w:val="clear" w:color="auto" w:fill="FFFFFF"/>
          <w:lang w:eastAsia="uk-UA"/>
        </w:rPr>
        <w:t>Це дало можливість за 2019 – 2024 роки підприємствами деревообробної та меблевої промисловостей інвестувати понад 605 млн євро в економіку області.</w:t>
      </w:r>
    </w:p>
    <w:p w14:paraId="3C522C07" w14:textId="77777777" w:rsidR="008E26F5" w:rsidRPr="009D3DDE" w:rsidRDefault="008E26F5" w:rsidP="008E26F5">
      <w:pPr>
        <w:ind w:firstLine="567"/>
        <w:jc w:val="both"/>
        <w:rPr>
          <w:color w:val="000000"/>
          <w:sz w:val="28"/>
          <w:szCs w:val="28"/>
          <w:shd w:val="clear" w:color="auto" w:fill="FFFFFF"/>
          <w:lang w:eastAsia="uk-UA"/>
        </w:rPr>
      </w:pPr>
    </w:p>
    <w:p w14:paraId="376FD50C" w14:textId="77777777" w:rsidR="008E26F5" w:rsidRPr="009D3DDE" w:rsidRDefault="008E26F5" w:rsidP="008E26F5">
      <w:pPr>
        <w:ind w:firstLine="567"/>
        <w:jc w:val="center"/>
        <w:rPr>
          <w:b/>
          <w:bCs/>
          <w:sz w:val="28"/>
          <w:szCs w:val="28"/>
          <w:shd w:val="clear" w:color="auto" w:fill="FFFFFF"/>
        </w:rPr>
      </w:pPr>
      <w:r w:rsidRPr="009D3DDE">
        <w:rPr>
          <w:b/>
          <w:bCs/>
          <w:sz w:val="28"/>
          <w:szCs w:val="28"/>
          <w:shd w:val="clear" w:color="auto" w:fill="FFFFFF"/>
        </w:rPr>
        <w:t>Підтримка релокованого бізнесу</w:t>
      </w:r>
    </w:p>
    <w:p w14:paraId="584CFDC2" w14:textId="77777777" w:rsidR="008E26F5" w:rsidRPr="009D3DDE" w:rsidRDefault="008E26F5" w:rsidP="008E26F5">
      <w:pPr>
        <w:ind w:firstLine="567"/>
        <w:jc w:val="center"/>
        <w:rPr>
          <w:b/>
          <w:bCs/>
          <w:sz w:val="28"/>
          <w:szCs w:val="28"/>
          <w:shd w:val="clear" w:color="auto" w:fill="FFFFFF"/>
        </w:rPr>
      </w:pPr>
    </w:p>
    <w:p w14:paraId="1CAFD17F" w14:textId="77777777" w:rsidR="008E26F5" w:rsidRPr="009D3DDE" w:rsidRDefault="008E26F5" w:rsidP="008E26F5">
      <w:pPr>
        <w:ind w:firstLine="567"/>
        <w:jc w:val="both"/>
        <w:rPr>
          <w:sz w:val="28"/>
          <w:szCs w:val="28"/>
        </w:rPr>
      </w:pPr>
      <w:r w:rsidRPr="009D3DDE">
        <w:rPr>
          <w:color w:val="000000"/>
          <w:sz w:val="28"/>
          <w:szCs w:val="28"/>
          <w:shd w:val="clear" w:color="auto" w:fill="FFFFFF"/>
        </w:rPr>
        <w:t xml:space="preserve">Рівненська обласна </w:t>
      </w:r>
      <w:r w:rsidR="00243243">
        <w:rPr>
          <w:color w:val="000000"/>
          <w:sz w:val="28"/>
          <w:szCs w:val="28"/>
          <w:shd w:val="clear" w:color="auto" w:fill="FFFFFF"/>
        </w:rPr>
        <w:t xml:space="preserve">державна (військова) </w:t>
      </w:r>
      <w:r w:rsidRPr="009D3DDE">
        <w:rPr>
          <w:color w:val="000000"/>
          <w:sz w:val="28"/>
          <w:szCs w:val="28"/>
          <w:shd w:val="clear" w:color="auto" w:fill="FFFFFF"/>
        </w:rPr>
        <w:t xml:space="preserve">адміністрація забезпечує належну координацію робіт всіх причетних до </w:t>
      </w:r>
      <w:r w:rsidRPr="009D3DDE">
        <w:rPr>
          <w:bCs/>
          <w:color w:val="000000"/>
          <w:sz w:val="28"/>
          <w:szCs w:val="28"/>
          <w:shd w:val="clear" w:color="auto" w:fill="FFFFFF"/>
        </w:rPr>
        <w:t>процесу релокації бізнесу</w:t>
      </w:r>
      <w:r w:rsidRPr="009D3DDE">
        <w:rPr>
          <w:color w:val="000000"/>
          <w:sz w:val="28"/>
          <w:szCs w:val="28"/>
          <w:shd w:val="clear" w:color="auto" w:fill="FFFFFF"/>
        </w:rPr>
        <w:t>, включаючи органи місцевого самоврядування територіальних громад, територіальні органи міністерств та відомств, підприємства, установи та організації регіону. Для зазначених цілей в області створено Сall-центр, який став ключовим комунікативним майданчиком для бізнесу та всіх задіяних у програмі релокації.</w:t>
      </w:r>
    </w:p>
    <w:p w14:paraId="2004BCB2" w14:textId="77777777" w:rsidR="008E26F5" w:rsidRPr="009D3DDE" w:rsidRDefault="008E26F5" w:rsidP="008E26F5">
      <w:pPr>
        <w:ind w:firstLine="567"/>
        <w:jc w:val="both"/>
        <w:rPr>
          <w:sz w:val="28"/>
          <w:szCs w:val="28"/>
        </w:rPr>
      </w:pPr>
      <w:r w:rsidRPr="009D3DDE">
        <w:rPr>
          <w:color w:val="000000"/>
          <w:sz w:val="28"/>
          <w:szCs w:val="28"/>
          <w:shd w:val="clear" w:color="auto" w:fill="FFFFFF"/>
        </w:rPr>
        <w:t xml:space="preserve">За фінансової підтримки донорських інституцій була створена </w:t>
      </w:r>
      <w:r w:rsidRPr="009D3DDE">
        <w:rPr>
          <w:bCs/>
          <w:color w:val="000000"/>
          <w:sz w:val="28"/>
          <w:szCs w:val="28"/>
          <w:shd w:val="clear" w:color="auto" w:fill="FFFFFF"/>
        </w:rPr>
        <w:t>платформа з релокації</w:t>
      </w:r>
      <w:r w:rsidRPr="009D3DDE">
        <w:rPr>
          <w:color w:val="000000"/>
          <w:sz w:val="28"/>
          <w:szCs w:val="28"/>
          <w:shd w:val="clear" w:color="auto" w:fill="FFFFFF"/>
        </w:rPr>
        <w:t xml:space="preserve"> бізнесів (https://restartbusiness.in.ua/), яка дозволяє всім українським підприємствам з територій, охоплених бойовими діями, оперативно отримати інформацію про об’єкти нерухомості, придатні для оренди або продажу </w:t>
      </w:r>
      <w:r w:rsidRPr="009D3DDE">
        <w:rPr>
          <w:iCs/>
          <w:color w:val="000000"/>
          <w:sz w:val="28"/>
          <w:szCs w:val="28"/>
          <w:shd w:val="clear" w:color="auto" w:fill="FFFFFF"/>
        </w:rPr>
        <w:t xml:space="preserve">(станом </w:t>
      </w:r>
      <w:r w:rsidRPr="009D3DDE">
        <w:rPr>
          <w:iCs/>
          <w:sz w:val="28"/>
          <w:szCs w:val="28"/>
          <w:shd w:val="clear" w:color="auto" w:fill="FFFFFF"/>
        </w:rPr>
        <w:t>на 29</w:t>
      </w:r>
      <w:r w:rsidR="00754848">
        <w:rPr>
          <w:iCs/>
          <w:sz w:val="28"/>
          <w:szCs w:val="28"/>
          <w:shd w:val="clear" w:color="auto" w:fill="FFFFFF"/>
        </w:rPr>
        <w:t xml:space="preserve"> липня </w:t>
      </w:r>
      <w:r w:rsidRPr="009D3DDE">
        <w:rPr>
          <w:iCs/>
          <w:sz w:val="28"/>
          <w:szCs w:val="28"/>
          <w:shd w:val="clear" w:color="auto" w:fill="FFFFFF"/>
        </w:rPr>
        <w:t>2025</w:t>
      </w:r>
      <w:r w:rsidR="00754848">
        <w:rPr>
          <w:iCs/>
          <w:sz w:val="28"/>
          <w:szCs w:val="28"/>
          <w:shd w:val="clear" w:color="auto" w:fill="FFFFFF"/>
        </w:rPr>
        <w:t xml:space="preserve"> року</w:t>
      </w:r>
      <w:r w:rsidRPr="009D3DDE">
        <w:rPr>
          <w:iCs/>
          <w:sz w:val="28"/>
          <w:szCs w:val="28"/>
          <w:shd w:val="clear" w:color="auto" w:fill="FFFFFF"/>
        </w:rPr>
        <w:t xml:space="preserve"> на порталі розміщено 255 пропозицій від місцевого бізнесу)</w:t>
      </w:r>
      <w:r w:rsidRPr="009D3DDE">
        <w:rPr>
          <w:sz w:val="28"/>
          <w:szCs w:val="28"/>
          <w:shd w:val="clear" w:color="auto" w:fill="FFFFFF"/>
        </w:rPr>
        <w:t>.</w:t>
      </w:r>
    </w:p>
    <w:p w14:paraId="70C7BE0C" w14:textId="77777777" w:rsidR="008E26F5" w:rsidRPr="009D3DDE" w:rsidRDefault="008E26F5" w:rsidP="008E26F5">
      <w:pPr>
        <w:ind w:firstLine="567"/>
        <w:jc w:val="both"/>
        <w:rPr>
          <w:sz w:val="28"/>
          <w:szCs w:val="28"/>
          <w:shd w:val="clear" w:color="auto" w:fill="FFFFFF"/>
        </w:rPr>
      </w:pPr>
      <w:r w:rsidRPr="009D3DDE">
        <w:rPr>
          <w:sz w:val="28"/>
          <w:szCs w:val="28"/>
          <w:shd w:val="clear" w:color="auto" w:fill="FFFFFF"/>
        </w:rPr>
        <w:t>Станом на 29</w:t>
      </w:r>
      <w:r w:rsidR="00754848">
        <w:rPr>
          <w:sz w:val="28"/>
          <w:szCs w:val="28"/>
          <w:shd w:val="clear" w:color="auto" w:fill="FFFFFF"/>
        </w:rPr>
        <w:t xml:space="preserve"> липня </w:t>
      </w:r>
      <w:r w:rsidRPr="009D3DDE">
        <w:rPr>
          <w:sz w:val="28"/>
          <w:szCs w:val="28"/>
          <w:shd w:val="clear" w:color="auto" w:fill="FFFFFF"/>
        </w:rPr>
        <w:t>2025</w:t>
      </w:r>
      <w:r w:rsidR="00754848">
        <w:rPr>
          <w:sz w:val="28"/>
          <w:szCs w:val="28"/>
          <w:shd w:val="clear" w:color="auto" w:fill="FFFFFF"/>
        </w:rPr>
        <w:t xml:space="preserve"> року</w:t>
      </w:r>
      <w:r w:rsidRPr="009D3DDE">
        <w:rPr>
          <w:sz w:val="28"/>
          <w:szCs w:val="28"/>
          <w:shd w:val="clear" w:color="auto" w:fill="FFFFFF"/>
        </w:rPr>
        <w:t xml:space="preserve"> на територію Рівненської області релоковано 29 підприємств, переважно з Харківської та Київської областей.</w:t>
      </w:r>
    </w:p>
    <w:p w14:paraId="39D2B3D7" w14:textId="77777777" w:rsidR="008E26F5" w:rsidRPr="009D3DDE" w:rsidRDefault="008E26F5" w:rsidP="008E26F5">
      <w:pPr>
        <w:ind w:firstLine="567"/>
        <w:jc w:val="both"/>
        <w:rPr>
          <w:color w:val="000000"/>
          <w:sz w:val="28"/>
          <w:szCs w:val="28"/>
          <w:shd w:val="clear" w:color="auto" w:fill="FFFFFF"/>
        </w:rPr>
      </w:pPr>
      <w:r w:rsidRPr="009D3DDE">
        <w:rPr>
          <w:color w:val="000000"/>
          <w:sz w:val="28"/>
          <w:szCs w:val="28"/>
          <w:shd w:val="clear" w:color="auto" w:fill="FFFFFF"/>
        </w:rPr>
        <w:t>Крім того, на Рівненщину переїхали – Луганський державний медичний університет, Харківський інститут медицини та біомедичних наук, підприємство Луганської обласної ради «Луганський обласний клінічний онкологічний диспансер» та Державний навчальний заклад «Бахмутський центр професійно -</w:t>
      </w:r>
      <w:r w:rsidR="00092295">
        <w:rPr>
          <w:color w:val="000000"/>
          <w:sz w:val="28"/>
          <w:szCs w:val="28"/>
          <w:shd w:val="clear" w:color="auto" w:fill="FFFFFF"/>
        </w:rPr>
        <w:t xml:space="preserve"> </w:t>
      </w:r>
      <w:r w:rsidRPr="009D3DDE">
        <w:rPr>
          <w:color w:val="000000"/>
          <w:sz w:val="28"/>
          <w:szCs w:val="28"/>
          <w:shd w:val="clear" w:color="auto" w:fill="FFFFFF"/>
        </w:rPr>
        <w:t>технічної освіти».</w:t>
      </w:r>
    </w:p>
    <w:p w14:paraId="634A2515" w14:textId="77777777" w:rsidR="008E26F5" w:rsidRPr="009D3DDE" w:rsidRDefault="008E26F5" w:rsidP="008E26F5">
      <w:pPr>
        <w:ind w:firstLine="567"/>
        <w:jc w:val="both"/>
        <w:rPr>
          <w:color w:val="000000"/>
          <w:sz w:val="28"/>
          <w:szCs w:val="28"/>
          <w:shd w:val="clear" w:color="auto" w:fill="FFFFFF"/>
        </w:rPr>
      </w:pPr>
      <w:r w:rsidRPr="009D3DDE">
        <w:rPr>
          <w:color w:val="000000"/>
          <w:sz w:val="28"/>
          <w:szCs w:val="28"/>
          <w:shd w:val="clear" w:color="auto" w:fill="FFFFFF"/>
        </w:rPr>
        <w:lastRenderedPageBreak/>
        <w:t>Найпоширенішими галузями, у яких здійснюють свою діяльність релоковані підприємства є: деревообробна промисловість, текстильне виробництво, виробництво напоїв, логістичні послуги, виробництво меблів, ремонт та монтаж машин і устаткування, комп’ютерне програмування, оптова та роздрібна торгівля, ремонт автотранспортних засобів та виробництво продуктів харчування.</w:t>
      </w:r>
    </w:p>
    <w:p w14:paraId="2E7D78A3" w14:textId="77777777" w:rsidR="008E26F5" w:rsidRPr="009D3DDE" w:rsidRDefault="008E26F5" w:rsidP="008E26F5">
      <w:pPr>
        <w:ind w:firstLine="567"/>
        <w:rPr>
          <w:color w:val="000000"/>
          <w:sz w:val="28"/>
          <w:szCs w:val="28"/>
          <w:shd w:val="clear" w:color="auto" w:fill="FFFFFF"/>
        </w:rPr>
      </w:pPr>
    </w:p>
    <w:p w14:paraId="1E89CF2C" w14:textId="77777777" w:rsidR="008E26F5" w:rsidRPr="009D3DDE" w:rsidRDefault="008E26F5" w:rsidP="008E26F5">
      <w:pPr>
        <w:ind w:firstLine="567"/>
        <w:contextualSpacing/>
        <w:jc w:val="center"/>
        <w:rPr>
          <w:b/>
          <w:bCs/>
          <w:sz w:val="28"/>
          <w:szCs w:val="28"/>
          <w:shd w:val="clear" w:color="auto" w:fill="FFFFFF"/>
        </w:rPr>
      </w:pPr>
      <w:r w:rsidRPr="009D3DDE">
        <w:rPr>
          <w:b/>
          <w:bCs/>
          <w:sz w:val="28"/>
          <w:szCs w:val="28"/>
          <w:shd w:val="clear" w:color="auto" w:fill="FFFFFF"/>
        </w:rPr>
        <w:t>Координаційна платформа «Rivne work hub»</w:t>
      </w:r>
    </w:p>
    <w:p w14:paraId="27DD892D" w14:textId="77777777" w:rsidR="008E26F5" w:rsidRPr="009D3DDE" w:rsidRDefault="008E26F5" w:rsidP="008E26F5">
      <w:pPr>
        <w:ind w:firstLine="567"/>
        <w:contextualSpacing/>
        <w:jc w:val="center"/>
        <w:rPr>
          <w:b/>
          <w:bCs/>
          <w:sz w:val="28"/>
          <w:szCs w:val="28"/>
          <w:shd w:val="clear" w:color="auto" w:fill="FFFFFF"/>
        </w:rPr>
      </w:pPr>
    </w:p>
    <w:p w14:paraId="78E4540B" w14:textId="77777777" w:rsidR="008E26F5" w:rsidRPr="009D3DDE" w:rsidRDefault="008E26F5" w:rsidP="009D3DDE">
      <w:pPr>
        <w:ind w:firstLineChars="177" w:firstLine="496"/>
        <w:contextualSpacing/>
        <w:jc w:val="both"/>
        <w:rPr>
          <w:sz w:val="28"/>
          <w:szCs w:val="28"/>
        </w:rPr>
      </w:pPr>
      <w:r w:rsidRPr="009D3DDE">
        <w:rPr>
          <w:sz w:val="28"/>
          <w:szCs w:val="28"/>
        </w:rPr>
        <w:t>З метою оперативного вирішення питань підготовки кваліфікованих кадрів відповідно до потреб місцевого бізнесу діє обласна координаційна платформа для роботодавців та працівників «Rivne work hub».</w:t>
      </w:r>
    </w:p>
    <w:p w14:paraId="6A791BE3" w14:textId="77777777" w:rsidR="008E26F5" w:rsidRPr="009D3DDE" w:rsidRDefault="008E26F5" w:rsidP="009D3DDE">
      <w:pPr>
        <w:ind w:firstLineChars="177" w:firstLine="496"/>
        <w:contextualSpacing/>
        <w:jc w:val="both"/>
        <w:rPr>
          <w:sz w:val="28"/>
          <w:szCs w:val="28"/>
        </w:rPr>
      </w:pPr>
      <w:r w:rsidRPr="009D3DDE">
        <w:rPr>
          <w:sz w:val="28"/>
          <w:szCs w:val="28"/>
        </w:rPr>
        <w:t xml:space="preserve">Налагоджено дієву комунікацію з роботодавцями області, вносяться корективи до програм підготовки та перепідготовки кадрів, в тому числі і для </w:t>
      </w:r>
      <w:r w:rsidRPr="009D3DDE">
        <w:rPr>
          <w:color w:val="000000"/>
          <w:sz w:val="28"/>
          <w:szCs w:val="28"/>
          <w:shd w:val="clear" w:color="auto" w:fill="FFFFFF"/>
          <w:lang w:eastAsia="uk-UA"/>
        </w:rPr>
        <w:t>внутрішньо переміщених осіб,</w:t>
      </w:r>
      <w:r w:rsidRPr="009D3DDE">
        <w:rPr>
          <w:sz w:val="28"/>
          <w:szCs w:val="28"/>
        </w:rPr>
        <w:t xml:space="preserve"> впроваджуються сучасні форми освітнього процесу (зокрема, дуальна освіта у професійно-технічних та вищих навчальних закладах), створено умови для перепідготовки кадрів. Першочергова увага приділяється підготовці робітничих кадрів.</w:t>
      </w:r>
    </w:p>
    <w:p w14:paraId="432FB0E7" w14:textId="77777777" w:rsidR="008E26F5" w:rsidRPr="009D3DDE" w:rsidRDefault="008E26F5" w:rsidP="009D3DDE">
      <w:pPr>
        <w:shd w:val="clear" w:color="auto" w:fill="FFFFFF"/>
        <w:ind w:firstLineChars="177" w:firstLine="496"/>
        <w:jc w:val="both"/>
        <w:rPr>
          <w:rFonts w:eastAsia="Batang"/>
          <w:bCs/>
          <w:sz w:val="28"/>
          <w:szCs w:val="28"/>
          <w:lang w:eastAsia="ko-KR"/>
        </w:rPr>
      </w:pPr>
      <w:r w:rsidRPr="009D3DDE">
        <w:rPr>
          <w:rFonts w:eastAsia="Batang"/>
          <w:bCs/>
          <w:sz w:val="28"/>
          <w:szCs w:val="28"/>
          <w:lang w:eastAsia="ko-KR"/>
        </w:rPr>
        <w:t>Завдяки оперативній та злагодженій дії на сьогоднішній день на Рівненщині сформована найбільш сучасна та модернізована в Україні мережа з 36 навчально-практичних центрів, а також Центр професійно-технічної освіти Державної служби зайнятості з сімома навчальними відділеннями.</w:t>
      </w:r>
    </w:p>
    <w:p w14:paraId="17A254CE" w14:textId="77777777" w:rsidR="008E26F5" w:rsidRPr="009D3DDE" w:rsidRDefault="008E26F5" w:rsidP="009D3DDE">
      <w:pPr>
        <w:ind w:firstLineChars="177" w:firstLine="496"/>
        <w:jc w:val="both"/>
        <w:rPr>
          <w:sz w:val="28"/>
          <w:szCs w:val="28"/>
        </w:rPr>
      </w:pPr>
      <w:r w:rsidRPr="009D3DDE">
        <w:rPr>
          <w:sz w:val="28"/>
          <w:szCs w:val="28"/>
        </w:rPr>
        <w:t>43 відсотки випускників закладів загальної середньої освіти області для подальшого навчання обирають саме професійно-технічні заклади.</w:t>
      </w:r>
    </w:p>
    <w:p w14:paraId="499C0FDE" w14:textId="77777777" w:rsidR="008E26F5" w:rsidRPr="009D3DDE" w:rsidRDefault="008E26F5" w:rsidP="009D3DDE">
      <w:pPr>
        <w:ind w:firstLineChars="177" w:firstLine="496"/>
        <w:jc w:val="both"/>
        <w:rPr>
          <w:sz w:val="28"/>
          <w:szCs w:val="28"/>
        </w:rPr>
      </w:pPr>
      <w:r w:rsidRPr="009D3DDE">
        <w:rPr>
          <w:sz w:val="28"/>
          <w:szCs w:val="28"/>
        </w:rPr>
        <w:t>При цьому успішно працевлаштовується 92,8 відсотка випускників цих закладів.</w:t>
      </w:r>
    </w:p>
    <w:p w14:paraId="031997DC" w14:textId="77777777" w:rsidR="008E26F5" w:rsidRPr="009D3DDE" w:rsidRDefault="008E26F5" w:rsidP="009D3DDE">
      <w:pPr>
        <w:shd w:val="clear" w:color="auto" w:fill="FFFFFF"/>
        <w:ind w:firstLineChars="177" w:firstLine="496"/>
        <w:jc w:val="both"/>
        <w:rPr>
          <w:rFonts w:eastAsia="Batang"/>
          <w:bCs/>
          <w:sz w:val="28"/>
          <w:szCs w:val="28"/>
          <w:lang w:val="ru-RU" w:eastAsia="ko-KR"/>
        </w:rPr>
      </w:pPr>
      <w:r w:rsidRPr="009D3DDE">
        <w:rPr>
          <w:rFonts w:eastAsia="Batang"/>
          <w:bCs/>
          <w:sz w:val="28"/>
          <w:szCs w:val="28"/>
          <w:lang w:val="ru-RU" w:eastAsia="ko-KR"/>
        </w:rPr>
        <w:t>До кінця 2025 року заплановано створити ще 5 навчально-практичних центрів.</w:t>
      </w:r>
    </w:p>
    <w:p w14:paraId="07E38F18" w14:textId="77777777" w:rsidR="008E26F5" w:rsidRPr="009D3DDE" w:rsidRDefault="008E26F5" w:rsidP="009D3DDE">
      <w:pPr>
        <w:ind w:firstLineChars="177" w:firstLine="496"/>
        <w:jc w:val="both"/>
        <w:rPr>
          <w:sz w:val="28"/>
          <w:szCs w:val="28"/>
        </w:rPr>
      </w:pPr>
      <w:r w:rsidRPr="009D3DDE">
        <w:rPr>
          <w:sz w:val="28"/>
          <w:szCs w:val="28"/>
        </w:rPr>
        <w:t>В мережі центра ПТО Державної служби зайнятості проводиться навчання за 58 робіт</w:t>
      </w:r>
      <w:r w:rsidR="00A45CEA">
        <w:rPr>
          <w:sz w:val="28"/>
          <w:szCs w:val="28"/>
        </w:rPr>
        <w:t>ничими професіями, є 140 напрям</w:t>
      </w:r>
      <w:r w:rsidRPr="009D3DDE">
        <w:rPr>
          <w:sz w:val="28"/>
          <w:szCs w:val="28"/>
        </w:rPr>
        <w:t>ів підвищення кваліфікації.</w:t>
      </w:r>
    </w:p>
    <w:p w14:paraId="3FF539BA" w14:textId="77777777" w:rsidR="008E26F5" w:rsidRPr="009D3DDE" w:rsidRDefault="008E26F5" w:rsidP="009D3DDE">
      <w:pPr>
        <w:ind w:firstLineChars="177" w:firstLine="496"/>
        <w:jc w:val="both"/>
        <w:rPr>
          <w:sz w:val="28"/>
          <w:szCs w:val="28"/>
        </w:rPr>
      </w:pPr>
      <w:r w:rsidRPr="009D3DDE">
        <w:rPr>
          <w:sz w:val="28"/>
          <w:szCs w:val="28"/>
        </w:rPr>
        <w:t xml:space="preserve">У 2024 році у Центрі та його відділеннях проходило навчання </w:t>
      </w:r>
      <w:r w:rsidRPr="009D3DDE">
        <w:rPr>
          <w:sz w:val="28"/>
          <w:szCs w:val="28"/>
        </w:rPr>
        <w:br/>
        <w:t>5836 осіб.</w:t>
      </w:r>
    </w:p>
    <w:p w14:paraId="3DB47345" w14:textId="77777777" w:rsidR="008E26F5" w:rsidRPr="009D3DDE" w:rsidRDefault="008E26F5" w:rsidP="009D3DDE">
      <w:pPr>
        <w:ind w:firstLineChars="177" w:firstLine="496"/>
        <w:jc w:val="both"/>
        <w:rPr>
          <w:color w:val="000000"/>
          <w:sz w:val="28"/>
          <w:szCs w:val="28"/>
          <w:lang w:eastAsia="uk-UA"/>
        </w:rPr>
      </w:pPr>
      <w:r w:rsidRPr="009D3DDE">
        <w:rPr>
          <w:color w:val="000000"/>
          <w:sz w:val="28"/>
          <w:szCs w:val="28"/>
          <w:lang w:eastAsia="uk-UA"/>
        </w:rPr>
        <w:t>В нинішніх умовах дефіциту кадрів особливої уваги потребують питання залучення до роботи в господарському комплексі жінок, зокрема з числа внутрішньо переміщених осіб. Це достатньо вагомий резерв робочої сили.</w:t>
      </w:r>
    </w:p>
    <w:p w14:paraId="4EB6FF66" w14:textId="77777777" w:rsidR="008E26F5" w:rsidRPr="009D3DDE" w:rsidRDefault="008E26F5" w:rsidP="008E26F5">
      <w:pPr>
        <w:ind w:firstLine="567"/>
        <w:jc w:val="both"/>
        <w:rPr>
          <w:color w:val="000000"/>
          <w:sz w:val="28"/>
          <w:szCs w:val="28"/>
          <w:lang w:eastAsia="uk-UA"/>
        </w:rPr>
      </w:pPr>
      <w:r w:rsidRPr="009D3DDE">
        <w:rPr>
          <w:color w:val="000000"/>
          <w:sz w:val="28"/>
          <w:szCs w:val="28"/>
          <w:lang w:eastAsia="uk-UA"/>
        </w:rPr>
        <w:t>Для його мобілізації активно використовуються відповідні грантові програми.</w:t>
      </w:r>
    </w:p>
    <w:p w14:paraId="5D70C405" w14:textId="77777777" w:rsidR="008E26F5" w:rsidRPr="009D3DDE" w:rsidRDefault="008E26F5" w:rsidP="008E26F5">
      <w:pPr>
        <w:ind w:firstLine="567"/>
        <w:jc w:val="both"/>
        <w:rPr>
          <w:color w:val="000000"/>
          <w:sz w:val="28"/>
          <w:szCs w:val="28"/>
          <w:lang w:eastAsia="uk-UA"/>
        </w:rPr>
      </w:pPr>
      <w:r w:rsidRPr="009D3DDE">
        <w:rPr>
          <w:color w:val="000000"/>
          <w:sz w:val="28"/>
          <w:szCs w:val="28"/>
          <w:lang w:eastAsia="uk-UA"/>
        </w:rPr>
        <w:t>Зокрема, 30 жінок пройшли безкоштовне навчання та отримали роботу на швейних підприємствах.</w:t>
      </w:r>
    </w:p>
    <w:p w14:paraId="4A1CD719" w14:textId="77777777" w:rsidR="008E26F5" w:rsidRPr="009D3DDE" w:rsidRDefault="008E26F5" w:rsidP="008E26F5">
      <w:pPr>
        <w:ind w:firstLine="567"/>
        <w:jc w:val="both"/>
        <w:rPr>
          <w:color w:val="000000"/>
          <w:sz w:val="28"/>
          <w:szCs w:val="28"/>
          <w:lang w:eastAsia="uk-UA"/>
        </w:rPr>
      </w:pPr>
      <w:r w:rsidRPr="009D3DDE">
        <w:rPr>
          <w:color w:val="000000"/>
          <w:sz w:val="28"/>
          <w:szCs w:val="28"/>
          <w:lang w:eastAsia="uk-UA"/>
        </w:rPr>
        <w:t xml:space="preserve">По </w:t>
      </w:r>
      <w:r w:rsidR="00A45CEA">
        <w:rPr>
          <w:color w:val="000000"/>
          <w:sz w:val="28"/>
          <w:szCs w:val="28"/>
          <w:lang w:eastAsia="uk-UA"/>
        </w:rPr>
        <w:t>П</w:t>
      </w:r>
      <w:r w:rsidRPr="009D3DDE">
        <w:rPr>
          <w:color w:val="000000"/>
          <w:sz w:val="28"/>
          <w:szCs w:val="28"/>
          <w:lang w:eastAsia="uk-UA"/>
        </w:rPr>
        <w:t>рограмі «Empowering Women in the Rivne region» для 80 жінок надано міні-грантів на суму 120 тисяч доларів США, 200 жінок навчались маркетингу, фінансам, бізнес-плануванню.</w:t>
      </w:r>
    </w:p>
    <w:p w14:paraId="4F74A768" w14:textId="77777777" w:rsidR="008E26F5" w:rsidRPr="009D3DDE" w:rsidRDefault="008E26F5" w:rsidP="008E26F5">
      <w:pPr>
        <w:ind w:firstLine="567"/>
        <w:jc w:val="both"/>
        <w:rPr>
          <w:color w:val="000000"/>
          <w:sz w:val="28"/>
          <w:szCs w:val="28"/>
          <w:lang w:eastAsia="uk-UA"/>
        </w:rPr>
      </w:pPr>
      <w:r w:rsidRPr="009D3DDE">
        <w:rPr>
          <w:color w:val="000000"/>
          <w:sz w:val="28"/>
          <w:szCs w:val="28"/>
          <w:lang w:eastAsia="uk-UA"/>
        </w:rPr>
        <w:t xml:space="preserve">По </w:t>
      </w:r>
      <w:r w:rsidR="00A45CEA">
        <w:rPr>
          <w:color w:val="000000"/>
          <w:sz w:val="28"/>
          <w:szCs w:val="28"/>
          <w:lang w:eastAsia="uk-UA"/>
        </w:rPr>
        <w:t>П</w:t>
      </w:r>
      <w:r w:rsidRPr="009D3DDE">
        <w:rPr>
          <w:color w:val="000000"/>
          <w:sz w:val="28"/>
          <w:szCs w:val="28"/>
          <w:lang w:eastAsia="uk-UA"/>
        </w:rPr>
        <w:t xml:space="preserve">рограмі «Fostering Women’s Economic Empowerment» у 2025 році </w:t>
      </w:r>
      <w:r w:rsidRPr="009D3DDE">
        <w:rPr>
          <w:color w:val="000000"/>
          <w:sz w:val="28"/>
          <w:szCs w:val="28"/>
          <w:lang w:eastAsia="uk-UA"/>
        </w:rPr>
        <w:br/>
        <w:t xml:space="preserve">30 жінок отримали грантову підтримку, з яких 25 жінок – отримали грант, </w:t>
      </w:r>
      <w:r w:rsidRPr="009D3DDE">
        <w:rPr>
          <w:color w:val="000000"/>
          <w:sz w:val="28"/>
          <w:szCs w:val="28"/>
          <w:lang w:eastAsia="uk-UA"/>
        </w:rPr>
        <w:br/>
        <w:t>5 жінок – пройшли оплачуване навчання у приватному секторі.</w:t>
      </w:r>
    </w:p>
    <w:p w14:paraId="49472C01" w14:textId="77777777" w:rsidR="008E26F5" w:rsidRPr="009D3DDE" w:rsidRDefault="008E26F5" w:rsidP="008E26F5">
      <w:pPr>
        <w:ind w:firstLine="567"/>
        <w:jc w:val="both"/>
        <w:rPr>
          <w:sz w:val="28"/>
          <w:szCs w:val="28"/>
        </w:rPr>
      </w:pPr>
    </w:p>
    <w:p w14:paraId="4A6FF96E" w14:textId="77777777" w:rsidR="008E26F5" w:rsidRPr="009D3DDE" w:rsidRDefault="008E26F5" w:rsidP="008E26F5">
      <w:pPr>
        <w:ind w:firstLine="567"/>
        <w:jc w:val="center"/>
        <w:rPr>
          <w:b/>
          <w:sz w:val="28"/>
          <w:szCs w:val="28"/>
        </w:rPr>
      </w:pPr>
      <w:r w:rsidRPr="009D3DDE">
        <w:rPr>
          <w:b/>
          <w:sz w:val="28"/>
          <w:szCs w:val="28"/>
        </w:rPr>
        <w:t>Сплата податків</w:t>
      </w:r>
    </w:p>
    <w:p w14:paraId="44C0CD59" w14:textId="77777777" w:rsidR="00B91514" w:rsidRPr="009D3DDE" w:rsidRDefault="00B91514" w:rsidP="008E26F5">
      <w:pPr>
        <w:ind w:firstLine="567"/>
        <w:jc w:val="center"/>
        <w:rPr>
          <w:b/>
          <w:sz w:val="28"/>
          <w:szCs w:val="28"/>
        </w:rPr>
      </w:pPr>
    </w:p>
    <w:p w14:paraId="3392A7C0" w14:textId="77777777" w:rsidR="008E26F5" w:rsidRPr="009D3DDE" w:rsidRDefault="008E26F5" w:rsidP="008E26F5">
      <w:pPr>
        <w:shd w:val="clear" w:color="auto" w:fill="FFFFFF"/>
        <w:ind w:firstLine="567"/>
        <w:jc w:val="both"/>
        <w:rPr>
          <w:color w:val="000000"/>
          <w:sz w:val="28"/>
          <w:szCs w:val="28"/>
          <w:lang w:eastAsia="uk-UA"/>
        </w:rPr>
      </w:pPr>
      <w:r w:rsidRPr="009D3DDE">
        <w:rPr>
          <w:color w:val="000000"/>
          <w:sz w:val="28"/>
          <w:szCs w:val="28"/>
          <w:lang w:eastAsia="uk-UA"/>
        </w:rPr>
        <w:t>За січень - червень 2025 року до загального фонду зведеного бюджету області (без трансфертів) надійшло 16,9 млрд гривень, що на 37 відсотків більше, ніж за відповідний період 2024 року.</w:t>
      </w:r>
    </w:p>
    <w:p w14:paraId="1C3A311E" w14:textId="77777777" w:rsidR="001017BD" w:rsidRDefault="008E26F5" w:rsidP="008E26F5">
      <w:pPr>
        <w:shd w:val="clear" w:color="auto" w:fill="FFFFFF"/>
        <w:ind w:firstLine="567"/>
        <w:jc w:val="both"/>
        <w:rPr>
          <w:color w:val="000000"/>
          <w:sz w:val="28"/>
          <w:szCs w:val="28"/>
          <w:lang w:eastAsia="uk-UA"/>
        </w:rPr>
      </w:pPr>
      <w:r w:rsidRPr="009D3DDE">
        <w:rPr>
          <w:color w:val="000000"/>
          <w:sz w:val="28"/>
          <w:szCs w:val="28"/>
          <w:lang w:eastAsia="uk-UA"/>
        </w:rPr>
        <w:t xml:space="preserve">Надходження платежів до державного бюджету склали 11,1 млрд гривень, що на 47 відсотків більше, ніж за січень - червень 2024 року. </w:t>
      </w:r>
    </w:p>
    <w:p w14:paraId="7F7B007F" w14:textId="77777777" w:rsidR="008E26F5" w:rsidRPr="009D3DDE" w:rsidRDefault="008E26F5" w:rsidP="008E26F5">
      <w:pPr>
        <w:shd w:val="clear" w:color="auto" w:fill="FFFFFF"/>
        <w:ind w:firstLine="567"/>
        <w:jc w:val="both"/>
        <w:rPr>
          <w:color w:val="000000"/>
          <w:sz w:val="28"/>
          <w:szCs w:val="28"/>
          <w:lang w:eastAsia="uk-UA"/>
        </w:rPr>
      </w:pPr>
      <w:r w:rsidRPr="009D3DDE">
        <w:rPr>
          <w:color w:val="000000"/>
          <w:sz w:val="28"/>
          <w:szCs w:val="28"/>
          <w:lang w:eastAsia="uk-UA"/>
        </w:rPr>
        <w:t xml:space="preserve">Власні доходи місцевих бюджетів за січень - червень 2025 року склали </w:t>
      </w:r>
      <w:r w:rsidRPr="009D3DDE">
        <w:rPr>
          <w:color w:val="000000"/>
          <w:sz w:val="28"/>
          <w:szCs w:val="28"/>
          <w:lang w:eastAsia="uk-UA"/>
        </w:rPr>
        <w:br/>
        <w:t xml:space="preserve">5,8 млрд гривень, що на 21,4 відсотка більше, ніж за відповідний період </w:t>
      </w:r>
      <w:r w:rsidRPr="009D3DDE">
        <w:rPr>
          <w:color w:val="000000"/>
          <w:sz w:val="28"/>
          <w:szCs w:val="28"/>
          <w:lang w:eastAsia="uk-UA"/>
        </w:rPr>
        <w:br/>
        <w:t>2024 року. Завдання з надходження платежів виконано на 103,1 відсотка, додатково надійшло 174,4 млн гривень.</w:t>
      </w:r>
    </w:p>
    <w:p w14:paraId="2CCEF59C" w14:textId="77777777" w:rsidR="008E26F5" w:rsidRPr="009D3DDE" w:rsidRDefault="008E26F5" w:rsidP="008E26F5">
      <w:pPr>
        <w:shd w:val="clear" w:color="auto" w:fill="FFFFFF"/>
        <w:ind w:firstLine="567"/>
        <w:jc w:val="both"/>
        <w:rPr>
          <w:color w:val="000000"/>
          <w:sz w:val="28"/>
          <w:szCs w:val="28"/>
          <w:lang w:eastAsia="uk-UA"/>
        </w:rPr>
      </w:pPr>
      <w:r w:rsidRPr="009D3DDE">
        <w:rPr>
          <w:color w:val="000000"/>
          <w:sz w:val="28"/>
          <w:szCs w:val="28"/>
          <w:lang w:eastAsia="uk-UA"/>
        </w:rPr>
        <w:t xml:space="preserve">Зокрема, надходження податку та збору на доходи фізичних осіб зросли на 21,9 відсотка, акцизного податку - на 40,4 відсотка, єдиного податку - на </w:t>
      </w:r>
      <w:r w:rsidRPr="009D3DDE">
        <w:rPr>
          <w:color w:val="000000"/>
          <w:sz w:val="28"/>
          <w:szCs w:val="28"/>
          <w:lang w:eastAsia="uk-UA"/>
        </w:rPr>
        <w:br/>
        <w:t xml:space="preserve">19,9 відсотка, плати за землю – на 18,6 відсотка, податку на прибуток - на </w:t>
      </w:r>
      <w:r w:rsidRPr="009D3DDE">
        <w:rPr>
          <w:color w:val="000000"/>
          <w:sz w:val="28"/>
          <w:szCs w:val="28"/>
          <w:lang w:eastAsia="uk-UA"/>
        </w:rPr>
        <w:br/>
        <w:t>7 відсотків.</w:t>
      </w:r>
    </w:p>
    <w:p w14:paraId="1AB123B0" w14:textId="77777777" w:rsidR="005A1407" w:rsidRPr="009D3DDE" w:rsidRDefault="005A1407" w:rsidP="008E26F5">
      <w:pPr>
        <w:shd w:val="clear" w:color="auto" w:fill="FFFFFF"/>
        <w:ind w:firstLine="567"/>
        <w:jc w:val="both"/>
        <w:rPr>
          <w:b/>
          <w:w w:val="101"/>
          <w:sz w:val="28"/>
          <w:szCs w:val="28"/>
          <w:lang w:val="ru-RU"/>
        </w:rPr>
      </w:pPr>
    </w:p>
    <w:p w14:paraId="18B2CB64" w14:textId="77777777" w:rsidR="008E26F5" w:rsidRPr="009D3DDE" w:rsidRDefault="008E26F5" w:rsidP="00A45CEA">
      <w:pPr>
        <w:tabs>
          <w:tab w:val="left" w:pos="1134"/>
        </w:tabs>
        <w:spacing w:after="120"/>
        <w:ind w:firstLine="567"/>
        <w:jc w:val="both"/>
        <w:rPr>
          <w:b/>
          <w:sz w:val="28"/>
          <w:szCs w:val="28"/>
        </w:rPr>
      </w:pPr>
      <w:r w:rsidRPr="009D3DDE">
        <w:rPr>
          <w:b/>
          <w:sz w:val="28"/>
          <w:szCs w:val="28"/>
        </w:rPr>
        <w:t>Основні напрями соціально</w:t>
      </w:r>
      <w:r w:rsidR="00A45CEA">
        <w:rPr>
          <w:b/>
          <w:sz w:val="28"/>
          <w:szCs w:val="28"/>
        </w:rPr>
        <w:t xml:space="preserve"> </w:t>
      </w:r>
      <w:r w:rsidR="00955817">
        <w:rPr>
          <w:b/>
          <w:sz w:val="28"/>
          <w:szCs w:val="28"/>
        </w:rPr>
        <w:t>-</w:t>
      </w:r>
      <w:r w:rsidR="00A45CEA">
        <w:rPr>
          <w:b/>
          <w:sz w:val="28"/>
          <w:szCs w:val="28"/>
        </w:rPr>
        <w:t xml:space="preserve"> </w:t>
      </w:r>
      <w:r w:rsidRPr="009D3DDE">
        <w:rPr>
          <w:b/>
          <w:sz w:val="28"/>
          <w:szCs w:val="28"/>
        </w:rPr>
        <w:t>економічного розвитку області</w:t>
      </w:r>
      <w:r w:rsidR="00A45CEA">
        <w:rPr>
          <w:b/>
          <w:sz w:val="28"/>
          <w:szCs w:val="28"/>
        </w:rPr>
        <w:t xml:space="preserve">                       </w:t>
      </w:r>
      <w:r w:rsidRPr="009D3DDE">
        <w:rPr>
          <w:b/>
          <w:sz w:val="28"/>
          <w:szCs w:val="28"/>
        </w:rPr>
        <w:t>на 2025 рік:</w:t>
      </w:r>
    </w:p>
    <w:p w14:paraId="1E317480" w14:textId="77777777" w:rsidR="008E26F5" w:rsidRPr="009D3DDE" w:rsidRDefault="008E26F5" w:rsidP="00A45CEA">
      <w:pPr>
        <w:tabs>
          <w:tab w:val="left" w:pos="1134"/>
        </w:tabs>
        <w:spacing w:before="120"/>
        <w:ind w:firstLine="567"/>
        <w:jc w:val="both"/>
        <w:rPr>
          <w:sz w:val="28"/>
          <w:szCs w:val="28"/>
        </w:rPr>
      </w:pPr>
      <w:r w:rsidRPr="009D3DDE">
        <w:rPr>
          <w:sz w:val="28"/>
          <w:szCs w:val="28"/>
        </w:rPr>
        <w:t>забезпечення стабільної роботи господарського комплексу області;</w:t>
      </w:r>
    </w:p>
    <w:p w14:paraId="6A4F1CAD" w14:textId="77777777" w:rsidR="008E26F5" w:rsidRPr="009D3DDE" w:rsidRDefault="008E26F5" w:rsidP="00A45CEA">
      <w:pPr>
        <w:tabs>
          <w:tab w:val="left" w:pos="1134"/>
        </w:tabs>
        <w:ind w:firstLine="567"/>
        <w:jc w:val="both"/>
        <w:rPr>
          <w:sz w:val="28"/>
          <w:szCs w:val="28"/>
        </w:rPr>
      </w:pPr>
      <w:r w:rsidRPr="009D3DDE">
        <w:rPr>
          <w:sz w:val="28"/>
          <w:szCs w:val="28"/>
        </w:rPr>
        <w:t>забезпечення ефективного функціонування та розвитку інфраструктури області;</w:t>
      </w:r>
    </w:p>
    <w:p w14:paraId="780C124E" w14:textId="77777777" w:rsidR="008E26F5" w:rsidRPr="009D3DDE" w:rsidRDefault="008E26F5" w:rsidP="005A1407">
      <w:pPr>
        <w:ind w:firstLine="567"/>
        <w:jc w:val="both"/>
        <w:rPr>
          <w:sz w:val="28"/>
          <w:szCs w:val="28"/>
        </w:rPr>
      </w:pPr>
      <w:r w:rsidRPr="009D3DDE">
        <w:rPr>
          <w:sz w:val="28"/>
          <w:szCs w:val="28"/>
        </w:rPr>
        <w:t>зміцнення обороноздатності держави та регіону;</w:t>
      </w:r>
    </w:p>
    <w:p w14:paraId="0227250A" w14:textId="77777777" w:rsidR="008E26F5" w:rsidRPr="009D3DDE" w:rsidRDefault="008E26F5" w:rsidP="005A1407">
      <w:pPr>
        <w:ind w:firstLine="567"/>
        <w:jc w:val="both"/>
        <w:rPr>
          <w:sz w:val="28"/>
          <w:szCs w:val="28"/>
        </w:rPr>
      </w:pPr>
      <w:r w:rsidRPr="009D3DDE">
        <w:rPr>
          <w:sz w:val="28"/>
          <w:szCs w:val="28"/>
        </w:rPr>
        <w:t>забезпечення стабільної роботи соціальної сфери, у тому числі реалізації ветеранської політики;</w:t>
      </w:r>
    </w:p>
    <w:p w14:paraId="32C496EC" w14:textId="77777777" w:rsidR="008E26F5" w:rsidRPr="009D3DDE" w:rsidRDefault="008E26F5" w:rsidP="00A45CEA">
      <w:pPr>
        <w:spacing w:after="60"/>
        <w:ind w:firstLine="567"/>
        <w:jc w:val="both"/>
        <w:rPr>
          <w:sz w:val="28"/>
          <w:szCs w:val="28"/>
        </w:rPr>
      </w:pPr>
      <w:r w:rsidRPr="009D3DDE">
        <w:rPr>
          <w:sz w:val="28"/>
          <w:szCs w:val="28"/>
        </w:rPr>
        <w:t>сприяння розвитку територіальних громад області та підвищення рівня їх фінансово-бюджетної спроможності.</w:t>
      </w:r>
    </w:p>
    <w:p w14:paraId="3ADEAE9C" w14:textId="77777777" w:rsidR="008E26F5" w:rsidRPr="009D3DDE" w:rsidRDefault="008E26F5" w:rsidP="00A45CEA">
      <w:pPr>
        <w:autoSpaceDE w:val="0"/>
        <w:autoSpaceDN w:val="0"/>
        <w:spacing w:after="60"/>
        <w:ind w:firstLine="567"/>
        <w:jc w:val="both"/>
        <w:rPr>
          <w:sz w:val="28"/>
          <w:szCs w:val="28"/>
        </w:rPr>
      </w:pPr>
      <w:bookmarkStart w:id="1" w:name="_Hlk206506574"/>
      <w:r w:rsidRPr="009D3DDE">
        <w:rPr>
          <w:sz w:val="28"/>
          <w:szCs w:val="28"/>
        </w:rPr>
        <w:t xml:space="preserve">Прогнозні показники обласного бюджету Рівненської області на </w:t>
      </w:r>
      <w:r w:rsidRPr="009D3DDE">
        <w:rPr>
          <w:sz w:val="28"/>
          <w:szCs w:val="28"/>
          <w:lang w:val="ru-RU"/>
        </w:rPr>
        <w:t xml:space="preserve"> </w:t>
      </w:r>
      <w:r w:rsidRPr="009D3DDE">
        <w:rPr>
          <w:sz w:val="28"/>
          <w:szCs w:val="28"/>
        </w:rPr>
        <w:t>2026 -  2028 роки розраховані на базі показників Бюджетної декларації, схваленої постановою Кабінету Міністрів України від 27 червня 2025 року № 774 «Про схвалення Бюджетної декларації на 2026 - 2028 роки»:</w:t>
      </w:r>
    </w:p>
    <w:bookmarkEnd w:id="1"/>
    <w:p w14:paraId="0BDD5D1C" w14:textId="77777777" w:rsidR="00E40D39" w:rsidRDefault="008E26F5" w:rsidP="008E26F5">
      <w:pPr>
        <w:autoSpaceDE w:val="0"/>
        <w:autoSpaceDN w:val="0"/>
        <w:ind w:firstLine="540"/>
        <w:jc w:val="both"/>
        <w:rPr>
          <w:sz w:val="26"/>
          <w:szCs w:val="26"/>
        </w:rPr>
      </w:pPr>
      <w:r w:rsidRPr="009D3DDE">
        <w:rPr>
          <w:sz w:val="28"/>
          <w:szCs w:val="28"/>
        </w:rPr>
        <w:t xml:space="preserve">мінімальної заробітної плати та посадового окладу працівника І тарифного розряду Єдиної тарифної сітки:          </w:t>
      </w:r>
      <w:r w:rsidRPr="005A1407">
        <w:rPr>
          <w:sz w:val="26"/>
          <w:szCs w:val="26"/>
        </w:rPr>
        <w:t xml:space="preserve">      </w:t>
      </w:r>
    </w:p>
    <w:tbl>
      <w:tblPr>
        <w:tblpPr w:leftFromText="180" w:rightFromText="180" w:vertAnchor="page" w:horzAnchor="margin" w:tblpY="12256"/>
        <w:tblOverlap w:val="never"/>
        <w:tblW w:w="0" w:type="auto"/>
        <w:tblLayout w:type="fixed"/>
        <w:tblCellMar>
          <w:left w:w="10" w:type="dxa"/>
          <w:right w:w="10" w:type="dxa"/>
        </w:tblCellMar>
        <w:tblLook w:val="04A0" w:firstRow="1" w:lastRow="0" w:firstColumn="1" w:lastColumn="0" w:noHBand="0" w:noVBand="1"/>
      </w:tblPr>
      <w:tblGrid>
        <w:gridCol w:w="5280"/>
        <w:gridCol w:w="1541"/>
        <w:gridCol w:w="1406"/>
        <w:gridCol w:w="1416"/>
      </w:tblGrid>
      <w:tr w:rsidR="001017BD" w:rsidRPr="005A1407" w14:paraId="1242790D" w14:textId="77777777" w:rsidTr="001017BD">
        <w:trPr>
          <w:trHeight w:hRule="exact" w:val="293"/>
        </w:trPr>
        <w:tc>
          <w:tcPr>
            <w:tcW w:w="9643" w:type="dxa"/>
            <w:gridSpan w:val="4"/>
            <w:tcBorders>
              <w:right w:val="single" w:sz="4" w:space="0" w:color="auto"/>
            </w:tcBorders>
            <w:shd w:val="clear" w:color="auto" w:fill="FFFFFF"/>
          </w:tcPr>
          <w:p w14:paraId="4649A4C2" w14:textId="77777777" w:rsidR="001017BD" w:rsidRPr="005A1407" w:rsidRDefault="001017BD" w:rsidP="001017BD">
            <w:pPr>
              <w:widowControl w:val="0"/>
              <w:spacing w:line="250" w:lineRule="exact"/>
              <w:ind w:right="20"/>
              <w:jc w:val="right"/>
              <w:rPr>
                <w:spacing w:val="2"/>
                <w:sz w:val="26"/>
                <w:szCs w:val="26"/>
                <w:lang w:eastAsia="uk-UA"/>
              </w:rPr>
            </w:pPr>
            <w:r w:rsidRPr="005A1407">
              <w:rPr>
                <w:spacing w:val="2"/>
                <w:sz w:val="26"/>
                <w:szCs w:val="26"/>
                <w:lang w:eastAsia="uk-UA"/>
              </w:rPr>
              <w:t>(гривень)</w:t>
            </w:r>
          </w:p>
        </w:tc>
      </w:tr>
      <w:tr w:rsidR="001017BD" w:rsidRPr="005A1407" w14:paraId="7476E237" w14:textId="77777777" w:rsidTr="001017BD">
        <w:trPr>
          <w:trHeight w:hRule="exact" w:val="648"/>
        </w:trPr>
        <w:tc>
          <w:tcPr>
            <w:tcW w:w="5280" w:type="dxa"/>
            <w:tcBorders>
              <w:top w:val="single" w:sz="4" w:space="0" w:color="auto"/>
              <w:left w:val="single" w:sz="4" w:space="0" w:color="auto"/>
            </w:tcBorders>
            <w:shd w:val="clear" w:color="auto" w:fill="FFFFFF"/>
          </w:tcPr>
          <w:p w14:paraId="1B2AA1A5"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t>Показник</w:t>
            </w:r>
          </w:p>
        </w:tc>
        <w:tc>
          <w:tcPr>
            <w:tcW w:w="1541" w:type="dxa"/>
            <w:tcBorders>
              <w:top w:val="single" w:sz="4" w:space="0" w:color="auto"/>
              <w:left w:val="single" w:sz="4" w:space="0" w:color="auto"/>
            </w:tcBorders>
            <w:shd w:val="clear" w:color="auto" w:fill="FFFFFF"/>
          </w:tcPr>
          <w:p w14:paraId="4D87FA14" w14:textId="77777777" w:rsidR="001017BD" w:rsidRPr="005A1407" w:rsidRDefault="001017BD" w:rsidP="001017BD">
            <w:pPr>
              <w:widowControl w:val="0"/>
              <w:spacing w:line="322" w:lineRule="exact"/>
              <w:ind w:left="260"/>
              <w:rPr>
                <w:spacing w:val="2"/>
                <w:sz w:val="25"/>
                <w:szCs w:val="25"/>
                <w:lang w:eastAsia="uk-UA"/>
              </w:rPr>
            </w:pPr>
            <w:r w:rsidRPr="005A1407">
              <w:rPr>
                <w:spacing w:val="2"/>
                <w:sz w:val="25"/>
                <w:szCs w:val="25"/>
                <w:lang w:eastAsia="uk-UA"/>
              </w:rPr>
              <w:t>з 1 січня 2026 року</w:t>
            </w:r>
          </w:p>
        </w:tc>
        <w:tc>
          <w:tcPr>
            <w:tcW w:w="1406" w:type="dxa"/>
            <w:tcBorders>
              <w:top w:val="single" w:sz="4" w:space="0" w:color="auto"/>
              <w:left w:val="single" w:sz="4" w:space="0" w:color="auto"/>
            </w:tcBorders>
            <w:shd w:val="clear" w:color="auto" w:fill="FFFFFF"/>
          </w:tcPr>
          <w:p w14:paraId="7491A183" w14:textId="77777777" w:rsidR="001017BD" w:rsidRPr="005A1407" w:rsidRDefault="001017BD" w:rsidP="001017BD">
            <w:pPr>
              <w:widowControl w:val="0"/>
              <w:spacing w:line="322" w:lineRule="exact"/>
              <w:ind w:left="260"/>
              <w:rPr>
                <w:spacing w:val="2"/>
                <w:sz w:val="25"/>
                <w:szCs w:val="25"/>
                <w:lang w:eastAsia="uk-UA"/>
              </w:rPr>
            </w:pPr>
            <w:r w:rsidRPr="005A1407">
              <w:rPr>
                <w:spacing w:val="2"/>
                <w:sz w:val="25"/>
                <w:szCs w:val="25"/>
                <w:lang w:eastAsia="uk-UA"/>
              </w:rPr>
              <w:t>з 1 січня 2027 року</w:t>
            </w:r>
          </w:p>
        </w:tc>
        <w:tc>
          <w:tcPr>
            <w:tcW w:w="1416" w:type="dxa"/>
            <w:tcBorders>
              <w:top w:val="single" w:sz="4" w:space="0" w:color="auto"/>
              <w:left w:val="single" w:sz="4" w:space="0" w:color="auto"/>
              <w:right w:val="single" w:sz="4" w:space="0" w:color="auto"/>
            </w:tcBorders>
            <w:shd w:val="clear" w:color="auto" w:fill="FFFFFF"/>
          </w:tcPr>
          <w:p w14:paraId="11EE0D0A" w14:textId="77777777" w:rsidR="001017BD" w:rsidRPr="005A1407" w:rsidRDefault="001017BD" w:rsidP="001017BD">
            <w:pPr>
              <w:widowControl w:val="0"/>
              <w:spacing w:line="322" w:lineRule="exact"/>
              <w:ind w:left="260"/>
              <w:rPr>
                <w:spacing w:val="2"/>
                <w:sz w:val="25"/>
                <w:szCs w:val="25"/>
                <w:lang w:eastAsia="uk-UA"/>
              </w:rPr>
            </w:pPr>
            <w:r w:rsidRPr="005A1407">
              <w:rPr>
                <w:spacing w:val="2"/>
                <w:sz w:val="25"/>
                <w:szCs w:val="25"/>
                <w:lang w:eastAsia="uk-UA"/>
              </w:rPr>
              <w:t>з 1 січня 2028 року</w:t>
            </w:r>
          </w:p>
        </w:tc>
      </w:tr>
      <w:tr w:rsidR="001017BD" w:rsidRPr="005A1407" w14:paraId="4DC4FB6C" w14:textId="77777777" w:rsidTr="001017BD">
        <w:trPr>
          <w:trHeight w:hRule="exact" w:val="331"/>
        </w:trPr>
        <w:tc>
          <w:tcPr>
            <w:tcW w:w="5280" w:type="dxa"/>
            <w:tcBorders>
              <w:top w:val="single" w:sz="4" w:space="0" w:color="auto"/>
              <w:left w:val="single" w:sz="4" w:space="0" w:color="auto"/>
            </w:tcBorders>
            <w:shd w:val="clear" w:color="auto" w:fill="FFFFFF"/>
          </w:tcPr>
          <w:p w14:paraId="0FD150EB" w14:textId="77777777" w:rsidR="001017BD" w:rsidRPr="005A1407" w:rsidRDefault="001017BD" w:rsidP="001017BD">
            <w:pPr>
              <w:widowControl w:val="0"/>
              <w:spacing w:line="250" w:lineRule="exact"/>
              <w:rPr>
                <w:spacing w:val="2"/>
                <w:sz w:val="25"/>
                <w:szCs w:val="25"/>
                <w:lang w:eastAsia="uk-UA"/>
              </w:rPr>
            </w:pPr>
            <w:r w:rsidRPr="005A1407">
              <w:rPr>
                <w:spacing w:val="2"/>
                <w:sz w:val="25"/>
                <w:szCs w:val="25"/>
                <w:lang w:eastAsia="uk-UA"/>
              </w:rPr>
              <w:t>Розміри мінімальної заробітної плати</w:t>
            </w:r>
          </w:p>
        </w:tc>
        <w:tc>
          <w:tcPr>
            <w:tcW w:w="1541" w:type="dxa"/>
            <w:tcBorders>
              <w:top w:val="single" w:sz="4" w:space="0" w:color="auto"/>
              <w:left w:val="single" w:sz="4" w:space="0" w:color="auto"/>
            </w:tcBorders>
            <w:shd w:val="clear" w:color="auto" w:fill="FFFFFF"/>
          </w:tcPr>
          <w:p w14:paraId="6C1A0170"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t>8 688</w:t>
            </w:r>
          </w:p>
        </w:tc>
        <w:tc>
          <w:tcPr>
            <w:tcW w:w="1406" w:type="dxa"/>
            <w:tcBorders>
              <w:top w:val="single" w:sz="4" w:space="0" w:color="auto"/>
              <w:left w:val="single" w:sz="4" w:space="0" w:color="auto"/>
            </w:tcBorders>
            <w:shd w:val="clear" w:color="auto" w:fill="FFFFFF"/>
          </w:tcPr>
          <w:p w14:paraId="3CB61D20" w14:textId="77777777" w:rsidR="001017BD" w:rsidRPr="005A1407" w:rsidRDefault="001017BD" w:rsidP="001017BD">
            <w:pPr>
              <w:widowControl w:val="0"/>
              <w:spacing w:line="250" w:lineRule="exact"/>
              <w:jc w:val="both"/>
              <w:rPr>
                <w:spacing w:val="2"/>
                <w:sz w:val="25"/>
                <w:szCs w:val="25"/>
                <w:lang w:eastAsia="uk-UA"/>
              </w:rPr>
            </w:pPr>
            <w:r w:rsidRPr="005A1407">
              <w:rPr>
                <w:spacing w:val="2"/>
                <w:sz w:val="25"/>
                <w:szCs w:val="25"/>
                <w:lang w:eastAsia="uk-UA"/>
              </w:rPr>
              <w:t>9 374</w:t>
            </w:r>
          </w:p>
        </w:tc>
        <w:tc>
          <w:tcPr>
            <w:tcW w:w="1416" w:type="dxa"/>
            <w:tcBorders>
              <w:top w:val="single" w:sz="4" w:space="0" w:color="auto"/>
              <w:left w:val="single" w:sz="4" w:space="0" w:color="auto"/>
              <w:right w:val="single" w:sz="4" w:space="0" w:color="auto"/>
            </w:tcBorders>
            <w:shd w:val="clear" w:color="auto" w:fill="FFFFFF"/>
          </w:tcPr>
          <w:p w14:paraId="31881CC8" w14:textId="77777777" w:rsidR="001017BD" w:rsidRPr="005A1407" w:rsidRDefault="001017BD" w:rsidP="001017BD">
            <w:pPr>
              <w:widowControl w:val="0"/>
              <w:spacing w:line="250" w:lineRule="exact"/>
              <w:ind w:left="260"/>
              <w:rPr>
                <w:spacing w:val="2"/>
                <w:sz w:val="25"/>
                <w:szCs w:val="25"/>
                <w:lang w:eastAsia="uk-UA"/>
              </w:rPr>
            </w:pPr>
            <w:r w:rsidRPr="005A1407">
              <w:rPr>
                <w:spacing w:val="2"/>
                <w:sz w:val="25"/>
                <w:szCs w:val="25"/>
                <w:lang w:eastAsia="uk-UA"/>
              </w:rPr>
              <w:t>10 059</w:t>
            </w:r>
          </w:p>
        </w:tc>
      </w:tr>
      <w:tr w:rsidR="001017BD" w:rsidRPr="005A1407" w14:paraId="28921D91" w14:textId="77777777" w:rsidTr="001017BD">
        <w:trPr>
          <w:trHeight w:hRule="exact" w:val="861"/>
        </w:trPr>
        <w:tc>
          <w:tcPr>
            <w:tcW w:w="5280" w:type="dxa"/>
            <w:tcBorders>
              <w:top w:val="single" w:sz="4" w:space="0" w:color="auto"/>
              <w:left w:val="single" w:sz="4" w:space="0" w:color="auto"/>
              <w:bottom w:val="single" w:sz="4" w:space="0" w:color="auto"/>
            </w:tcBorders>
            <w:shd w:val="clear" w:color="auto" w:fill="FFFFFF"/>
          </w:tcPr>
          <w:p w14:paraId="18EE451D" w14:textId="77777777" w:rsidR="001017BD" w:rsidRPr="005A1407" w:rsidRDefault="001017BD" w:rsidP="001017BD">
            <w:pPr>
              <w:widowControl w:val="0"/>
              <w:spacing w:line="322" w:lineRule="exact"/>
              <w:rPr>
                <w:spacing w:val="2"/>
                <w:sz w:val="25"/>
                <w:szCs w:val="25"/>
                <w:lang w:eastAsia="uk-UA"/>
              </w:rPr>
            </w:pPr>
            <w:r w:rsidRPr="005A1407">
              <w:rPr>
                <w:spacing w:val="2"/>
                <w:sz w:val="25"/>
                <w:szCs w:val="25"/>
                <w:lang w:eastAsia="uk-UA"/>
              </w:rPr>
              <w:t>Розміри посадового окладу працівника І тарифного розряду Єдиної тарифної сітки</w:t>
            </w:r>
          </w:p>
        </w:tc>
        <w:tc>
          <w:tcPr>
            <w:tcW w:w="1541" w:type="dxa"/>
            <w:tcBorders>
              <w:top w:val="single" w:sz="4" w:space="0" w:color="auto"/>
              <w:left w:val="single" w:sz="4" w:space="0" w:color="auto"/>
              <w:bottom w:val="single" w:sz="4" w:space="0" w:color="auto"/>
            </w:tcBorders>
            <w:shd w:val="clear" w:color="auto" w:fill="FFFFFF"/>
          </w:tcPr>
          <w:p w14:paraId="07DE2C13"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t>3 470</w:t>
            </w:r>
          </w:p>
        </w:tc>
        <w:tc>
          <w:tcPr>
            <w:tcW w:w="1406" w:type="dxa"/>
            <w:tcBorders>
              <w:top w:val="single" w:sz="4" w:space="0" w:color="auto"/>
              <w:left w:val="single" w:sz="4" w:space="0" w:color="auto"/>
              <w:bottom w:val="single" w:sz="4" w:space="0" w:color="auto"/>
            </w:tcBorders>
            <w:shd w:val="clear" w:color="auto" w:fill="FFFFFF"/>
          </w:tcPr>
          <w:p w14:paraId="714D93C4" w14:textId="77777777" w:rsidR="001017BD" w:rsidRPr="005A1407" w:rsidRDefault="001017BD" w:rsidP="001017BD">
            <w:pPr>
              <w:widowControl w:val="0"/>
              <w:spacing w:line="250" w:lineRule="exact"/>
              <w:jc w:val="both"/>
              <w:rPr>
                <w:spacing w:val="2"/>
                <w:sz w:val="25"/>
                <w:szCs w:val="25"/>
                <w:lang w:eastAsia="uk-UA"/>
              </w:rPr>
            </w:pPr>
            <w:r w:rsidRPr="005A1407">
              <w:rPr>
                <w:spacing w:val="2"/>
                <w:sz w:val="25"/>
                <w:szCs w:val="25"/>
                <w:lang w:eastAsia="uk-UA"/>
              </w:rPr>
              <w:t>3 744</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82AAF41" w14:textId="77777777" w:rsidR="001017BD" w:rsidRPr="005A1407" w:rsidRDefault="001017BD" w:rsidP="001017BD">
            <w:pPr>
              <w:widowControl w:val="0"/>
              <w:spacing w:line="250" w:lineRule="exact"/>
              <w:ind w:left="260"/>
              <w:rPr>
                <w:spacing w:val="2"/>
                <w:sz w:val="25"/>
                <w:szCs w:val="25"/>
                <w:lang w:eastAsia="uk-UA"/>
              </w:rPr>
            </w:pPr>
            <w:r w:rsidRPr="005A1407">
              <w:rPr>
                <w:spacing w:val="2"/>
                <w:sz w:val="25"/>
                <w:szCs w:val="25"/>
                <w:lang w:eastAsia="uk-UA"/>
              </w:rPr>
              <w:t>4 018</w:t>
            </w:r>
          </w:p>
        </w:tc>
      </w:tr>
    </w:tbl>
    <w:p w14:paraId="08850C0F" w14:textId="77777777" w:rsidR="001017BD" w:rsidRDefault="001017BD" w:rsidP="008E26F5">
      <w:pPr>
        <w:autoSpaceDE w:val="0"/>
        <w:autoSpaceDN w:val="0"/>
        <w:ind w:firstLine="540"/>
        <w:jc w:val="both"/>
        <w:rPr>
          <w:sz w:val="26"/>
          <w:szCs w:val="26"/>
        </w:rPr>
      </w:pPr>
    </w:p>
    <w:p w14:paraId="732C60C1" w14:textId="77777777" w:rsidR="001017BD" w:rsidRDefault="001017BD" w:rsidP="008E26F5">
      <w:pPr>
        <w:autoSpaceDE w:val="0"/>
        <w:autoSpaceDN w:val="0"/>
        <w:ind w:firstLine="540"/>
        <w:jc w:val="both"/>
        <w:rPr>
          <w:sz w:val="26"/>
          <w:szCs w:val="26"/>
        </w:rPr>
      </w:pPr>
    </w:p>
    <w:p w14:paraId="0888CCFE" w14:textId="77777777" w:rsidR="001017BD" w:rsidRDefault="001017BD" w:rsidP="008E26F5">
      <w:pPr>
        <w:autoSpaceDE w:val="0"/>
        <w:autoSpaceDN w:val="0"/>
        <w:ind w:firstLine="540"/>
        <w:jc w:val="both"/>
        <w:rPr>
          <w:sz w:val="26"/>
          <w:szCs w:val="26"/>
        </w:rPr>
      </w:pPr>
    </w:p>
    <w:p w14:paraId="032CEFF0" w14:textId="77777777" w:rsidR="001017BD" w:rsidRDefault="001017BD" w:rsidP="008E26F5">
      <w:pPr>
        <w:autoSpaceDE w:val="0"/>
        <w:autoSpaceDN w:val="0"/>
        <w:ind w:firstLine="540"/>
        <w:jc w:val="both"/>
        <w:rPr>
          <w:sz w:val="26"/>
          <w:szCs w:val="26"/>
        </w:rPr>
      </w:pPr>
    </w:p>
    <w:tbl>
      <w:tblPr>
        <w:tblpPr w:leftFromText="180" w:rightFromText="180" w:vertAnchor="text" w:horzAnchor="margin" w:tblpY="568"/>
        <w:tblW w:w="9663" w:type="dxa"/>
        <w:tblLayout w:type="fixed"/>
        <w:tblCellMar>
          <w:left w:w="10" w:type="dxa"/>
          <w:right w:w="10" w:type="dxa"/>
        </w:tblCellMar>
        <w:tblLook w:val="04A0" w:firstRow="1" w:lastRow="0" w:firstColumn="1" w:lastColumn="0" w:noHBand="0" w:noVBand="1"/>
      </w:tblPr>
      <w:tblGrid>
        <w:gridCol w:w="5818"/>
        <w:gridCol w:w="1416"/>
        <w:gridCol w:w="1282"/>
        <w:gridCol w:w="1147"/>
      </w:tblGrid>
      <w:tr w:rsidR="001017BD" w:rsidRPr="005A1407" w14:paraId="6B7189FA" w14:textId="77777777" w:rsidTr="001017BD">
        <w:trPr>
          <w:trHeight w:hRule="exact" w:val="360"/>
        </w:trPr>
        <w:tc>
          <w:tcPr>
            <w:tcW w:w="5818" w:type="dxa"/>
            <w:tcBorders>
              <w:top w:val="single" w:sz="4" w:space="0" w:color="auto"/>
              <w:left w:val="single" w:sz="4" w:space="0" w:color="auto"/>
            </w:tcBorders>
            <w:shd w:val="clear" w:color="auto" w:fill="FFFFFF"/>
          </w:tcPr>
          <w:p w14:paraId="6DFD7E7C"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lastRenderedPageBreak/>
              <w:t>Прожитковий мінімум</w:t>
            </w:r>
          </w:p>
        </w:tc>
        <w:tc>
          <w:tcPr>
            <w:tcW w:w="1416" w:type="dxa"/>
            <w:tcBorders>
              <w:top w:val="single" w:sz="4" w:space="0" w:color="auto"/>
              <w:left w:val="single" w:sz="4" w:space="0" w:color="auto"/>
            </w:tcBorders>
            <w:shd w:val="clear" w:color="auto" w:fill="FFFFFF"/>
          </w:tcPr>
          <w:p w14:paraId="30EA5303"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t>2026 рік</w:t>
            </w:r>
          </w:p>
        </w:tc>
        <w:tc>
          <w:tcPr>
            <w:tcW w:w="1282" w:type="dxa"/>
            <w:tcBorders>
              <w:top w:val="single" w:sz="4" w:space="0" w:color="auto"/>
              <w:left w:val="single" w:sz="4" w:space="0" w:color="auto"/>
            </w:tcBorders>
            <w:shd w:val="clear" w:color="auto" w:fill="FFFFFF"/>
          </w:tcPr>
          <w:p w14:paraId="287F5D27" w14:textId="77777777" w:rsidR="001017BD" w:rsidRPr="005A1407" w:rsidRDefault="001017BD" w:rsidP="001017BD">
            <w:pPr>
              <w:widowControl w:val="0"/>
              <w:spacing w:line="250" w:lineRule="exact"/>
              <w:ind w:left="160"/>
              <w:rPr>
                <w:spacing w:val="2"/>
                <w:sz w:val="25"/>
                <w:szCs w:val="25"/>
                <w:lang w:eastAsia="uk-UA"/>
              </w:rPr>
            </w:pPr>
            <w:r w:rsidRPr="005A1407">
              <w:rPr>
                <w:spacing w:val="2"/>
                <w:sz w:val="25"/>
                <w:szCs w:val="25"/>
                <w:lang w:eastAsia="uk-UA"/>
              </w:rPr>
              <w:t>2027 рік</w:t>
            </w:r>
          </w:p>
        </w:tc>
        <w:tc>
          <w:tcPr>
            <w:tcW w:w="1147" w:type="dxa"/>
            <w:tcBorders>
              <w:top w:val="single" w:sz="4" w:space="0" w:color="auto"/>
              <w:left w:val="single" w:sz="4" w:space="0" w:color="auto"/>
              <w:right w:val="single" w:sz="4" w:space="0" w:color="auto"/>
            </w:tcBorders>
            <w:shd w:val="clear" w:color="auto" w:fill="FFFFFF"/>
          </w:tcPr>
          <w:p w14:paraId="39256A73" w14:textId="77777777" w:rsidR="001017BD" w:rsidRPr="005A1407" w:rsidRDefault="001017BD" w:rsidP="001017BD">
            <w:pPr>
              <w:widowControl w:val="0"/>
              <w:spacing w:line="250" w:lineRule="exact"/>
              <w:ind w:left="80"/>
              <w:rPr>
                <w:spacing w:val="2"/>
                <w:sz w:val="25"/>
                <w:szCs w:val="25"/>
                <w:lang w:eastAsia="uk-UA"/>
              </w:rPr>
            </w:pPr>
            <w:r w:rsidRPr="005A1407">
              <w:rPr>
                <w:spacing w:val="2"/>
                <w:sz w:val="25"/>
                <w:szCs w:val="25"/>
                <w:lang w:eastAsia="uk-UA"/>
              </w:rPr>
              <w:t>2028 рік</w:t>
            </w:r>
          </w:p>
        </w:tc>
      </w:tr>
      <w:tr w:rsidR="001017BD" w:rsidRPr="005A1407" w14:paraId="61D43332" w14:textId="77777777" w:rsidTr="001017BD">
        <w:trPr>
          <w:trHeight w:hRule="exact" w:val="350"/>
        </w:trPr>
        <w:tc>
          <w:tcPr>
            <w:tcW w:w="5818" w:type="dxa"/>
            <w:tcBorders>
              <w:top w:val="single" w:sz="4" w:space="0" w:color="auto"/>
              <w:left w:val="single" w:sz="4" w:space="0" w:color="auto"/>
            </w:tcBorders>
            <w:shd w:val="clear" w:color="auto" w:fill="FFFFFF"/>
          </w:tcPr>
          <w:p w14:paraId="7DC7319B" w14:textId="77777777" w:rsidR="001017BD" w:rsidRPr="005A1407" w:rsidRDefault="001017BD" w:rsidP="001017BD">
            <w:pPr>
              <w:widowControl w:val="0"/>
              <w:spacing w:line="250" w:lineRule="exact"/>
              <w:ind w:left="20"/>
              <w:rPr>
                <w:spacing w:val="2"/>
                <w:sz w:val="25"/>
                <w:szCs w:val="25"/>
                <w:lang w:eastAsia="uk-UA"/>
              </w:rPr>
            </w:pPr>
            <w:r w:rsidRPr="005A1407">
              <w:rPr>
                <w:spacing w:val="2"/>
                <w:sz w:val="25"/>
                <w:szCs w:val="25"/>
                <w:lang w:eastAsia="uk-UA"/>
              </w:rPr>
              <w:t>На одну особу</w:t>
            </w:r>
          </w:p>
        </w:tc>
        <w:tc>
          <w:tcPr>
            <w:tcW w:w="1416" w:type="dxa"/>
            <w:tcBorders>
              <w:top w:val="single" w:sz="4" w:space="0" w:color="auto"/>
              <w:left w:val="single" w:sz="4" w:space="0" w:color="auto"/>
            </w:tcBorders>
            <w:shd w:val="clear" w:color="auto" w:fill="FFFFFF"/>
          </w:tcPr>
          <w:p w14:paraId="5DC6F5D4"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t>3 171</w:t>
            </w:r>
          </w:p>
        </w:tc>
        <w:tc>
          <w:tcPr>
            <w:tcW w:w="1282" w:type="dxa"/>
            <w:tcBorders>
              <w:top w:val="single" w:sz="4" w:space="0" w:color="auto"/>
              <w:left w:val="single" w:sz="4" w:space="0" w:color="auto"/>
            </w:tcBorders>
            <w:shd w:val="clear" w:color="auto" w:fill="FFFFFF"/>
          </w:tcPr>
          <w:p w14:paraId="34D19CDC" w14:textId="77777777" w:rsidR="001017BD" w:rsidRPr="005A1407" w:rsidRDefault="001017BD" w:rsidP="001017BD">
            <w:pPr>
              <w:widowControl w:val="0"/>
              <w:spacing w:line="250" w:lineRule="exact"/>
              <w:ind w:left="340"/>
              <w:rPr>
                <w:spacing w:val="2"/>
                <w:sz w:val="25"/>
                <w:szCs w:val="25"/>
                <w:lang w:eastAsia="uk-UA"/>
              </w:rPr>
            </w:pPr>
            <w:r w:rsidRPr="005A1407">
              <w:rPr>
                <w:spacing w:val="2"/>
                <w:sz w:val="25"/>
                <w:szCs w:val="25"/>
                <w:lang w:eastAsia="uk-UA"/>
              </w:rPr>
              <w:t>3 358</w:t>
            </w:r>
          </w:p>
        </w:tc>
        <w:tc>
          <w:tcPr>
            <w:tcW w:w="1147" w:type="dxa"/>
            <w:tcBorders>
              <w:top w:val="single" w:sz="4" w:space="0" w:color="auto"/>
              <w:left w:val="single" w:sz="4" w:space="0" w:color="auto"/>
              <w:right w:val="single" w:sz="4" w:space="0" w:color="auto"/>
            </w:tcBorders>
            <w:shd w:val="clear" w:color="auto" w:fill="FFFFFF"/>
          </w:tcPr>
          <w:p w14:paraId="687B6B67" w14:textId="77777777" w:rsidR="001017BD" w:rsidRPr="005A1407" w:rsidRDefault="001017BD" w:rsidP="001017BD">
            <w:pPr>
              <w:widowControl w:val="0"/>
              <w:spacing w:line="250" w:lineRule="exact"/>
              <w:ind w:left="260"/>
              <w:rPr>
                <w:spacing w:val="2"/>
                <w:sz w:val="25"/>
                <w:szCs w:val="25"/>
                <w:lang w:eastAsia="uk-UA"/>
              </w:rPr>
            </w:pPr>
            <w:r w:rsidRPr="005A1407">
              <w:rPr>
                <w:spacing w:val="2"/>
                <w:sz w:val="25"/>
                <w:szCs w:val="25"/>
                <w:lang w:eastAsia="uk-UA"/>
              </w:rPr>
              <w:t>3 536</w:t>
            </w:r>
          </w:p>
        </w:tc>
      </w:tr>
      <w:tr w:rsidR="001017BD" w:rsidRPr="005A1407" w14:paraId="25899A31" w14:textId="77777777" w:rsidTr="001017BD">
        <w:trPr>
          <w:trHeight w:hRule="exact" w:val="341"/>
        </w:trPr>
        <w:tc>
          <w:tcPr>
            <w:tcW w:w="5818" w:type="dxa"/>
            <w:tcBorders>
              <w:top w:val="single" w:sz="4" w:space="0" w:color="auto"/>
              <w:left w:val="single" w:sz="4" w:space="0" w:color="auto"/>
            </w:tcBorders>
            <w:shd w:val="clear" w:color="auto" w:fill="FFFFFF"/>
          </w:tcPr>
          <w:p w14:paraId="24BCEAC5" w14:textId="77777777" w:rsidR="001017BD" w:rsidRPr="005A1407" w:rsidRDefault="001017BD" w:rsidP="001017BD">
            <w:pPr>
              <w:widowControl w:val="0"/>
              <w:spacing w:line="250" w:lineRule="exact"/>
              <w:ind w:left="20"/>
              <w:rPr>
                <w:spacing w:val="2"/>
                <w:sz w:val="25"/>
                <w:szCs w:val="25"/>
                <w:lang w:eastAsia="uk-UA"/>
              </w:rPr>
            </w:pPr>
            <w:r w:rsidRPr="005A1407">
              <w:rPr>
                <w:spacing w:val="2"/>
                <w:sz w:val="25"/>
                <w:szCs w:val="25"/>
                <w:lang w:eastAsia="uk-UA"/>
              </w:rPr>
              <w:t>Для дітей віком до 6 років</w:t>
            </w:r>
          </w:p>
        </w:tc>
        <w:tc>
          <w:tcPr>
            <w:tcW w:w="1416" w:type="dxa"/>
            <w:tcBorders>
              <w:top w:val="single" w:sz="4" w:space="0" w:color="auto"/>
              <w:left w:val="single" w:sz="4" w:space="0" w:color="auto"/>
            </w:tcBorders>
            <w:shd w:val="clear" w:color="auto" w:fill="FFFFFF"/>
          </w:tcPr>
          <w:p w14:paraId="7E8746BA"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t>2 783</w:t>
            </w:r>
          </w:p>
        </w:tc>
        <w:tc>
          <w:tcPr>
            <w:tcW w:w="1282" w:type="dxa"/>
            <w:tcBorders>
              <w:top w:val="single" w:sz="4" w:space="0" w:color="auto"/>
              <w:left w:val="single" w:sz="4" w:space="0" w:color="auto"/>
            </w:tcBorders>
            <w:shd w:val="clear" w:color="auto" w:fill="FFFFFF"/>
          </w:tcPr>
          <w:p w14:paraId="26B1527F" w14:textId="77777777" w:rsidR="001017BD" w:rsidRPr="005A1407" w:rsidRDefault="001017BD" w:rsidP="001017BD">
            <w:pPr>
              <w:widowControl w:val="0"/>
              <w:spacing w:line="250" w:lineRule="exact"/>
              <w:ind w:left="340"/>
              <w:rPr>
                <w:spacing w:val="2"/>
                <w:sz w:val="25"/>
                <w:szCs w:val="25"/>
                <w:lang w:eastAsia="uk-UA"/>
              </w:rPr>
            </w:pPr>
            <w:r w:rsidRPr="005A1407">
              <w:rPr>
                <w:spacing w:val="2"/>
                <w:sz w:val="25"/>
                <w:szCs w:val="25"/>
                <w:lang w:eastAsia="uk-UA"/>
              </w:rPr>
              <w:t>2 947</w:t>
            </w:r>
          </w:p>
        </w:tc>
        <w:tc>
          <w:tcPr>
            <w:tcW w:w="1147" w:type="dxa"/>
            <w:tcBorders>
              <w:top w:val="single" w:sz="4" w:space="0" w:color="auto"/>
              <w:left w:val="single" w:sz="4" w:space="0" w:color="auto"/>
              <w:right w:val="single" w:sz="4" w:space="0" w:color="auto"/>
            </w:tcBorders>
            <w:shd w:val="clear" w:color="auto" w:fill="FFFFFF"/>
          </w:tcPr>
          <w:p w14:paraId="7BB68E9A" w14:textId="77777777" w:rsidR="001017BD" w:rsidRPr="005A1407" w:rsidRDefault="001017BD" w:rsidP="001017BD">
            <w:pPr>
              <w:widowControl w:val="0"/>
              <w:spacing w:line="250" w:lineRule="exact"/>
              <w:ind w:left="260"/>
              <w:rPr>
                <w:spacing w:val="2"/>
                <w:sz w:val="25"/>
                <w:szCs w:val="25"/>
                <w:lang w:eastAsia="uk-UA"/>
              </w:rPr>
            </w:pPr>
            <w:r w:rsidRPr="005A1407">
              <w:rPr>
                <w:spacing w:val="2"/>
                <w:sz w:val="25"/>
                <w:szCs w:val="25"/>
                <w:lang w:eastAsia="uk-UA"/>
              </w:rPr>
              <w:t>3 103</w:t>
            </w:r>
          </w:p>
        </w:tc>
      </w:tr>
      <w:tr w:rsidR="001017BD" w:rsidRPr="005A1407" w14:paraId="52C265DA" w14:textId="77777777" w:rsidTr="001017BD">
        <w:trPr>
          <w:trHeight w:hRule="exact" w:val="346"/>
        </w:trPr>
        <w:tc>
          <w:tcPr>
            <w:tcW w:w="5818" w:type="dxa"/>
            <w:tcBorders>
              <w:top w:val="single" w:sz="4" w:space="0" w:color="auto"/>
              <w:left w:val="single" w:sz="4" w:space="0" w:color="auto"/>
            </w:tcBorders>
            <w:shd w:val="clear" w:color="auto" w:fill="FFFFFF"/>
          </w:tcPr>
          <w:p w14:paraId="2AED012D" w14:textId="77777777" w:rsidR="001017BD" w:rsidRPr="005A1407" w:rsidRDefault="001017BD" w:rsidP="001017BD">
            <w:pPr>
              <w:widowControl w:val="0"/>
              <w:spacing w:line="250" w:lineRule="exact"/>
              <w:ind w:left="20"/>
              <w:rPr>
                <w:spacing w:val="2"/>
                <w:sz w:val="25"/>
                <w:szCs w:val="25"/>
                <w:lang w:eastAsia="uk-UA"/>
              </w:rPr>
            </w:pPr>
            <w:r w:rsidRPr="005A1407">
              <w:rPr>
                <w:spacing w:val="2"/>
                <w:sz w:val="25"/>
                <w:szCs w:val="25"/>
                <w:lang w:eastAsia="uk-UA"/>
              </w:rPr>
              <w:t>Для дітей віком від 6 до 18 років</w:t>
            </w:r>
          </w:p>
        </w:tc>
        <w:tc>
          <w:tcPr>
            <w:tcW w:w="1416" w:type="dxa"/>
            <w:tcBorders>
              <w:top w:val="single" w:sz="4" w:space="0" w:color="auto"/>
              <w:left w:val="single" w:sz="4" w:space="0" w:color="auto"/>
            </w:tcBorders>
            <w:shd w:val="clear" w:color="auto" w:fill="FFFFFF"/>
          </w:tcPr>
          <w:p w14:paraId="6152D7BD"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t>3 471</w:t>
            </w:r>
          </w:p>
        </w:tc>
        <w:tc>
          <w:tcPr>
            <w:tcW w:w="1282" w:type="dxa"/>
            <w:tcBorders>
              <w:top w:val="single" w:sz="4" w:space="0" w:color="auto"/>
              <w:left w:val="single" w:sz="4" w:space="0" w:color="auto"/>
            </w:tcBorders>
            <w:shd w:val="clear" w:color="auto" w:fill="FFFFFF"/>
          </w:tcPr>
          <w:p w14:paraId="422B56EF" w14:textId="77777777" w:rsidR="001017BD" w:rsidRPr="005A1407" w:rsidRDefault="001017BD" w:rsidP="001017BD">
            <w:pPr>
              <w:widowControl w:val="0"/>
              <w:spacing w:line="250" w:lineRule="exact"/>
              <w:ind w:left="340"/>
              <w:rPr>
                <w:spacing w:val="2"/>
                <w:sz w:val="25"/>
                <w:szCs w:val="25"/>
                <w:lang w:eastAsia="uk-UA"/>
              </w:rPr>
            </w:pPr>
            <w:r w:rsidRPr="005A1407">
              <w:rPr>
                <w:spacing w:val="2"/>
                <w:sz w:val="25"/>
                <w:szCs w:val="25"/>
                <w:lang w:eastAsia="uk-UA"/>
              </w:rPr>
              <w:t>3 676</w:t>
            </w:r>
          </w:p>
        </w:tc>
        <w:tc>
          <w:tcPr>
            <w:tcW w:w="1147" w:type="dxa"/>
            <w:tcBorders>
              <w:top w:val="single" w:sz="4" w:space="0" w:color="auto"/>
              <w:left w:val="single" w:sz="4" w:space="0" w:color="auto"/>
              <w:right w:val="single" w:sz="4" w:space="0" w:color="auto"/>
            </w:tcBorders>
            <w:shd w:val="clear" w:color="auto" w:fill="FFFFFF"/>
          </w:tcPr>
          <w:p w14:paraId="13B2F089" w14:textId="77777777" w:rsidR="001017BD" w:rsidRPr="005A1407" w:rsidRDefault="001017BD" w:rsidP="001017BD">
            <w:pPr>
              <w:widowControl w:val="0"/>
              <w:spacing w:line="250" w:lineRule="exact"/>
              <w:ind w:left="260"/>
              <w:rPr>
                <w:spacing w:val="2"/>
                <w:sz w:val="25"/>
                <w:szCs w:val="25"/>
                <w:lang w:eastAsia="uk-UA"/>
              </w:rPr>
            </w:pPr>
            <w:r w:rsidRPr="005A1407">
              <w:rPr>
                <w:spacing w:val="2"/>
                <w:sz w:val="25"/>
                <w:szCs w:val="25"/>
                <w:lang w:eastAsia="uk-UA"/>
              </w:rPr>
              <w:t>3 871</w:t>
            </w:r>
          </w:p>
        </w:tc>
      </w:tr>
      <w:tr w:rsidR="001017BD" w:rsidRPr="005A1407" w14:paraId="492AB111" w14:textId="77777777" w:rsidTr="001017BD">
        <w:trPr>
          <w:trHeight w:hRule="exact" w:val="346"/>
        </w:trPr>
        <w:tc>
          <w:tcPr>
            <w:tcW w:w="5818" w:type="dxa"/>
            <w:tcBorders>
              <w:top w:val="single" w:sz="4" w:space="0" w:color="auto"/>
              <w:left w:val="single" w:sz="4" w:space="0" w:color="auto"/>
            </w:tcBorders>
            <w:shd w:val="clear" w:color="auto" w:fill="FFFFFF"/>
          </w:tcPr>
          <w:p w14:paraId="06CA2AE0" w14:textId="77777777" w:rsidR="001017BD" w:rsidRPr="005A1407" w:rsidRDefault="001017BD" w:rsidP="001017BD">
            <w:pPr>
              <w:widowControl w:val="0"/>
              <w:spacing w:line="250" w:lineRule="exact"/>
              <w:ind w:left="20"/>
              <w:rPr>
                <w:spacing w:val="2"/>
                <w:sz w:val="25"/>
                <w:szCs w:val="25"/>
                <w:lang w:eastAsia="uk-UA"/>
              </w:rPr>
            </w:pPr>
            <w:r w:rsidRPr="005A1407">
              <w:rPr>
                <w:spacing w:val="2"/>
                <w:sz w:val="25"/>
                <w:szCs w:val="25"/>
                <w:lang w:eastAsia="uk-UA"/>
              </w:rPr>
              <w:t>Для працездатних осіб</w:t>
            </w:r>
          </w:p>
        </w:tc>
        <w:tc>
          <w:tcPr>
            <w:tcW w:w="1416" w:type="dxa"/>
            <w:tcBorders>
              <w:top w:val="single" w:sz="4" w:space="0" w:color="auto"/>
              <w:left w:val="single" w:sz="4" w:space="0" w:color="auto"/>
            </w:tcBorders>
            <w:shd w:val="clear" w:color="auto" w:fill="FFFFFF"/>
          </w:tcPr>
          <w:p w14:paraId="14DB7C37"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t>3 288</w:t>
            </w:r>
          </w:p>
        </w:tc>
        <w:tc>
          <w:tcPr>
            <w:tcW w:w="1282" w:type="dxa"/>
            <w:tcBorders>
              <w:top w:val="single" w:sz="4" w:space="0" w:color="auto"/>
              <w:left w:val="single" w:sz="4" w:space="0" w:color="auto"/>
            </w:tcBorders>
            <w:shd w:val="clear" w:color="auto" w:fill="FFFFFF"/>
          </w:tcPr>
          <w:p w14:paraId="4338FD3B" w14:textId="77777777" w:rsidR="001017BD" w:rsidRPr="005A1407" w:rsidRDefault="001017BD" w:rsidP="001017BD">
            <w:pPr>
              <w:widowControl w:val="0"/>
              <w:spacing w:line="250" w:lineRule="exact"/>
              <w:ind w:left="340"/>
              <w:rPr>
                <w:spacing w:val="2"/>
                <w:sz w:val="25"/>
                <w:szCs w:val="25"/>
                <w:lang w:eastAsia="uk-UA"/>
              </w:rPr>
            </w:pPr>
            <w:r w:rsidRPr="005A1407">
              <w:rPr>
                <w:spacing w:val="2"/>
                <w:sz w:val="25"/>
                <w:szCs w:val="25"/>
                <w:lang w:eastAsia="uk-UA"/>
              </w:rPr>
              <w:t>3 482</w:t>
            </w:r>
          </w:p>
        </w:tc>
        <w:tc>
          <w:tcPr>
            <w:tcW w:w="1147" w:type="dxa"/>
            <w:tcBorders>
              <w:top w:val="single" w:sz="4" w:space="0" w:color="auto"/>
              <w:left w:val="single" w:sz="4" w:space="0" w:color="auto"/>
              <w:right w:val="single" w:sz="4" w:space="0" w:color="auto"/>
            </w:tcBorders>
            <w:shd w:val="clear" w:color="auto" w:fill="FFFFFF"/>
          </w:tcPr>
          <w:p w14:paraId="7C57A38F" w14:textId="77777777" w:rsidR="001017BD" w:rsidRPr="005A1407" w:rsidRDefault="001017BD" w:rsidP="001017BD">
            <w:pPr>
              <w:widowControl w:val="0"/>
              <w:spacing w:line="250" w:lineRule="exact"/>
              <w:ind w:left="260"/>
              <w:rPr>
                <w:spacing w:val="2"/>
                <w:sz w:val="25"/>
                <w:szCs w:val="25"/>
                <w:lang w:eastAsia="uk-UA"/>
              </w:rPr>
            </w:pPr>
            <w:r w:rsidRPr="005A1407">
              <w:rPr>
                <w:spacing w:val="2"/>
                <w:sz w:val="25"/>
                <w:szCs w:val="25"/>
                <w:lang w:eastAsia="uk-UA"/>
              </w:rPr>
              <w:t>3 667</w:t>
            </w:r>
          </w:p>
        </w:tc>
      </w:tr>
      <w:tr w:rsidR="001017BD" w:rsidRPr="005A1407" w14:paraId="1766BAFA" w14:textId="77777777" w:rsidTr="001017BD">
        <w:trPr>
          <w:trHeight w:hRule="exact" w:val="360"/>
        </w:trPr>
        <w:tc>
          <w:tcPr>
            <w:tcW w:w="5818" w:type="dxa"/>
            <w:tcBorders>
              <w:top w:val="single" w:sz="4" w:space="0" w:color="auto"/>
              <w:left w:val="single" w:sz="4" w:space="0" w:color="auto"/>
              <w:bottom w:val="single" w:sz="4" w:space="0" w:color="auto"/>
            </w:tcBorders>
            <w:shd w:val="clear" w:color="auto" w:fill="FFFFFF"/>
          </w:tcPr>
          <w:p w14:paraId="05D7A66E" w14:textId="77777777" w:rsidR="001017BD" w:rsidRPr="005A1407" w:rsidRDefault="001017BD" w:rsidP="001017BD">
            <w:pPr>
              <w:widowControl w:val="0"/>
              <w:spacing w:line="250" w:lineRule="exact"/>
              <w:ind w:left="20"/>
              <w:rPr>
                <w:spacing w:val="2"/>
                <w:sz w:val="25"/>
                <w:szCs w:val="25"/>
                <w:lang w:eastAsia="uk-UA"/>
              </w:rPr>
            </w:pPr>
            <w:r w:rsidRPr="005A1407">
              <w:rPr>
                <w:spacing w:val="2"/>
                <w:sz w:val="25"/>
                <w:szCs w:val="25"/>
                <w:lang w:eastAsia="uk-UA"/>
              </w:rPr>
              <w:t>Для осіб, які втратили працездатність</w:t>
            </w:r>
          </w:p>
        </w:tc>
        <w:tc>
          <w:tcPr>
            <w:tcW w:w="1416" w:type="dxa"/>
            <w:tcBorders>
              <w:top w:val="single" w:sz="4" w:space="0" w:color="auto"/>
              <w:left w:val="single" w:sz="4" w:space="0" w:color="auto"/>
              <w:bottom w:val="single" w:sz="4" w:space="0" w:color="auto"/>
            </w:tcBorders>
            <w:shd w:val="clear" w:color="auto" w:fill="FFFFFF"/>
          </w:tcPr>
          <w:p w14:paraId="3D1887DA" w14:textId="77777777" w:rsidR="001017BD" w:rsidRPr="005A1407" w:rsidRDefault="001017BD" w:rsidP="001017BD">
            <w:pPr>
              <w:widowControl w:val="0"/>
              <w:spacing w:line="250" w:lineRule="exact"/>
              <w:jc w:val="center"/>
              <w:rPr>
                <w:spacing w:val="2"/>
                <w:sz w:val="25"/>
                <w:szCs w:val="25"/>
                <w:lang w:eastAsia="uk-UA"/>
              </w:rPr>
            </w:pPr>
            <w:r w:rsidRPr="005A1407">
              <w:rPr>
                <w:spacing w:val="2"/>
                <w:sz w:val="25"/>
                <w:szCs w:val="25"/>
                <w:lang w:eastAsia="uk-UA"/>
              </w:rPr>
              <w:t>2 564</w:t>
            </w:r>
          </w:p>
        </w:tc>
        <w:tc>
          <w:tcPr>
            <w:tcW w:w="1282" w:type="dxa"/>
            <w:tcBorders>
              <w:top w:val="single" w:sz="4" w:space="0" w:color="auto"/>
              <w:left w:val="single" w:sz="4" w:space="0" w:color="auto"/>
              <w:bottom w:val="single" w:sz="4" w:space="0" w:color="auto"/>
            </w:tcBorders>
            <w:shd w:val="clear" w:color="auto" w:fill="FFFFFF"/>
          </w:tcPr>
          <w:p w14:paraId="71209161" w14:textId="77777777" w:rsidR="001017BD" w:rsidRPr="005A1407" w:rsidRDefault="001017BD" w:rsidP="001017BD">
            <w:pPr>
              <w:widowControl w:val="0"/>
              <w:spacing w:line="250" w:lineRule="exact"/>
              <w:ind w:left="340"/>
              <w:rPr>
                <w:spacing w:val="2"/>
                <w:sz w:val="25"/>
                <w:szCs w:val="25"/>
                <w:lang w:eastAsia="uk-UA"/>
              </w:rPr>
            </w:pPr>
            <w:r w:rsidRPr="005A1407">
              <w:rPr>
                <w:spacing w:val="2"/>
                <w:sz w:val="25"/>
                <w:szCs w:val="25"/>
                <w:lang w:eastAsia="uk-UA"/>
              </w:rPr>
              <w:t>2 715</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0976389E" w14:textId="77777777" w:rsidR="001017BD" w:rsidRPr="005A1407" w:rsidRDefault="001017BD" w:rsidP="001017BD">
            <w:pPr>
              <w:widowControl w:val="0"/>
              <w:spacing w:line="250" w:lineRule="exact"/>
              <w:ind w:left="260"/>
              <w:rPr>
                <w:spacing w:val="2"/>
                <w:sz w:val="25"/>
                <w:szCs w:val="25"/>
                <w:lang w:eastAsia="uk-UA"/>
              </w:rPr>
            </w:pPr>
            <w:r w:rsidRPr="005A1407">
              <w:rPr>
                <w:spacing w:val="2"/>
                <w:sz w:val="25"/>
                <w:szCs w:val="25"/>
                <w:lang w:eastAsia="uk-UA"/>
              </w:rPr>
              <w:t>2 859</w:t>
            </w:r>
          </w:p>
        </w:tc>
      </w:tr>
    </w:tbl>
    <w:p w14:paraId="5B1FB76D" w14:textId="77777777" w:rsidR="00CA42B1" w:rsidRPr="00CA42B1" w:rsidRDefault="00CA42B1" w:rsidP="00CA42B1">
      <w:pPr>
        <w:rPr>
          <w:vanish/>
        </w:rPr>
      </w:pPr>
    </w:p>
    <w:tbl>
      <w:tblPr>
        <w:tblpPr w:leftFromText="180" w:rightFromText="180" w:vertAnchor="page" w:horzAnchor="margin" w:tblpY="1321"/>
        <w:tblOverlap w:val="never"/>
        <w:tblW w:w="0" w:type="auto"/>
        <w:tblLayout w:type="fixed"/>
        <w:tblCellMar>
          <w:left w:w="10" w:type="dxa"/>
          <w:right w:w="10" w:type="dxa"/>
        </w:tblCellMar>
        <w:tblLook w:val="04A0" w:firstRow="1" w:lastRow="0" w:firstColumn="1" w:lastColumn="0" w:noHBand="0" w:noVBand="1"/>
      </w:tblPr>
      <w:tblGrid>
        <w:gridCol w:w="9643"/>
      </w:tblGrid>
      <w:tr w:rsidR="001017BD" w:rsidRPr="005A1407" w14:paraId="48969DA7" w14:textId="77777777" w:rsidTr="001017BD">
        <w:trPr>
          <w:trHeight w:hRule="exact" w:val="293"/>
        </w:trPr>
        <w:tc>
          <w:tcPr>
            <w:tcW w:w="9643" w:type="dxa"/>
            <w:tcBorders>
              <w:right w:val="single" w:sz="4" w:space="0" w:color="auto"/>
            </w:tcBorders>
            <w:shd w:val="clear" w:color="auto" w:fill="FFFFFF"/>
          </w:tcPr>
          <w:p w14:paraId="6ACCA9AF" w14:textId="77777777" w:rsidR="001017BD" w:rsidRPr="005A1407" w:rsidRDefault="001017BD" w:rsidP="001017BD">
            <w:pPr>
              <w:widowControl w:val="0"/>
              <w:spacing w:line="250" w:lineRule="exact"/>
              <w:ind w:right="20"/>
              <w:rPr>
                <w:spacing w:val="2"/>
                <w:sz w:val="26"/>
                <w:szCs w:val="26"/>
                <w:lang w:eastAsia="uk-UA"/>
              </w:rPr>
            </w:pPr>
            <w:r w:rsidRPr="009D3DDE">
              <w:rPr>
                <w:spacing w:val="2"/>
                <w:sz w:val="28"/>
                <w:szCs w:val="25"/>
                <w:lang w:eastAsia="uk-UA"/>
              </w:rPr>
              <w:t xml:space="preserve">прожиткового мінімуму:                                                                  </w:t>
            </w:r>
            <w:r w:rsidRPr="005A1407">
              <w:rPr>
                <w:spacing w:val="2"/>
                <w:sz w:val="25"/>
                <w:szCs w:val="25"/>
                <w:lang w:eastAsia="uk-UA"/>
              </w:rPr>
              <w:t>(гривень)</w:t>
            </w:r>
          </w:p>
        </w:tc>
      </w:tr>
    </w:tbl>
    <w:p w14:paraId="552AEBE7" w14:textId="77777777" w:rsidR="001017BD" w:rsidRDefault="001017BD" w:rsidP="008E26F5">
      <w:pPr>
        <w:autoSpaceDE w:val="0"/>
        <w:autoSpaceDN w:val="0"/>
        <w:ind w:firstLine="540"/>
        <w:jc w:val="both"/>
        <w:rPr>
          <w:sz w:val="26"/>
          <w:szCs w:val="26"/>
        </w:rPr>
      </w:pPr>
    </w:p>
    <w:p w14:paraId="6AA8EDC2" w14:textId="77777777" w:rsidR="008E26F5" w:rsidRPr="005A1407" w:rsidRDefault="008E26F5" w:rsidP="008E26F5">
      <w:pPr>
        <w:rPr>
          <w:vanish/>
        </w:rPr>
      </w:pPr>
    </w:p>
    <w:p w14:paraId="6DB61A71" w14:textId="77777777" w:rsidR="008E26F5" w:rsidRPr="009D3DDE" w:rsidRDefault="008E26F5" w:rsidP="001017BD">
      <w:pPr>
        <w:autoSpaceDE w:val="0"/>
        <w:autoSpaceDN w:val="0"/>
        <w:rPr>
          <w:sz w:val="28"/>
          <w:szCs w:val="26"/>
        </w:rPr>
      </w:pPr>
      <w:r w:rsidRPr="009D3DDE">
        <w:rPr>
          <w:sz w:val="28"/>
          <w:szCs w:val="26"/>
        </w:rPr>
        <w:t>основних прогнозних макропоказників економічного і соціального розвитку України:</w:t>
      </w:r>
    </w:p>
    <w:tbl>
      <w:tblPr>
        <w:tblW w:w="9668" w:type="dxa"/>
        <w:tblInd w:w="10" w:type="dxa"/>
        <w:tblLayout w:type="fixed"/>
        <w:tblCellMar>
          <w:left w:w="10" w:type="dxa"/>
          <w:right w:w="10" w:type="dxa"/>
        </w:tblCellMar>
        <w:tblLook w:val="04A0" w:firstRow="1" w:lastRow="0" w:firstColumn="1" w:lastColumn="0" w:noHBand="0" w:noVBand="1"/>
      </w:tblPr>
      <w:tblGrid>
        <w:gridCol w:w="5760"/>
        <w:gridCol w:w="1248"/>
        <w:gridCol w:w="1330"/>
        <w:gridCol w:w="1330"/>
      </w:tblGrid>
      <w:tr w:rsidR="008E26F5" w:rsidRPr="00AE017E" w14:paraId="77C07AA6" w14:textId="77777777" w:rsidTr="001017BD">
        <w:trPr>
          <w:trHeight w:hRule="exact" w:val="507"/>
        </w:trPr>
        <w:tc>
          <w:tcPr>
            <w:tcW w:w="5760" w:type="dxa"/>
            <w:tcBorders>
              <w:top w:val="single" w:sz="4" w:space="0" w:color="auto"/>
              <w:left w:val="single" w:sz="4" w:space="0" w:color="auto"/>
            </w:tcBorders>
            <w:shd w:val="clear" w:color="auto" w:fill="FFFFFF"/>
          </w:tcPr>
          <w:p w14:paraId="7E2161A0"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Показник</w:t>
            </w:r>
          </w:p>
        </w:tc>
        <w:tc>
          <w:tcPr>
            <w:tcW w:w="1248" w:type="dxa"/>
            <w:tcBorders>
              <w:top w:val="single" w:sz="4" w:space="0" w:color="auto"/>
              <w:left w:val="single" w:sz="4" w:space="0" w:color="auto"/>
            </w:tcBorders>
            <w:shd w:val="clear" w:color="auto" w:fill="FFFFFF"/>
          </w:tcPr>
          <w:p w14:paraId="61AB2BA3"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2026 рік</w:t>
            </w:r>
          </w:p>
        </w:tc>
        <w:tc>
          <w:tcPr>
            <w:tcW w:w="1330" w:type="dxa"/>
            <w:tcBorders>
              <w:top w:val="single" w:sz="4" w:space="0" w:color="auto"/>
              <w:left w:val="single" w:sz="4" w:space="0" w:color="auto"/>
            </w:tcBorders>
            <w:shd w:val="clear" w:color="auto" w:fill="FFFFFF"/>
          </w:tcPr>
          <w:p w14:paraId="7EB5F76F"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2027 рік</w:t>
            </w:r>
          </w:p>
        </w:tc>
        <w:tc>
          <w:tcPr>
            <w:tcW w:w="1330" w:type="dxa"/>
            <w:tcBorders>
              <w:top w:val="single" w:sz="4" w:space="0" w:color="auto"/>
              <w:left w:val="single" w:sz="4" w:space="0" w:color="auto"/>
              <w:right w:val="single" w:sz="4" w:space="0" w:color="auto"/>
            </w:tcBorders>
            <w:shd w:val="clear" w:color="auto" w:fill="FFFFFF"/>
          </w:tcPr>
          <w:p w14:paraId="25E25AC2"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2028 рік</w:t>
            </w:r>
          </w:p>
        </w:tc>
      </w:tr>
      <w:tr w:rsidR="008E26F5" w:rsidRPr="00AE017E" w14:paraId="5D05B35F" w14:textId="77777777" w:rsidTr="001017BD">
        <w:trPr>
          <w:trHeight w:hRule="exact" w:val="648"/>
        </w:trPr>
        <w:tc>
          <w:tcPr>
            <w:tcW w:w="5760" w:type="dxa"/>
            <w:tcBorders>
              <w:top w:val="single" w:sz="4" w:space="0" w:color="auto"/>
              <w:left w:val="single" w:sz="4" w:space="0" w:color="auto"/>
            </w:tcBorders>
            <w:shd w:val="clear" w:color="auto" w:fill="FFFFFF"/>
          </w:tcPr>
          <w:p w14:paraId="2E2E18A8" w14:textId="77777777" w:rsidR="0019690F" w:rsidRDefault="0019690F" w:rsidP="0019690F">
            <w:pPr>
              <w:widowControl w:val="0"/>
              <w:spacing w:line="322" w:lineRule="exact"/>
              <w:rPr>
                <w:color w:val="000000"/>
                <w:spacing w:val="2"/>
                <w:sz w:val="25"/>
                <w:szCs w:val="25"/>
                <w:lang w:eastAsia="uk-UA"/>
              </w:rPr>
            </w:pPr>
            <w:r>
              <w:rPr>
                <w:color w:val="000000"/>
                <w:spacing w:val="2"/>
                <w:sz w:val="25"/>
                <w:szCs w:val="25"/>
                <w:lang w:eastAsia="uk-UA"/>
              </w:rPr>
              <w:t xml:space="preserve">  </w:t>
            </w:r>
            <w:r w:rsidR="008E26F5" w:rsidRPr="00AE017E">
              <w:rPr>
                <w:color w:val="000000"/>
                <w:spacing w:val="2"/>
                <w:sz w:val="25"/>
                <w:szCs w:val="25"/>
                <w:lang w:eastAsia="uk-UA"/>
              </w:rPr>
              <w:t>Валовий внутрішній продукт: номінальний,</w:t>
            </w:r>
          </w:p>
          <w:p w14:paraId="3974C3AB" w14:textId="77777777" w:rsidR="008E26F5" w:rsidRPr="00AE017E" w:rsidRDefault="0019690F" w:rsidP="0019690F">
            <w:pPr>
              <w:widowControl w:val="0"/>
              <w:spacing w:line="322" w:lineRule="exact"/>
              <w:rPr>
                <w:color w:val="000000"/>
                <w:spacing w:val="2"/>
                <w:sz w:val="25"/>
                <w:szCs w:val="25"/>
                <w:lang w:eastAsia="uk-UA"/>
              </w:rPr>
            </w:pPr>
            <w:r>
              <w:rPr>
                <w:color w:val="000000"/>
                <w:spacing w:val="2"/>
                <w:sz w:val="25"/>
                <w:szCs w:val="25"/>
                <w:lang w:eastAsia="uk-UA"/>
              </w:rPr>
              <w:t xml:space="preserve"> </w:t>
            </w:r>
            <w:r w:rsidR="008E26F5" w:rsidRPr="00AE017E">
              <w:rPr>
                <w:color w:val="000000"/>
                <w:spacing w:val="2"/>
                <w:sz w:val="25"/>
                <w:szCs w:val="25"/>
                <w:lang w:eastAsia="uk-UA"/>
              </w:rPr>
              <w:t xml:space="preserve"> млрд грн</w:t>
            </w:r>
          </w:p>
        </w:tc>
        <w:tc>
          <w:tcPr>
            <w:tcW w:w="1248" w:type="dxa"/>
            <w:tcBorders>
              <w:top w:val="single" w:sz="4" w:space="0" w:color="auto"/>
              <w:left w:val="single" w:sz="4" w:space="0" w:color="auto"/>
            </w:tcBorders>
            <w:shd w:val="clear" w:color="auto" w:fill="FFFFFF"/>
          </w:tcPr>
          <w:p w14:paraId="4F833A68"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10 443,5</w:t>
            </w:r>
          </w:p>
        </w:tc>
        <w:tc>
          <w:tcPr>
            <w:tcW w:w="1330" w:type="dxa"/>
            <w:tcBorders>
              <w:top w:val="single" w:sz="4" w:space="0" w:color="auto"/>
              <w:left w:val="single" w:sz="4" w:space="0" w:color="auto"/>
            </w:tcBorders>
            <w:shd w:val="clear" w:color="auto" w:fill="FFFFFF"/>
          </w:tcPr>
          <w:p w14:paraId="786485F7"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11 920,9</w:t>
            </w:r>
          </w:p>
        </w:tc>
        <w:tc>
          <w:tcPr>
            <w:tcW w:w="1330" w:type="dxa"/>
            <w:tcBorders>
              <w:top w:val="single" w:sz="4" w:space="0" w:color="auto"/>
              <w:left w:val="single" w:sz="4" w:space="0" w:color="auto"/>
              <w:right w:val="single" w:sz="4" w:space="0" w:color="auto"/>
            </w:tcBorders>
            <w:shd w:val="clear" w:color="auto" w:fill="FFFFFF"/>
          </w:tcPr>
          <w:p w14:paraId="43743AEF"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13 471,7</w:t>
            </w:r>
          </w:p>
        </w:tc>
      </w:tr>
      <w:tr w:rsidR="008E26F5" w:rsidRPr="00AE017E" w14:paraId="063C0DFF" w14:textId="77777777" w:rsidTr="001017BD">
        <w:trPr>
          <w:trHeight w:hRule="exact" w:val="662"/>
        </w:trPr>
        <w:tc>
          <w:tcPr>
            <w:tcW w:w="5760" w:type="dxa"/>
            <w:tcBorders>
              <w:top w:val="single" w:sz="4" w:space="0" w:color="auto"/>
              <w:left w:val="single" w:sz="4" w:space="0" w:color="auto"/>
            </w:tcBorders>
            <w:shd w:val="clear" w:color="auto" w:fill="FFFFFF"/>
          </w:tcPr>
          <w:p w14:paraId="3EBF2777" w14:textId="77777777" w:rsidR="008E26F5" w:rsidRPr="00AE017E" w:rsidRDefault="008E26F5" w:rsidP="00607A56">
            <w:pPr>
              <w:widowControl w:val="0"/>
              <w:spacing w:line="326" w:lineRule="exact"/>
              <w:rPr>
                <w:color w:val="000000"/>
                <w:spacing w:val="2"/>
                <w:sz w:val="25"/>
                <w:szCs w:val="25"/>
                <w:lang w:eastAsia="uk-UA"/>
              </w:rPr>
            </w:pPr>
            <w:r>
              <w:rPr>
                <w:color w:val="000000"/>
                <w:spacing w:val="2"/>
                <w:sz w:val="25"/>
                <w:szCs w:val="25"/>
                <w:lang w:eastAsia="uk-UA"/>
              </w:rPr>
              <w:t xml:space="preserve"> </w:t>
            </w:r>
            <w:r w:rsidRPr="00AE017E">
              <w:rPr>
                <w:color w:val="000000"/>
                <w:spacing w:val="2"/>
                <w:sz w:val="25"/>
                <w:szCs w:val="25"/>
                <w:lang w:eastAsia="uk-UA"/>
              </w:rPr>
              <w:t>реальна зміна, відсотків до попереднього року</w:t>
            </w:r>
          </w:p>
        </w:tc>
        <w:tc>
          <w:tcPr>
            <w:tcW w:w="1248" w:type="dxa"/>
            <w:tcBorders>
              <w:top w:val="single" w:sz="4" w:space="0" w:color="auto"/>
              <w:left w:val="single" w:sz="4" w:space="0" w:color="auto"/>
            </w:tcBorders>
            <w:shd w:val="clear" w:color="auto" w:fill="FFFFFF"/>
          </w:tcPr>
          <w:p w14:paraId="4659E5E8"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4,5</w:t>
            </w:r>
          </w:p>
        </w:tc>
        <w:tc>
          <w:tcPr>
            <w:tcW w:w="1330" w:type="dxa"/>
            <w:tcBorders>
              <w:top w:val="single" w:sz="4" w:space="0" w:color="auto"/>
              <w:left w:val="single" w:sz="4" w:space="0" w:color="auto"/>
            </w:tcBorders>
            <w:shd w:val="clear" w:color="auto" w:fill="FFFFFF"/>
          </w:tcPr>
          <w:p w14:paraId="01D5E1C8"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5,0</w:t>
            </w:r>
          </w:p>
        </w:tc>
        <w:tc>
          <w:tcPr>
            <w:tcW w:w="1330" w:type="dxa"/>
            <w:tcBorders>
              <w:top w:val="single" w:sz="4" w:space="0" w:color="auto"/>
              <w:left w:val="single" w:sz="4" w:space="0" w:color="auto"/>
              <w:right w:val="single" w:sz="4" w:space="0" w:color="auto"/>
            </w:tcBorders>
            <w:shd w:val="clear" w:color="auto" w:fill="FFFFFF"/>
          </w:tcPr>
          <w:p w14:paraId="054369BC"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5,7</w:t>
            </w:r>
          </w:p>
        </w:tc>
      </w:tr>
      <w:tr w:rsidR="008E26F5" w:rsidRPr="00AE017E" w14:paraId="59AC1A69" w14:textId="77777777" w:rsidTr="001017BD">
        <w:trPr>
          <w:trHeight w:hRule="exact" w:val="817"/>
        </w:trPr>
        <w:tc>
          <w:tcPr>
            <w:tcW w:w="5760" w:type="dxa"/>
            <w:tcBorders>
              <w:top w:val="single" w:sz="4" w:space="0" w:color="auto"/>
              <w:left w:val="single" w:sz="4" w:space="0" w:color="auto"/>
            </w:tcBorders>
            <w:shd w:val="clear" w:color="auto" w:fill="FFFFFF"/>
          </w:tcPr>
          <w:p w14:paraId="48F198B0" w14:textId="77777777" w:rsidR="008E26F5" w:rsidRPr="00AE017E" w:rsidRDefault="008E26F5" w:rsidP="00607A56">
            <w:pPr>
              <w:widowControl w:val="0"/>
              <w:spacing w:line="322" w:lineRule="exact"/>
              <w:ind w:left="120"/>
              <w:rPr>
                <w:color w:val="000000"/>
                <w:spacing w:val="2"/>
                <w:sz w:val="25"/>
                <w:szCs w:val="25"/>
                <w:lang w:eastAsia="uk-UA"/>
              </w:rPr>
            </w:pPr>
            <w:r w:rsidRPr="00AE017E">
              <w:rPr>
                <w:color w:val="000000"/>
                <w:spacing w:val="2"/>
                <w:sz w:val="25"/>
                <w:szCs w:val="25"/>
                <w:lang w:eastAsia="uk-UA"/>
              </w:rPr>
              <w:t>Індекс споживчих цін:</w:t>
            </w:r>
          </w:p>
          <w:p w14:paraId="777B7732" w14:textId="77777777" w:rsidR="008E26F5" w:rsidRPr="00AE017E" w:rsidRDefault="0019690F" w:rsidP="0019690F">
            <w:pPr>
              <w:widowControl w:val="0"/>
              <w:spacing w:line="322" w:lineRule="exact"/>
              <w:rPr>
                <w:color w:val="000000"/>
                <w:spacing w:val="2"/>
                <w:sz w:val="25"/>
                <w:szCs w:val="25"/>
                <w:lang w:eastAsia="uk-UA"/>
              </w:rPr>
            </w:pPr>
            <w:r>
              <w:rPr>
                <w:color w:val="000000"/>
                <w:spacing w:val="2"/>
                <w:sz w:val="25"/>
                <w:szCs w:val="25"/>
                <w:lang w:eastAsia="uk-UA"/>
              </w:rPr>
              <w:t xml:space="preserve">  </w:t>
            </w:r>
            <w:r w:rsidR="008E26F5" w:rsidRPr="00AE017E">
              <w:rPr>
                <w:color w:val="000000"/>
                <w:spacing w:val="2"/>
                <w:sz w:val="25"/>
                <w:szCs w:val="25"/>
                <w:lang w:eastAsia="uk-UA"/>
              </w:rPr>
              <w:t>у середньому до попереднього року, відсотків</w:t>
            </w:r>
          </w:p>
        </w:tc>
        <w:tc>
          <w:tcPr>
            <w:tcW w:w="1248" w:type="dxa"/>
            <w:tcBorders>
              <w:top w:val="single" w:sz="4" w:space="0" w:color="auto"/>
              <w:left w:val="single" w:sz="4" w:space="0" w:color="auto"/>
            </w:tcBorders>
            <w:shd w:val="clear" w:color="auto" w:fill="FFFFFF"/>
          </w:tcPr>
          <w:p w14:paraId="5698BB9D"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109,7</w:t>
            </w:r>
          </w:p>
        </w:tc>
        <w:tc>
          <w:tcPr>
            <w:tcW w:w="1330" w:type="dxa"/>
            <w:tcBorders>
              <w:top w:val="single" w:sz="4" w:space="0" w:color="auto"/>
              <w:left w:val="single" w:sz="4" w:space="0" w:color="auto"/>
            </w:tcBorders>
            <w:shd w:val="clear" w:color="auto" w:fill="FFFFFF"/>
          </w:tcPr>
          <w:p w14:paraId="3C625904"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107,1</w:t>
            </w:r>
          </w:p>
        </w:tc>
        <w:tc>
          <w:tcPr>
            <w:tcW w:w="1330" w:type="dxa"/>
            <w:tcBorders>
              <w:top w:val="single" w:sz="4" w:space="0" w:color="auto"/>
              <w:left w:val="single" w:sz="4" w:space="0" w:color="auto"/>
              <w:right w:val="single" w:sz="4" w:space="0" w:color="auto"/>
            </w:tcBorders>
            <w:shd w:val="clear" w:color="auto" w:fill="FFFFFF"/>
          </w:tcPr>
          <w:p w14:paraId="23FDC645"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105,6</w:t>
            </w:r>
          </w:p>
        </w:tc>
      </w:tr>
      <w:tr w:rsidR="008E26F5" w:rsidRPr="00AE017E" w14:paraId="3A1F4366" w14:textId="77777777" w:rsidTr="001017BD">
        <w:trPr>
          <w:trHeight w:hRule="exact" w:val="653"/>
        </w:trPr>
        <w:tc>
          <w:tcPr>
            <w:tcW w:w="5760" w:type="dxa"/>
            <w:tcBorders>
              <w:top w:val="single" w:sz="4" w:space="0" w:color="auto"/>
              <w:left w:val="single" w:sz="4" w:space="0" w:color="auto"/>
            </w:tcBorders>
            <w:shd w:val="clear" w:color="auto" w:fill="FFFFFF"/>
          </w:tcPr>
          <w:p w14:paraId="3A7E03B7" w14:textId="77777777" w:rsidR="008E26F5" w:rsidRPr="00AE017E" w:rsidRDefault="008E26F5" w:rsidP="00607A56">
            <w:pPr>
              <w:widowControl w:val="0"/>
              <w:spacing w:line="326" w:lineRule="exact"/>
              <w:rPr>
                <w:color w:val="000000"/>
                <w:spacing w:val="2"/>
                <w:sz w:val="25"/>
                <w:szCs w:val="25"/>
                <w:lang w:eastAsia="uk-UA"/>
              </w:rPr>
            </w:pPr>
            <w:r>
              <w:rPr>
                <w:color w:val="000000"/>
                <w:spacing w:val="2"/>
                <w:sz w:val="25"/>
                <w:szCs w:val="25"/>
                <w:lang w:eastAsia="uk-UA"/>
              </w:rPr>
              <w:t xml:space="preserve"> </w:t>
            </w:r>
            <w:r w:rsidRPr="00AE017E">
              <w:rPr>
                <w:color w:val="000000"/>
                <w:spacing w:val="2"/>
                <w:sz w:val="25"/>
                <w:szCs w:val="25"/>
                <w:lang w:eastAsia="uk-UA"/>
              </w:rPr>
              <w:t>грудень до грудня попереднього року, відсотків</w:t>
            </w:r>
          </w:p>
        </w:tc>
        <w:tc>
          <w:tcPr>
            <w:tcW w:w="1248" w:type="dxa"/>
            <w:tcBorders>
              <w:top w:val="single" w:sz="4" w:space="0" w:color="auto"/>
              <w:left w:val="single" w:sz="4" w:space="0" w:color="auto"/>
            </w:tcBorders>
            <w:shd w:val="clear" w:color="auto" w:fill="FFFFFF"/>
          </w:tcPr>
          <w:p w14:paraId="0F614798"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108,6</w:t>
            </w:r>
          </w:p>
        </w:tc>
        <w:tc>
          <w:tcPr>
            <w:tcW w:w="1330" w:type="dxa"/>
            <w:tcBorders>
              <w:top w:val="single" w:sz="4" w:space="0" w:color="auto"/>
              <w:left w:val="single" w:sz="4" w:space="0" w:color="auto"/>
            </w:tcBorders>
            <w:shd w:val="clear" w:color="auto" w:fill="FFFFFF"/>
          </w:tcPr>
          <w:p w14:paraId="220449F8"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105,9</w:t>
            </w:r>
          </w:p>
        </w:tc>
        <w:tc>
          <w:tcPr>
            <w:tcW w:w="1330" w:type="dxa"/>
            <w:tcBorders>
              <w:top w:val="single" w:sz="4" w:space="0" w:color="auto"/>
              <w:left w:val="single" w:sz="4" w:space="0" w:color="auto"/>
              <w:right w:val="single" w:sz="4" w:space="0" w:color="auto"/>
            </w:tcBorders>
            <w:shd w:val="clear" w:color="auto" w:fill="FFFFFF"/>
          </w:tcPr>
          <w:p w14:paraId="199667F8"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105,3</w:t>
            </w:r>
          </w:p>
        </w:tc>
      </w:tr>
      <w:tr w:rsidR="008E26F5" w:rsidRPr="00AE017E" w14:paraId="2319F3EC" w14:textId="77777777" w:rsidTr="001017BD">
        <w:trPr>
          <w:trHeight w:hRule="exact" w:val="908"/>
        </w:trPr>
        <w:tc>
          <w:tcPr>
            <w:tcW w:w="5760" w:type="dxa"/>
            <w:tcBorders>
              <w:top w:val="single" w:sz="4" w:space="0" w:color="auto"/>
              <w:left w:val="single" w:sz="4" w:space="0" w:color="auto"/>
            </w:tcBorders>
            <w:shd w:val="clear" w:color="auto" w:fill="FFFFFF"/>
          </w:tcPr>
          <w:p w14:paraId="5C6983A2" w14:textId="77777777" w:rsidR="008E26F5" w:rsidRPr="00AE017E" w:rsidRDefault="008E26F5" w:rsidP="00607A56">
            <w:pPr>
              <w:widowControl w:val="0"/>
              <w:spacing w:line="322" w:lineRule="exact"/>
              <w:rPr>
                <w:color w:val="000000"/>
                <w:spacing w:val="2"/>
                <w:sz w:val="25"/>
                <w:szCs w:val="25"/>
                <w:lang w:eastAsia="uk-UA"/>
              </w:rPr>
            </w:pPr>
            <w:r>
              <w:rPr>
                <w:color w:val="000000"/>
                <w:spacing w:val="2"/>
                <w:sz w:val="25"/>
                <w:szCs w:val="25"/>
                <w:lang w:eastAsia="uk-UA"/>
              </w:rPr>
              <w:t xml:space="preserve"> </w:t>
            </w:r>
            <w:r w:rsidRPr="00AE017E">
              <w:rPr>
                <w:color w:val="000000"/>
                <w:spacing w:val="2"/>
                <w:sz w:val="25"/>
                <w:szCs w:val="25"/>
                <w:lang w:eastAsia="uk-UA"/>
              </w:rPr>
              <w:t>Індекс цін виробників промислової продукції:</w:t>
            </w:r>
          </w:p>
          <w:p w14:paraId="56EBC70D" w14:textId="77777777" w:rsidR="008E26F5" w:rsidRPr="00AE017E" w:rsidRDefault="008E26F5" w:rsidP="00607A56">
            <w:pPr>
              <w:widowControl w:val="0"/>
              <w:spacing w:line="322" w:lineRule="exact"/>
              <w:rPr>
                <w:color w:val="000000"/>
                <w:spacing w:val="2"/>
                <w:sz w:val="25"/>
                <w:szCs w:val="25"/>
                <w:lang w:eastAsia="uk-UA"/>
              </w:rPr>
            </w:pPr>
            <w:r>
              <w:rPr>
                <w:color w:val="000000"/>
                <w:spacing w:val="2"/>
                <w:sz w:val="25"/>
                <w:szCs w:val="25"/>
                <w:lang w:eastAsia="uk-UA"/>
              </w:rPr>
              <w:t xml:space="preserve"> </w:t>
            </w:r>
            <w:r w:rsidRPr="00AE017E">
              <w:rPr>
                <w:color w:val="000000"/>
                <w:spacing w:val="2"/>
                <w:sz w:val="25"/>
                <w:szCs w:val="25"/>
                <w:lang w:eastAsia="uk-UA"/>
              </w:rPr>
              <w:t>грудень до грудня попереднього року, відсотків</w:t>
            </w:r>
          </w:p>
        </w:tc>
        <w:tc>
          <w:tcPr>
            <w:tcW w:w="1248" w:type="dxa"/>
            <w:tcBorders>
              <w:top w:val="single" w:sz="4" w:space="0" w:color="auto"/>
              <w:left w:val="single" w:sz="4" w:space="0" w:color="auto"/>
            </w:tcBorders>
            <w:shd w:val="clear" w:color="auto" w:fill="FFFFFF"/>
          </w:tcPr>
          <w:p w14:paraId="2E401876"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111,3</w:t>
            </w:r>
          </w:p>
        </w:tc>
        <w:tc>
          <w:tcPr>
            <w:tcW w:w="1330" w:type="dxa"/>
            <w:tcBorders>
              <w:top w:val="single" w:sz="4" w:space="0" w:color="auto"/>
              <w:left w:val="single" w:sz="4" w:space="0" w:color="auto"/>
            </w:tcBorders>
            <w:shd w:val="clear" w:color="auto" w:fill="FFFFFF"/>
          </w:tcPr>
          <w:p w14:paraId="6BF73F6E"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109,4</w:t>
            </w:r>
          </w:p>
        </w:tc>
        <w:tc>
          <w:tcPr>
            <w:tcW w:w="1330" w:type="dxa"/>
            <w:tcBorders>
              <w:top w:val="single" w:sz="4" w:space="0" w:color="auto"/>
              <w:left w:val="single" w:sz="4" w:space="0" w:color="auto"/>
              <w:right w:val="single" w:sz="4" w:space="0" w:color="auto"/>
            </w:tcBorders>
            <w:shd w:val="clear" w:color="auto" w:fill="FFFFFF"/>
          </w:tcPr>
          <w:p w14:paraId="074953A1"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107,9</w:t>
            </w:r>
          </w:p>
        </w:tc>
      </w:tr>
      <w:tr w:rsidR="008E26F5" w:rsidRPr="00AE017E" w14:paraId="39F9ABD9" w14:textId="77777777" w:rsidTr="001017BD">
        <w:trPr>
          <w:trHeight w:hRule="exact" w:val="1094"/>
        </w:trPr>
        <w:tc>
          <w:tcPr>
            <w:tcW w:w="5760" w:type="dxa"/>
            <w:tcBorders>
              <w:top w:val="single" w:sz="4" w:space="0" w:color="auto"/>
              <w:left w:val="single" w:sz="4" w:space="0" w:color="auto"/>
            </w:tcBorders>
            <w:shd w:val="clear" w:color="auto" w:fill="FFFFFF"/>
          </w:tcPr>
          <w:p w14:paraId="35AF738F" w14:textId="77777777" w:rsidR="008E26F5" w:rsidRPr="00AE017E" w:rsidRDefault="008E26F5" w:rsidP="00607A56">
            <w:pPr>
              <w:widowControl w:val="0"/>
              <w:spacing w:line="322" w:lineRule="exact"/>
              <w:ind w:left="120"/>
              <w:rPr>
                <w:color w:val="000000"/>
                <w:spacing w:val="2"/>
                <w:sz w:val="25"/>
                <w:szCs w:val="25"/>
                <w:lang w:eastAsia="uk-UA"/>
              </w:rPr>
            </w:pPr>
            <w:r w:rsidRPr="00AE017E">
              <w:rPr>
                <w:color w:val="000000"/>
                <w:spacing w:val="2"/>
                <w:sz w:val="25"/>
                <w:szCs w:val="25"/>
                <w:lang w:eastAsia="uk-UA"/>
              </w:rPr>
              <w:t>Припущення прогнозу</w:t>
            </w:r>
          </w:p>
          <w:p w14:paraId="26F11216" w14:textId="77777777" w:rsidR="008E26F5" w:rsidRPr="00AE017E" w:rsidRDefault="008E26F5" w:rsidP="00607A56">
            <w:pPr>
              <w:widowControl w:val="0"/>
              <w:spacing w:line="322" w:lineRule="exact"/>
              <w:ind w:left="120"/>
              <w:rPr>
                <w:color w:val="000000"/>
                <w:spacing w:val="2"/>
                <w:sz w:val="25"/>
                <w:szCs w:val="25"/>
                <w:lang w:eastAsia="uk-UA"/>
              </w:rPr>
            </w:pPr>
            <w:r w:rsidRPr="00AE017E">
              <w:rPr>
                <w:color w:val="000000"/>
                <w:spacing w:val="2"/>
                <w:sz w:val="25"/>
                <w:szCs w:val="25"/>
                <w:lang w:eastAsia="uk-UA"/>
              </w:rPr>
              <w:t>Обмінний курс гривні до долара США, гривень за долар США: в середньому за період</w:t>
            </w:r>
          </w:p>
        </w:tc>
        <w:tc>
          <w:tcPr>
            <w:tcW w:w="1248" w:type="dxa"/>
            <w:tcBorders>
              <w:top w:val="single" w:sz="4" w:space="0" w:color="auto"/>
              <w:left w:val="single" w:sz="4" w:space="0" w:color="auto"/>
            </w:tcBorders>
            <w:shd w:val="clear" w:color="auto" w:fill="FFFFFF"/>
          </w:tcPr>
          <w:p w14:paraId="094FA75E"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44,7</w:t>
            </w:r>
          </w:p>
        </w:tc>
        <w:tc>
          <w:tcPr>
            <w:tcW w:w="1330" w:type="dxa"/>
            <w:tcBorders>
              <w:top w:val="single" w:sz="4" w:space="0" w:color="auto"/>
              <w:left w:val="single" w:sz="4" w:space="0" w:color="auto"/>
            </w:tcBorders>
            <w:shd w:val="clear" w:color="auto" w:fill="FFFFFF"/>
          </w:tcPr>
          <w:p w14:paraId="4FD47EAA"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45,2</w:t>
            </w:r>
          </w:p>
        </w:tc>
        <w:tc>
          <w:tcPr>
            <w:tcW w:w="1330" w:type="dxa"/>
            <w:tcBorders>
              <w:top w:val="single" w:sz="4" w:space="0" w:color="auto"/>
              <w:left w:val="single" w:sz="4" w:space="0" w:color="auto"/>
              <w:right w:val="single" w:sz="4" w:space="0" w:color="auto"/>
            </w:tcBorders>
            <w:shd w:val="clear" w:color="auto" w:fill="FFFFFF"/>
          </w:tcPr>
          <w:p w14:paraId="260C1E78"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45,6</w:t>
            </w:r>
          </w:p>
        </w:tc>
      </w:tr>
      <w:tr w:rsidR="008E26F5" w:rsidRPr="00AE017E" w14:paraId="308FA23A" w14:textId="77777777" w:rsidTr="001017BD">
        <w:trPr>
          <w:trHeight w:hRule="exact" w:val="543"/>
        </w:trPr>
        <w:tc>
          <w:tcPr>
            <w:tcW w:w="5760" w:type="dxa"/>
            <w:tcBorders>
              <w:top w:val="single" w:sz="4" w:space="0" w:color="auto"/>
              <w:left w:val="single" w:sz="4" w:space="0" w:color="auto"/>
              <w:bottom w:val="single" w:sz="4" w:space="0" w:color="auto"/>
            </w:tcBorders>
            <w:shd w:val="clear" w:color="auto" w:fill="FFFFFF"/>
          </w:tcPr>
          <w:p w14:paraId="3A427DE6" w14:textId="77777777" w:rsidR="008E26F5" w:rsidRPr="00AE017E" w:rsidRDefault="00704F65" w:rsidP="00704F65">
            <w:pPr>
              <w:widowControl w:val="0"/>
              <w:spacing w:line="250" w:lineRule="exact"/>
              <w:rPr>
                <w:color w:val="000000"/>
                <w:spacing w:val="2"/>
                <w:sz w:val="25"/>
                <w:szCs w:val="25"/>
                <w:lang w:eastAsia="uk-UA"/>
              </w:rPr>
            </w:pPr>
            <w:r>
              <w:rPr>
                <w:color w:val="000000"/>
                <w:spacing w:val="2"/>
                <w:sz w:val="25"/>
                <w:szCs w:val="25"/>
                <w:lang w:eastAsia="uk-UA"/>
              </w:rPr>
              <w:t xml:space="preserve">   </w:t>
            </w:r>
            <w:r w:rsidR="008E26F5" w:rsidRPr="00AE017E">
              <w:rPr>
                <w:color w:val="000000"/>
                <w:spacing w:val="2"/>
                <w:sz w:val="25"/>
                <w:szCs w:val="25"/>
                <w:lang w:eastAsia="uk-UA"/>
              </w:rPr>
              <w:t>на кінець періоду</w:t>
            </w:r>
          </w:p>
        </w:tc>
        <w:tc>
          <w:tcPr>
            <w:tcW w:w="1248" w:type="dxa"/>
            <w:tcBorders>
              <w:top w:val="single" w:sz="4" w:space="0" w:color="auto"/>
              <w:left w:val="single" w:sz="4" w:space="0" w:color="auto"/>
              <w:bottom w:val="single" w:sz="4" w:space="0" w:color="auto"/>
            </w:tcBorders>
            <w:shd w:val="clear" w:color="auto" w:fill="FFFFFF"/>
          </w:tcPr>
          <w:p w14:paraId="23E4A0C5"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44,8</w:t>
            </w:r>
          </w:p>
        </w:tc>
        <w:tc>
          <w:tcPr>
            <w:tcW w:w="1330" w:type="dxa"/>
            <w:tcBorders>
              <w:top w:val="single" w:sz="4" w:space="0" w:color="auto"/>
              <w:left w:val="single" w:sz="4" w:space="0" w:color="auto"/>
              <w:bottom w:val="single" w:sz="4" w:space="0" w:color="auto"/>
            </w:tcBorders>
            <w:shd w:val="clear" w:color="auto" w:fill="FFFFFF"/>
          </w:tcPr>
          <w:p w14:paraId="14F87298"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45,3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1A510092" w14:textId="77777777" w:rsidR="008E26F5" w:rsidRPr="00AE017E" w:rsidRDefault="008E26F5" w:rsidP="00607A56">
            <w:pPr>
              <w:widowControl w:val="0"/>
              <w:spacing w:line="250" w:lineRule="exact"/>
              <w:jc w:val="center"/>
              <w:rPr>
                <w:color w:val="000000"/>
                <w:spacing w:val="2"/>
                <w:sz w:val="25"/>
                <w:szCs w:val="25"/>
                <w:lang w:eastAsia="uk-UA"/>
              </w:rPr>
            </w:pPr>
            <w:r w:rsidRPr="00AE017E">
              <w:rPr>
                <w:color w:val="000000"/>
                <w:spacing w:val="2"/>
                <w:sz w:val="25"/>
                <w:szCs w:val="25"/>
                <w:lang w:eastAsia="uk-UA"/>
              </w:rPr>
              <w:t>45,8</w:t>
            </w:r>
          </w:p>
        </w:tc>
      </w:tr>
    </w:tbl>
    <w:p w14:paraId="114F65F6" w14:textId="77777777" w:rsidR="008E26F5" w:rsidRDefault="008E26F5" w:rsidP="008E26F5">
      <w:pPr>
        <w:autoSpaceDE w:val="0"/>
        <w:autoSpaceDN w:val="0"/>
        <w:jc w:val="center"/>
        <w:rPr>
          <w:bCs/>
          <w:color w:val="FF0000"/>
          <w:sz w:val="23"/>
          <w:szCs w:val="23"/>
          <w:lang w:eastAsia="uk-UA"/>
        </w:rPr>
      </w:pPr>
    </w:p>
    <w:p w14:paraId="2E074E82" w14:textId="77777777" w:rsidR="00704F65" w:rsidRDefault="00704F65" w:rsidP="008E26F5">
      <w:pPr>
        <w:autoSpaceDE w:val="0"/>
        <w:autoSpaceDN w:val="0"/>
        <w:ind w:left="1429"/>
        <w:jc w:val="center"/>
        <w:rPr>
          <w:b/>
          <w:color w:val="000000"/>
          <w:sz w:val="32"/>
          <w:szCs w:val="32"/>
        </w:rPr>
      </w:pPr>
    </w:p>
    <w:p w14:paraId="695B9748" w14:textId="77777777" w:rsidR="008E26F5" w:rsidRDefault="008E26F5" w:rsidP="008E26F5">
      <w:pPr>
        <w:autoSpaceDE w:val="0"/>
        <w:autoSpaceDN w:val="0"/>
        <w:ind w:left="1429"/>
        <w:jc w:val="center"/>
        <w:rPr>
          <w:b/>
          <w:color w:val="000000"/>
          <w:sz w:val="32"/>
          <w:szCs w:val="32"/>
        </w:rPr>
      </w:pPr>
      <w:r>
        <w:rPr>
          <w:b/>
          <w:color w:val="000000"/>
          <w:sz w:val="32"/>
          <w:szCs w:val="32"/>
        </w:rPr>
        <w:t>ІІІ. Загальні показники бюджету</w:t>
      </w:r>
    </w:p>
    <w:p w14:paraId="79C79EFD" w14:textId="77777777" w:rsidR="008E26F5" w:rsidRDefault="008E26F5" w:rsidP="008E26F5">
      <w:pPr>
        <w:autoSpaceDE w:val="0"/>
        <w:autoSpaceDN w:val="0"/>
        <w:ind w:left="1429"/>
        <w:jc w:val="center"/>
        <w:rPr>
          <w:color w:val="000000"/>
          <w:sz w:val="26"/>
          <w:szCs w:val="26"/>
        </w:rPr>
      </w:pPr>
    </w:p>
    <w:p w14:paraId="7A2B3715" w14:textId="77777777" w:rsidR="008E26F5" w:rsidRPr="009D3DDE" w:rsidRDefault="008E26F5" w:rsidP="008E26F5">
      <w:pPr>
        <w:autoSpaceDE w:val="0"/>
        <w:autoSpaceDN w:val="0"/>
        <w:ind w:firstLine="540"/>
        <w:jc w:val="both"/>
        <w:rPr>
          <w:color w:val="000000"/>
          <w:sz w:val="28"/>
          <w:szCs w:val="26"/>
        </w:rPr>
      </w:pPr>
      <w:r w:rsidRPr="009D3DDE">
        <w:rPr>
          <w:color w:val="000000"/>
          <w:sz w:val="28"/>
          <w:szCs w:val="26"/>
        </w:rPr>
        <w:t xml:space="preserve">Прогноз включає прогнозні показники </w:t>
      </w:r>
      <w:r w:rsidR="00273F5B" w:rsidRPr="009D3DDE">
        <w:rPr>
          <w:color w:val="000000"/>
          <w:sz w:val="28"/>
          <w:szCs w:val="26"/>
        </w:rPr>
        <w:t>обласного</w:t>
      </w:r>
      <w:r w:rsidRPr="009D3DDE">
        <w:rPr>
          <w:color w:val="000000"/>
          <w:sz w:val="28"/>
          <w:szCs w:val="26"/>
        </w:rPr>
        <w:t xml:space="preserve"> бюджету за основними видами доходів, фінансування, видатків і кредитування, взаємовідносин державного</w:t>
      </w:r>
      <w:r w:rsidR="00273F5B" w:rsidRPr="009D3DDE">
        <w:rPr>
          <w:color w:val="000000"/>
          <w:sz w:val="28"/>
          <w:szCs w:val="26"/>
        </w:rPr>
        <w:t>, місцевих</w:t>
      </w:r>
      <w:r w:rsidRPr="009D3DDE">
        <w:rPr>
          <w:color w:val="000000"/>
          <w:sz w:val="28"/>
          <w:szCs w:val="26"/>
        </w:rPr>
        <w:t xml:space="preserve"> та </w:t>
      </w:r>
      <w:r w:rsidR="00273F5B" w:rsidRPr="009D3DDE">
        <w:rPr>
          <w:color w:val="000000"/>
          <w:sz w:val="28"/>
          <w:szCs w:val="26"/>
        </w:rPr>
        <w:t>обласного</w:t>
      </w:r>
      <w:r w:rsidRPr="009D3DDE">
        <w:rPr>
          <w:color w:val="000000"/>
          <w:sz w:val="28"/>
          <w:szCs w:val="26"/>
        </w:rPr>
        <w:t xml:space="preserve"> бюджетів.</w:t>
      </w:r>
    </w:p>
    <w:p w14:paraId="66ED257A" w14:textId="77777777" w:rsidR="008E26F5" w:rsidRPr="009D3DDE" w:rsidRDefault="008E26F5" w:rsidP="008E26F5">
      <w:pPr>
        <w:autoSpaceDE w:val="0"/>
        <w:autoSpaceDN w:val="0"/>
        <w:ind w:firstLine="540"/>
        <w:jc w:val="both"/>
        <w:rPr>
          <w:color w:val="000000"/>
          <w:sz w:val="28"/>
          <w:szCs w:val="26"/>
        </w:rPr>
      </w:pPr>
      <w:r w:rsidRPr="009D3DDE">
        <w:rPr>
          <w:color w:val="000000"/>
          <w:sz w:val="28"/>
          <w:szCs w:val="26"/>
        </w:rPr>
        <w:t xml:space="preserve">Загальний обсяг доходів обласного бюджету  на 2026, 2027 та 2028 роки розраховано відповідно до норм Податкового та Бюджетного кодексів України у </w:t>
      </w:r>
      <w:r w:rsidR="003E5968" w:rsidRPr="009D3DDE">
        <w:rPr>
          <w:color w:val="000000"/>
          <w:sz w:val="28"/>
          <w:szCs w:val="26"/>
        </w:rPr>
        <w:t>сумі</w:t>
      </w:r>
      <w:r w:rsidRPr="009D3DDE">
        <w:rPr>
          <w:color w:val="000000"/>
          <w:sz w:val="28"/>
          <w:szCs w:val="26"/>
        </w:rPr>
        <w:t xml:space="preserve"> 2 804 907,4 тис. грн, 3 029 449,5 тис. грн та 3 218 778,4  тис. грн відповідно. </w:t>
      </w:r>
    </w:p>
    <w:p w14:paraId="32C3951C" w14:textId="77777777" w:rsidR="008E26F5" w:rsidRPr="009D3DDE" w:rsidRDefault="008E26F5" w:rsidP="008E26F5">
      <w:pPr>
        <w:autoSpaceDE w:val="0"/>
        <w:autoSpaceDN w:val="0"/>
        <w:ind w:firstLine="540"/>
        <w:jc w:val="both"/>
        <w:rPr>
          <w:color w:val="000000"/>
          <w:sz w:val="28"/>
          <w:szCs w:val="26"/>
          <w:shd w:val="clear" w:color="auto" w:fill="FFFFFF"/>
        </w:rPr>
      </w:pPr>
      <w:r w:rsidRPr="009D3DDE">
        <w:rPr>
          <w:color w:val="000000"/>
          <w:sz w:val="22"/>
          <w:shd w:val="clear" w:color="auto" w:fill="FFFFFF"/>
        </w:rPr>
        <w:t> </w:t>
      </w:r>
      <w:r w:rsidRPr="009D3DDE">
        <w:rPr>
          <w:color w:val="000000"/>
          <w:sz w:val="28"/>
          <w:szCs w:val="26"/>
          <w:shd w:val="clear" w:color="auto" w:fill="FFFFFF"/>
        </w:rPr>
        <w:t xml:space="preserve">Фінансування бюджету - надходження та витрати бюджету, пов'язані із зміною обсягу боргу, обсягів депозитів і цінних паперів, зміною залишків бюджетних коштів, які використовуються для покриття дефіциту бюджету або визначення профіциту бюджету. </w:t>
      </w:r>
    </w:p>
    <w:p w14:paraId="143C1A35" w14:textId="77777777" w:rsidR="008E26F5" w:rsidRPr="009D3DDE" w:rsidRDefault="008E26F5" w:rsidP="0079420E">
      <w:pPr>
        <w:autoSpaceDE w:val="0"/>
        <w:autoSpaceDN w:val="0"/>
        <w:ind w:firstLine="540"/>
        <w:jc w:val="both"/>
        <w:rPr>
          <w:color w:val="000000"/>
          <w:sz w:val="28"/>
          <w:szCs w:val="26"/>
        </w:rPr>
      </w:pPr>
      <w:r w:rsidRPr="009D3DDE">
        <w:rPr>
          <w:color w:val="000000"/>
          <w:sz w:val="28"/>
          <w:szCs w:val="26"/>
        </w:rPr>
        <w:lastRenderedPageBreak/>
        <w:t>Прогноз фінансування місцевого бюджету сформовано відповідно до статей 14, 15 Бюджетного кодексу України. Для обласного бюджету Рівненської області у середньостроковому періоді фінансування бюджету передбачає фінансування публічних інвестицій за рахунок передачі коштів із загального фонду бюджету до бюджету розвитку</w:t>
      </w:r>
      <w:r w:rsidR="00DD15FB" w:rsidRPr="009D3DDE">
        <w:rPr>
          <w:color w:val="000000"/>
          <w:sz w:val="28"/>
          <w:szCs w:val="26"/>
        </w:rPr>
        <w:t xml:space="preserve">, зокрема, у </w:t>
      </w:r>
      <w:r w:rsidRPr="009D3DDE">
        <w:rPr>
          <w:color w:val="000000"/>
          <w:sz w:val="28"/>
          <w:szCs w:val="26"/>
        </w:rPr>
        <w:t xml:space="preserve">2026 році </w:t>
      </w:r>
      <w:r w:rsidR="00DD15FB" w:rsidRPr="009D3DDE">
        <w:rPr>
          <w:color w:val="000000"/>
          <w:sz w:val="28"/>
          <w:szCs w:val="26"/>
        </w:rPr>
        <w:t xml:space="preserve"> -</w:t>
      </w:r>
      <w:r w:rsidR="001017BD">
        <w:rPr>
          <w:color w:val="000000"/>
          <w:sz w:val="28"/>
          <w:szCs w:val="26"/>
        </w:rPr>
        <w:t xml:space="preserve">            </w:t>
      </w:r>
      <w:r w:rsidR="00DD15FB" w:rsidRPr="009D3DDE">
        <w:rPr>
          <w:color w:val="000000"/>
          <w:sz w:val="28"/>
          <w:szCs w:val="26"/>
        </w:rPr>
        <w:t xml:space="preserve"> </w:t>
      </w:r>
      <w:r w:rsidRPr="009D3DDE">
        <w:rPr>
          <w:color w:val="000000"/>
          <w:sz w:val="28"/>
          <w:szCs w:val="26"/>
        </w:rPr>
        <w:t xml:space="preserve">у сумі 100 000,0 тис. грн, у 2027 році – 150 000,0 тис. грн та у </w:t>
      </w:r>
      <w:r w:rsidR="00DD15FB" w:rsidRPr="009D3DDE">
        <w:rPr>
          <w:color w:val="000000"/>
          <w:sz w:val="28"/>
          <w:szCs w:val="26"/>
        </w:rPr>
        <w:t xml:space="preserve"> </w:t>
      </w:r>
      <w:r w:rsidRPr="009D3DDE">
        <w:rPr>
          <w:color w:val="000000"/>
          <w:sz w:val="28"/>
          <w:szCs w:val="26"/>
        </w:rPr>
        <w:t xml:space="preserve">2028 році </w:t>
      </w:r>
      <w:r w:rsidR="009D12EF" w:rsidRPr="009D3DDE">
        <w:rPr>
          <w:color w:val="000000"/>
          <w:sz w:val="28"/>
          <w:szCs w:val="26"/>
        </w:rPr>
        <w:t xml:space="preserve">- </w:t>
      </w:r>
      <w:r w:rsidR="001017BD">
        <w:rPr>
          <w:color w:val="000000"/>
          <w:sz w:val="28"/>
          <w:szCs w:val="26"/>
        </w:rPr>
        <w:t xml:space="preserve">                   </w:t>
      </w:r>
      <w:r w:rsidRPr="009D3DDE">
        <w:rPr>
          <w:color w:val="000000"/>
          <w:sz w:val="28"/>
          <w:szCs w:val="26"/>
        </w:rPr>
        <w:t xml:space="preserve">у сумі 200 000,0 тис. грн. </w:t>
      </w:r>
    </w:p>
    <w:p w14:paraId="60C61E39" w14:textId="77777777" w:rsidR="008E26F5" w:rsidRPr="009D3DDE" w:rsidRDefault="008E26F5" w:rsidP="0079420E">
      <w:pPr>
        <w:autoSpaceDE w:val="0"/>
        <w:autoSpaceDN w:val="0"/>
        <w:ind w:firstLine="539"/>
        <w:jc w:val="both"/>
        <w:rPr>
          <w:color w:val="000000"/>
          <w:sz w:val="28"/>
          <w:szCs w:val="26"/>
        </w:rPr>
      </w:pPr>
      <w:r w:rsidRPr="009D3DDE">
        <w:rPr>
          <w:color w:val="000000"/>
          <w:sz w:val="28"/>
          <w:szCs w:val="26"/>
        </w:rPr>
        <w:t xml:space="preserve">Прогноз видатків і кредитування </w:t>
      </w:r>
      <w:r w:rsidR="009D12EF" w:rsidRPr="009D3DDE">
        <w:rPr>
          <w:color w:val="000000"/>
          <w:sz w:val="28"/>
          <w:szCs w:val="26"/>
        </w:rPr>
        <w:t xml:space="preserve">обласного </w:t>
      </w:r>
      <w:r w:rsidRPr="009D3DDE">
        <w:rPr>
          <w:color w:val="000000"/>
          <w:sz w:val="28"/>
          <w:szCs w:val="26"/>
        </w:rPr>
        <w:t xml:space="preserve">бюджету на 2026 - 2028 роки розроблено на основі відповідних макроекономічних показників, показників доходної частини бюджету, обсягів фінансування та повернення кредитів до бюджету. </w:t>
      </w:r>
    </w:p>
    <w:p w14:paraId="2B8248AD" w14:textId="77777777" w:rsidR="008E26F5" w:rsidRPr="009D3DDE" w:rsidRDefault="008E26F5" w:rsidP="008E26F5">
      <w:pPr>
        <w:autoSpaceDE w:val="0"/>
        <w:autoSpaceDN w:val="0"/>
        <w:ind w:firstLine="540"/>
        <w:jc w:val="both"/>
        <w:rPr>
          <w:color w:val="000000"/>
          <w:sz w:val="28"/>
          <w:szCs w:val="26"/>
        </w:rPr>
      </w:pPr>
      <w:r w:rsidRPr="009D3DDE">
        <w:rPr>
          <w:color w:val="000000"/>
          <w:sz w:val="28"/>
          <w:szCs w:val="26"/>
        </w:rPr>
        <w:t>У межах ресурсних можливостей бюджету кошти спрямовуються на заходи відповідно до їх пріоритетності та актуальності, а також з урахуванням ефективності їх використання у відповідних галузях та згідно затверджених цільових програм.</w:t>
      </w:r>
    </w:p>
    <w:p w14:paraId="402AD1C4" w14:textId="77777777" w:rsidR="009D12EF" w:rsidRPr="009D3DDE" w:rsidRDefault="009D12EF" w:rsidP="008E26F5">
      <w:pPr>
        <w:autoSpaceDE w:val="0"/>
        <w:autoSpaceDN w:val="0"/>
        <w:ind w:firstLine="540"/>
        <w:jc w:val="both"/>
        <w:rPr>
          <w:color w:val="000000"/>
          <w:sz w:val="28"/>
          <w:szCs w:val="26"/>
        </w:rPr>
      </w:pPr>
    </w:p>
    <w:p w14:paraId="45BE1987" w14:textId="77777777" w:rsidR="008E26F5" w:rsidRPr="009D3DDE" w:rsidRDefault="008E26F5" w:rsidP="008E26F5">
      <w:pPr>
        <w:autoSpaceDE w:val="0"/>
        <w:autoSpaceDN w:val="0"/>
        <w:ind w:firstLine="540"/>
        <w:jc w:val="both"/>
        <w:rPr>
          <w:color w:val="000000"/>
          <w:sz w:val="28"/>
          <w:szCs w:val="26"/>
        </w:rPr>
      </w:pPr>
      <w:r w:rsidRPr="009D3DDE">
        <w:rPr>
          <w:color w:val="000000"/>
          <w:sz w:val="28"/>
          <w:szCs w:val="26"/>
        </w:rPr>
        <w:t xml:space="preserve">Загальний обсяг видатків обласного бюджету Рівненської області на </w:t>
      </w:r>
      <w:r w:rsidR="00955817">
        <w:rPr>
          <w:color w:val="000000"/>
          <w:sz w:val="28"/>
          <w:szCs w:val="26"/>
        </w:rPr>
        <w:t xml:space="preserve">        </w:t>
      </w:r>
      <w:r w:rsidRPr="009D3DDE">
        <w:rPr>
          <w:color w:val="000000"/>
          <w:sz w:val="28"/>
          <w:szCs w:val="26"/>
        </w:rPr>
        <w:t xml:space="preserve">2026, 2027 та 2028 роки становить – 2 804 902,5 тис. грн, 3 029 444,9 тис. грн, 3 218 774,1 тис. грн (з них публічні інвестиції – 100  000,0 тис. грн, </w:t>
      </w:r>
      <w:r w:rsidR="00955817">
        <w:rPr>
          <w:color w:val="000000"/>
          <w:sz w:val="28"/>
          <w:szCs w:val="26"/>
        </w:rPr>
        <w:t xml:space="preserve">        </w:t>
      </w:r>
      <w:r w:rsidRPr="009D3DDE">
        <w:rPr>
          <w:color w:val="000000"/>
          <w:sz w:val="28"/>
          <w:szCs w:val="26"/>
        </w:rPr>
        <w:t xml:space="preserve">150 000,0 тис. грн, 200 000,0 тис. </w:t>
      </w:r>
      <w:r w:rsidR="009D12EF" w:rsidRPr="009D3DDE">
        <w:rPr>
          <w:color w:val="000000"/>
          <w:sz w:val="28"/>
          <w:szCs w:val="26"/>
        </w:rPr>
        <w:t>грн.</w:t>
      </w:r>
      <w:r w:rsidRPr="009D3DDE">
        <w:rPr>
          <w:color w:val="000000"/>
          <w:sz w:val="28"/>
          <w:szCs w:val="26"/>
        </w:rPr>
        <w:t>;  видатки за рахунок власних надходжень бюджетних установ – 233 784,8 тис. грн, 225 624,0 тис. грн, 223 118,0 тис. грн</w:t>
      </w:r>
      <w:r w:rsidR="009D12EF" w:rsidRPr="009D3DDE">
        <w:rPr>
          <w:color w:val="000000"/>
          <w:sz w:val="28"/>
          <w:szCs w:val="26"/>
        </w:rPr>
        <w:t xml:space="preserve"> відповідно</w:t>
      </w:r>
      <w:r w:rsidRPr="009D3DDE">
        <w:rPr>
          <w:color w:val="000000"/>
          <w:sz w:val="28"/>
          <w:szCs w:val="26"/>
        </w:rPr>
        <w:t>)</w:t>
      </w:r>
      <w:r w:rsidR="009D12EF" w:rsidRPr="009D3DDE">
        <w:rPr>
          <w:color w:val="000000"/>
          <w:sz w:val="28"/>
          <w:szCs w:val="26"/>
        </w:rPr>
        <w:t>.</w:t>
      </w:r>
    </w:p>
    <w:p w14:paraId="28E63B44" w14:textId="77777777" w:rsidR="008E26F5" w:rsidRPr="009D3DDE" w:rsidRDefault="008E26F5" w:rsidP="008E26F5">
      <w:pPr>
        <w:autoSpaceDE w:val="0"/>
        <w:autoSpaceDN w:val="0"/>
        <w:ind w:firstLine="540"/>
        <w:jc w:val="both"/>
        <w:rPr>
          <w:color w:val="FF0000"/>
          <w:sz w:val="28"/>
          <w:szCs w:val="26"/>
        </w:rPr>
      </w:pPr>
    </w:p>
    <w:p w14:paraId="237C76C6" w14:textId="77777777" w:rsidR="008E26F5" w:rsidRPr="009D3DDE" w:rsidRDefault="008E26F5" w:rsidP="008E26F5">
      <w:pPr>
        <w:autoSpaceDE w:val="0"/>
        <w:autoSpaceDN w:val="0"/>
        <w:ind w:firstLine="540"/>
        <w:jc w:val="both"/>
        <w:rPr>
          <w:color w:val="000000"/>
          <w:sz w:val="28"/>
          <w:szCs w:val="26"/>
        </w:rPr>
      </w:pPr>
      <w:r w:rsidRPr="009D3DDE">
        <w:rPr>
          <w:color w:val="000000"/>
          <w:sz w:val="28"/>
          <w:szCs w:val="26"/>
        </w:rPr>
        <w:t xml:space="preserve">Обсяг кредитування обласного бюджету Рівненської області на 2026, 2027 та 2028 роки передбачено за спеціальним фондом бюджету та  становить: </w:t>
      </w:r>
      <w:r w:rsidR="00955817">
        <w:rPr>
          <w:color w:val="000000"/>
          <w:sz w:val="28"/>
          <w:szCs w:val="26"/>
        </w:rPr>
        <w:t xml:space="preserve">      </w:t>
      </w:r>
      <w:r w:rsidRPr="009D3DDE">
        <w:rPr>
          <w:color w:val="000000"/>
          <w:sz w:val="28"/>
          <w:szCs w:val="26"/>
        </w:rPr>
        <w:t>«+</w:t>
      </w:r>
      <w:r w:rsidRPr="009D3DDE">
        <w:rPr>
          <w:color w:val="000000"/>
          <w:sz w:val="28"/>
          <w:szCs w:val="26"/>
          <w:lang w:eastAsia="en-US"/>
        </w:rPr>
        <w:t>»</w:t>
      </w:r>
      <w:r w:rsidRPr="009D3DDE">
        <w:rPr>
          <w:color w:val="000000"/>
          <w:sz w:val="28"/>
          <w:szCs w:val="26"/>
        </w:rPr>
        <w:t xml:space="preserve"> 4,9 тис. грн, «+</w:t>
      </w:r>
      <w:r w:rsidRPr="009D3DDE">
        <w:rPr>
          <w:color w:val="000000"/>
          <w:sz w:val="28"/>
          <w:szCs w:val="26"/>
          <w:lang w:eastAsia="en-US"/>
        </w:rPr>
        <w:t>»</w:t>
      </w:r>
      <w:r w:rsidRPr="009D3DDE">
        <w:rPr>
          <w:color w:val="000000"/>
          <w:sz w:val="28"/>
          <w:szCs w:val="26"/>
        </w:rPr>
        <w:t xml:space="preserve"> 4,6  тис. грн, «+</w:t>
      </w:r>
      <w:r w:rsidRPr="009D3DDE">
        <w:rPr>
          <w:color w:val="000000"/>
          <w:sz w:val="28"/>
          <w:szCs w:val="26"/>
          <w:lang w:eastAsia="en-US"/>
        </w:rPr>
        <w:t>» 4,4</w:t>
      </w:r>
      <w:r w:rsidRPr="009D3DDE">
        <w:rPr>
          <w:color w:val="000000"/>
          <w:sz w:val="28"/>
          <w:szCs w:val="26"/>
        </w:rPr>
        <w:t xml:space="preserve"> тис. </w:t>
      </w:r>
      <w:r w:rsidR="00281E3B" w:rsidRPr="009D3DDE">
        <w:rPr>
          <w:color w:val="000000"/>
          <w:sz w:val="28"/>
          <w:szCs w:val="26"/>
        </w:rPr>
        <w:t>грн. Н</w:t>
      </w:r>
      <w:r w:rsidRPr="009D3DDE">
        <w:rPr>
          <w:color w:val="000000"/>
          <w:sz w:val="28"/>
          <w:szCs w:val="26"/>
        </w:rPr>
        <w:t xml:space="preserve">а надання кредитів спрямовується  545,5 тис. грн; 517,5  тис. грн, 488,4 тис. грн за рахунок </w:t>
      </w:r>
      <w:r w:rsidR="00281E3B" w:rsidRPr="009D3DDE">
        <w:rPr>
          <w:color w:val="000000"/>
          <w:sz w:val="28"/>
          <w:szCs w:val="26"/>
        </w:rPr>
        <w:t xml:space="preserve">надходжень від </w:t>
      </w:r>
      <w:r w:rsidRPr="009D3DDE">
        <w:rPr>
          <w:color w:val="000000"/>
          <w:sz w:val="28"/>
          <w:szCs w:val="26"/>
        </w:rPr>
        <w:t>повернення відповідних кредитів в сумі «-</w:t>
      </w:r>
      <w:r w:rsidRPr="009D3DDE">
        <w:rPr>
          <w:color w:val="000000"/>
          <w:sz w:val="28"/>
          <w:szCs w:val="26"/>
          <w:lang w:eastAsia="en-US"/>
        </w:rPr>
        <w:t>»</w:t>
      </w:r>
      <w:r w:rsidRPr="009D3DDE">
        <w:rPr>
          <w:color w:val="000000"/>
          <w:sz w:val="28"/>
          <w:szCs w:val="26"/>
        </w:rPr>
        <w:t xml:space="preserve"> 540,6 тис. грн, </w:t>
      </w:r>
      <w:r w:rsidR="00281E3B" w:rsidRPr="009D3DDE">
        <w:rPr>
          <w:color w:val="000000"/>
          <w:sz w:val="28"/>
          <w:szCs w:val="26"/>
        </w:rPr>
        <w:t xml:space="preserve">  </w:t>
      </w:r>
      <w:r w:rsidR="00955817">
        <w:rPr>
          <w:color w:val="000000"/>
          <w:sz w:val="28"/>
          <w:szCs w:val="26"/>
        </w:rPr>
        <w:t xml:space="preserve">    </w:t>
      </w:r>
      <w:r w:rsidRPr="009D3DDE">
        <w:rPr>
          <w:color w:val="000000"/>
          <w:sz w:val="28"/>
          <w:szCs w:val="26"/>
        </w:rPr>
        <w:t>«-</w:t>
      </w:r>
      <w:r w:rsidRPr="009D3DDE">
        <w:rPr>
          <w:color w:val="000000"/>
          <w:sz w:val="28"/>
          <w:szCs w:val="26"/>
          <w:lang w:eastAsia="en-US"/>
        </w:rPr>
        <w:t>»</w:t>
      </w:r>
      <w:r w:rsidRPr="009D3DDE">
        <w:rPr>
          <w:color w:val="000000"/>
          <w:sz w:val="28"/>
          <w:szCs w:val="26"/>
        </w:rPr>
        <w:t xml:space="preserve"> 512,8 тис. грн, «-</w:t>
      </w:r>
      <w:r w:rsidRPr="009D3DDE">
        <w:rPr>
          <w:color w:val="000000"/>
          <w:sz w:val="28"/>
          <w:szCs w:val="26"/>
          <w:lang w:eastAsia="en-US"/>
        </w:rPr>
        <w:t>» 484</w:t>
      </w:r>
      <w:r w:rsidRPr="009D3DDE">
        <w:rPr>
          <w:color w:val="000000"/>
          <w:sz w:val="28"/>
          <w:szCs w:val="26"/>
        </w:rPr>
        <w:t xml:space="preserve">,0 тис. грн та </w:t>
      </w:r>
      <w:r w:rsidR="00281E3B" w:rsidRPr="009D3DDE">
        <w:rPr>
          <w:color w:val="000000"/>
          <w:sz w:val="28"/>
          <w:szCs w:val="26"/>
        </w:rPr>
        <w:t>сплати</w:t>
      </w:r>
      <w:r w:rsidRPr="009D3DDE">
        <w:rPr>
          <w:color w:val="000000"/>
          <w:sz w:val="28"/>
          <w:szCs w:val="26"/>
        </w:rPr>
        <w:t xml:space="preserve"> відсотків за користування кредитом - 4,9 тис. грн, 4,6 тис. грн, 4,4 тис. грн. </w:t>
      </w:r>
    </w:p>
    <w:p w14:paraId="78E53FF3" w14:textId="77777777" w:rsidR="008E26F5" w:rsidRPr="009D3DDE" w:rsidRDefault="008E26F5" w:rsidP="008E26F5">
      <w:pPr>
        <w:autoSpaceDE w:val="0"/>
        <w:autoSpaceDN w:val="0"/>
        <w:ind w:firstLine="540"/>
        <w:jc w:val="both"/>
        <w:rPr>
          <w:color w:val="FF0000"/>
          <w:sz w:val="28"/>
          <w:szCs w:val="26"/>
        </w:rPr>
      </w:pPr>
    </w:p>
    <w:p w14:paraId="0DD34C0F" w14:textId="77777777" w:rsidR="008E26F5" w:rsidRPr="009D3DDE" w:rsidRDefault="008E26F5" w:rsidP="008E26F5">
      <w:pPr>
        <w:autoSpaceDE w:val="0"/>
        <w:autoSpaceDN w:val="0"/>
        <w:ind w:firstLine="540"/>
        <w:jc w:val="both"/>
        <w:rPr>
          <w:color w:val="000000"/>
          <w:sz w:val="28"/>
          <w:szCs w:val="26"/>
        </w:rPr>
      </w:pPr>
      <w:r w:rsidRPr="009D3DDE">
        <w:rPr>
          <w:color w:val="000000"/>
          <w:sz w:val="28"/>
          <w:szCs w:val="26"/>
        </w:rPr>
        <w:t xml:space="preserve">Загальні показники доходів і фінансування бюджету, повернення кредитів до бюджету, загальних граничних показників видатків бюджету та надання кредитів з бюджету наведено </w:t>
      </w:r>
      <w:r w:rsidRPr="0079420E">
        <w:rPr>
          <w:color w:val="000000"/>
          <w:sz w:val="28"/>
          <w:szCs w:val="26"/>
        </w:rPr>
        <w:t>в додатку 1</w:t>
      </w:r>
      <w:r w:rsidRPr="009D3DDE">
        <w:rPr>
          <w:color w:val="000000"/>
          <w:sz w:val="28"/>
          <w:szCs w:val="26"/>
        </w:rPr>
        <w:t xml:space="preserve"> до цього Прогнозу.</w:t>
      </w:r>
    </w:p>
    <w:p w14:paraId="7E199BCF" w14:textId="77777777" w:rsidR="00A70908" w:rsidRPr="00735CEC" w:rsidRDefault="00A70908" w:rsidP="008E26F5">
      <w:pPr>
        <w:jc w:val="both"/>
        <w:rPr>
          <w:color w:val="FF0000"/>
          <w:sz w:val="32"/>
          <w:szCs w:val="32"/>
        </w:rPr>
      </w:pPr>
    </w:p>
    <w:p w14:paraId="377B5587" w14:textId="77777777" w:rsidR="00060603" w:rsidRPr="0000600F" w:rsidRDefault="00060603" w:rsidP="00060603">
      <w:pPr>
        <w:autoSpaceDE w:val="0"/>
        <w:autoSpaceDN w:val="0"/>
        <w:ind w:firstLine="540"/>
        <w:jc w:val="center"/>
        <w:rPr>
          <w:b/>
          <w:color w:val="000000"/>
          <w:sz w:val="32"/>
          <w:szCs w:val="32"/>
          <w:lang w:val="ru-RU"/>
        </w:rPr>
      </w:pPr>
      <w:r w:rsidRPr="00051950">
        <w:rPr>
          <w:b/>
          <w:color w:val="000000"/>
          <w:sz w:val="32"/>
          <w:szCs w:val="32"/>
          <w:lang w:val="en-US"/>
        </w:rPr>
        <w:t>IV</w:t>
      </w:r>
      <w:r w:rsidRPr="00051950">
        <w:rPr>
          <w:b/>
          <w:color w:val="000000"/>
          <w:sz w:val="32"/>
          <w:szCs w:val="32"/>
        </w:rPr>
        <w:t xml:space="preserve">. Показники доходів бюджету </w:t>
      </w:r>
    </w:p>
    <w:p w14:paraId="118CE34E" w14:textId="77777777" w:rsidR="0094476D" w:rsidRPr="0000600F" w:rsidRDefault="0094476D" w:rsidP="00060603">
      <w:pPr>
        <w:autoSpaceDE w:val="0"/>
        <w:autoSpaceDN w:val="0"/>
        <w:ind w:firstLine="540"/>
        <w:jc w:val="center"/>
        <w:rPr>
          <w:b/>
          <w:color w:val="000000"/>
          <w:sz w:val="32"/>
          <w:szCs w:val="32"/>
          <w:lang w:val="ru-RU"/>
        </w:rPr>
      </w:pPr>
    </w:p>
    <w:p w14:paraId="64F8D0D8" w14:textId="77777777" w:rsidR="0094476D" w:rsidRPr="009D3DDE" w:rsidRDefault="0094476D" w:rsidP="0094476D">
      <w:pPr>
        <w:ind w:firstLine="709"/>
        <w:jc w:val="both"/>
        <w:rPr>
          <w:sz w:val="28"/>
          <w:szCs w:val="28"/>
          <w:lang w:eastAsia="en-US"/>
        </w:rPr>
      </w:pPr>
      <w:r w:rsidRPr="009D3DDE">
        <w:rPr>
          <w:sz w:val="28"/>
          <w:szCs w:val="28"/>
          <w:lang w:eastAsia="en-US"/>
        </w:rPr>
        <w:t>Дохідна частина обласного бюджету Рівненської області формується відповідно до Податкового та Бюджетного кодексів України.</w:t>
      </w:r>
    </w:p>
    <w:p w14:paraId="3870E06F" w14:textId="77777777" w:rsidR="0094476D" w:rsidRPr="009D3DDE" w:rsidRDefault="0094476D" w:rsidP="0094476D">
      <w:pPr>
        <w:ind w:left="540" w:firstLine="169"/>
        <w:jc w:val="both"/>
        <w:rPr>
          <w:sz w:val="28"/>
          <w:szCs w:val="28"/>
          <w:lang w:eastAsia="en-US"/>
        </w:rPr>
      </w:pPr>
      <w:r w:rsidRPr="009D3DDE">
        <w:rPr>
          <w:sz w:val="28"/>
          <w:szCs w:val="28"/>
          <w:lang w:eastAsia="en-US"/>
        </w:rPr>
        <w:t>Основними бюджетоутворюючими платниками до обласного бюджету є:</w:t>
      </w:r>
    </w:p>
    <w:p w14:paraId="5D5EE6BA" w14:textId="77777777" w:rsidR="0094476D" w:rsidRPr="009D3DDE" w:rsidRDefault="0094476D" w:rsidP="0094476D">
      <w:pPr>
        <w:overflowPunct w:val="0"/>
        <w:autoSpaceDE w:val="0"/>
        <w:autoSpaceDN w:val="0"/>
        <w:adjustRightInd w:val="0"/>
        <w:ind w:firstLine="709"/>
        <w:jc w:val="both"/>
        <w:textAlignment w:val="baseline"/>
        <w:rPr>
          <w:color w:val="EE0000"/>
          <w:sz w:val="28"/>
          <w:szCs w:val="28"/>
          <w:lang w:eastAsia="en-US"/>
        </w:rPr>
      </w:pPr>
      <w:r w:rsidRPr="009D3DDE">
        <w:rPr>
          <w:b/>
          <w:bCs/>
          <w:sz w:val="28"/>
          <w:szCs w:val="28"/>
          <w:lang w:eastAsia="en-US"/>
        </w:rPr>
        <w:t>з податку на доходи фізичних осіб</w:t>
      </w:r>
      <w:r w:rsidRPr="009D3DDE">
        <w:rPr>
          <w:sz w:val="28"/>
          <w:szCs w:val="28"/>
          <w:lang w:eastAsia="en-US"/>
        </w:rPr>
        <w:t xml:space="preserve"> -</w:t>
      </w:r>
      <w:r w:rsidRPr="009D3DDE">
        <w:rPr>
          <w:color w:val="EE0000"/>
          <w:sz w:val="28"/>
          <w:szCs w:val="28"/>
          <w:lang w:eastAsia="en-US"/>
        </w:rPr>
        <w:t xml:space="preserve"> </w:t>
      </w:r>
      <w:r w:rsidRPr="009D3DDE">
        <w:rPr>
          <w:sz w:val="28"/>
          <w:szCs w:val="28"/>
          <w:lang w:eastAsia="en-US"/>
        </w:rPr>
        <w:t>ВП «Рівненська АЕС» АТ «НАЕК «Енергоатом»,</w:t>
      </w:r>
      <w:r w:rsidRPr="009D3DDE">
        <w:rPr>
          <w:color w:val="EE0000"/>
          <w:sz w:val="28"/>
          <w:szCs w:val="28"/>
          <w:lang w:eastAsia="en-US"/>
        </w:rPr>
        <w:t xml:space="preserve"> </w:t>
      </w:r>
      <w:r w:rsidRPr="009D3DDE">
        <w:rPr>
          <w:sz w:val="28"/>
          <w:szCs w:val="28"/>
          <w:lang w:eastAsia="en-US"/>
        </w:rPr>
        <w:t xml:space="preserve">Регіональна філія «Львівська залізниця» АТ «Укрзалізниця», Філія «Поліський лісовий офіс» ДСГП «Ліси України», управління освіти, молоді та спорту виконавчих комітетів Рівненської, Вараської, Острозької, Дубровицької міських та Зарічненської селищної рад, ПрАТ «Рівнеазот», ПРАТ </w:t>
      </w:r>
      <w:r w:rsidRPr="009D3DDE">
        <w:rPr>
          <w:sz w:val="28"/>
          <w:szCs w:val="28"/>
          <w:lang w:eastAsia="en-US"/>
        </w:rPr>
        <w:lastRenderedPageBreak/>
        <w:t xml:space="preserve">«Рівнеобленерго», ТОВ «ОДЕК» Україна, КП «Рівненська обласна клінічна лікарня ім. Юрія Семенюка», ТОВ «Рівненська обласна енергопостачальна компанія», РВ ТОВ «Газорозподільні мережі України», КП </w:t>
      </w:r>
      <w:r w:rsidR="0079420E" w:rsidRPr="009D3DDE">
        <w:rPr>
          <w:sz w:val="28"/>
          <w:szCs w:val="28"/>
          <w:lang w:eastAsia="en-US"/>
        </w:rPr>
        <w:t>«</w:t>
      </w:r>
      <w:r w:rsidRPr="009D3DDE">
        <w:rPr>
          <w:sz w:val="28"/>
          <w:szCs w:val="28"/>
          <w:lang w:eastAsia="en-US"/>
        </w:rPr>
        <w:t>Обласний центр екстреної медичної допомоги та медицини катастроф» Рівненської обласної ради, Національний університет водного господарства та природокористування,</w:t>
      </w:r>
      <w:r w:rsidRPr="009D3DDE">
        <w:rPr>
          <w:rFonts w:ascii="Calibri" w:eastAsia="Calibri" w:hAnsi="Calibri"/>
          <w:kern w:val="2"/>
          <w:sz w:val="28"/>
          <w:szCs w:val="28"/>
          <w:lang w:eastAsia="en-US"/>
        </w:rPr>
        <w:t xml:space="preserve"> </w:t>
      </w:r>
      <w:r w:rsidRPr="009D3DDE">
        <w:rPr>
          <w:sz w:val="28"/>
          <w:szCs w:val="28"/>
          <w:lang w:eastAsia="en-US"/>
        </w:rPr>
        <w:t>ТОВ «Морган Феніче», ТОВ «Клесівський карʼєр нерудних копалин «Технобуд», КНП «Центральна міська лікарня» Рівненської міської ради, ПрАТ «Костопільський завод скловиробів», Головне управління ДПС у Рівненській області, Головне управління Пенсійного фонду України в Рівненській області;</w:t>
      </w:r>
      <w:r w:rsidRPr="009D3DDE">
        <w:rPr>
          <w:color w:val="EE0000"/>
          <w:sz w:val="28"/>
          <w:szCs w:val="28"/>
          <w:lang w:eastAsia="en-US"/>
        </w:rPr>
        <w:t xml:space="preserve"> </w:t>
      </w:r>
    </w:p>
    <w:p w14:paraId="1CC656B2" w14:textId="77777777" w:rsidR="0094476D" w:rsidRPr="009D3DDE" w:rsidRDefault="0094476D" w:rsidP="0094476D">
      <w:pPr>
        <w:overflowPunct w:val="0"/>
        <w:autoSpaceDE w:val="0"/>
        <w:autoSpaceDN w:val="0"/>
        <w:adjustRightInd w:val="0"/>
        <w:ind w:firstLine="720"/>
        <w:jc w:val="both"/>
        <w:textAlignment w:val="baseline"/>
        <w:rPr>
          <w:sz w:val="28"/>
          <w:szCs w:val="28"/>
        </w:rPr>
      </w:pPr>
      <w:r w:rsidRPr="009D3DDE">
        <w:rPr>
          <w:b/>
          <w:bCs/>
          <w:sz w:val="28"/>
          <w:szCs w:val="28"/>
          <w:lang w:eastAsia="en-US"/>
        </w:rPr>
        <w:t>з податку на прибуток підприємств</w:t>
      </w:r>
      <w:r w:rsidRPr="009D3DDE">
        <w:rPr>
          <w:sz w:val="28"/>
          <w:szCs w:val="28"/>
          <w:lang w:eastAsia="en-US"/>
        </w:rPr>
        <w:t xml:space="preserve"> –</w:t>
      </w:r>
      <w:r w:rsidRPr="009D3DDE">
        <w:rPr>
          <w:sz w:val="28"/>
          <w:szCs w:val="28"/>
        </w:rPr>
        <w:t xml:space="preserve"> ТОВ «Склоресурс», ТОВ «Даліс Аутомотів Груп», ТОВ «Інноваційна компанія «Техенерго-СВ», ТОВ «Рівненська обласна енергопостачальна компанія», ТОВ «ОДЕК» Україна, ПП «ВКО «МААНС»,  ПрАТ «Рокитнівський скляний завод», ПрАТ «Єврошпон-Смига», ТОВ «Морган Феніче», ПрАТ «Вераллія Україна»;</w:t>
      </w:r>
    </w:p>
    <w:p w14:paraId="7FF8BE6E" w14:textId="77777777" w:rsidR="0094476D" w:rsidRPr="009D3DDE" w:rsidRDefault="0094476D" w:rsidP="0094476D">
      <w:pPr>
        <w:overflowPunct w:val="0"/>
        <w:autoSpaceDE w:val="0"/>
        <w:autoSpaceDN w:val="0"/>
        <w:adjustRightInd w:val="0"/>
        <w:ind w:firstLine="720"/>
        <w:jc w:val="both"/>
        <w:textAlignment w:val="baseline"/>
        <w:rPr>
          <w:sz w:val="28"/>
          <w:szCs w:val="28"/>
        </w:rPr>
      </w:pPr>
      <w:r w:rsidRPr="009D3DDE">
        <w:rPr>
          <w:b/>
          <w:bCs/>
          <w:sz w:val="28"/>
          <w:szCs w:val="28"/>
        </w:rPr>
        <w:t xml:space="preserve">з рентної плати за спеціальне використання води </w:t>
      </w:r>
      <w:r w:rsidRPr="009D3DDE">
        <w:rPr>
          <w:sz w:val="28"/>
          <w:szCs w:val="28"/>
        </w:rPr>
        <w:t>– ВП «Рівненська АЕС» АТ «НАЕК «Енергоатом»,</w:t>
      </w:r>
      <w:r w:rsidRPr="009D3DDE">
        <w:rPr>
          <w:rFonts w:ascii="Calibri" w:eastAsia="Calibri" w:hAnsi="Calibri"/>
          <w:kern w:val="2"/>
          <w:sz w:val="28"/>
          <w:szCs w:val="28"/>
          <w:lang w:eastAsia="en-US"/>
        </w:rPr>
        <w:t xml:space="preserve"> </w:t>
      </w:r>
      <w:r w:rsidRPr="009D3DDE">
        <w:rPr>
          <w:sz w:val="28"/>
          <w:szCs w:val="28"/>
        </w:rPr>
        <w:t>ПрАТ «Рівнеазот», РОВКП ВКГ «Рівнеоблводоканал», ТОВ «Водограй», Регіональна філія «Львівська залізниця» АТ «Укрзалізниця»,</w:t>
      </w:r>
      <w:r w:rsidRPr="009D3DDE">
        <w:rPr>
          <w:rFonts w:ascii="Calibri" w:eastAsia="Calibri" w:hAnsi="Calibri"/>
          <w:kern w:val="2"/>
          <w:sz w:val="28"/>
          <w:szCs w:val="28"/>
          <w:lang w:eastAsia="en-US"/>
        </w:rPr>
        <w:t xml:space="preserve"> </w:t>
      </w:r>
      <w:r w:rsidRPr="009D3DDE">
        <w:rPr>
          <w:sz w:val="28"/>
          <w:szCs w:val="28"/>
        </w:rPr>
        <w:t>ТОВ «ВТК Еколайн», ТОВ «Укртрансрейл»,</w:t>
      </w:r>
      <w:r w:rsidRPr="009D3DDE">
        <w:rPr>
          <w:rFonts w:ascii="Calibri" w:eastAsia="Calibri" w:hAnsi="Calibri"/>
          <w:kern w:val="2"/>
          <w:sz w:val="28"/>
          <w:szCs w:val="28"/>
          <w:lang w:eastAsia="en-US"/>
        </w:rPr>
        <w:t xml:space="preserve"> </w:t>
      </w:r>
      <w:r w:rsidRPr="009D3DDE">
        <w:rPr>
          <w:sz w:val="28"/>
          <w:szCs w:val="28"/>
        </w:rPr>
        <w:t>ПАТ «Дубномолоко»,</w:t>
      </w:r>
      <w:r w:rsidRPr="009D3DDE">
        <w:rPr>
          <w:rFonts w:ascii="Calibri" w:eastAsia="Calibri" w:hAnsi="Calibri"/>
          <w:kern w:val="2"/>
          <w:sz w:val="28"/>
          <w:szCs w:val="28"/>
          <w:lang w:eastAsia="en-US"/>
        </w:rPr>
        <w:t xml:space="preserve"> </w:t>
      </w:r>
      <w:r w:rsidRPr="009D3DDE">
        <w:rPr>
          <w:sz w:val="28"/>
          <w:szCs w:val="28"/>
        </w:rPr>
        <w:t>ПрАТ «Рафалівський кар'єр»;</w:t>
      </w:r>
    </w:p>
    <w:p w14:paraId="04AE8504" w14:textId="77777777" w:rsidR="0094476D" w:rsidRPr="009D3DDE" w:rsidRDefault="0094476D" w:rsidP="0094476D">
      <w:pPr>
        <w:overflowPunct w:val="0"/>
        <w:autoSpaceDE w:val="0"/>
        <w:autoSpaceDN w:val="0"/>
        <w:adjustRightInd w:val="0"/>
        <w:ind w:firstLine="720"/>
        <w:jc w:val="both"/>
        <w:textAlignment w:val="baseline"/>
        <w:rPr>
          <w:sz w:val="28"/>
          <w:szCs w:val="28"/>
        </w:rPr>
      </w:pPr>
      <w:r w:rsidRPr="009D3DDE">
        <w:rPr>
          <w:b/>
          <w:bCs/>
          <w:sz w:val="28"/>
          <w:szCs w:val="28"/>
        </w:rPr>
        <w:t xml:space="preserve">з рентної плати за користування надрами </w:t>
      </w:r>
      <w:r w:rsidRPr="009D3DDE">
        <w:rPr>
          <w:sz w:val="28"/>
          <w:szCs w:val="28"/>
        </w:rPr>
        <w:t xml:space="preserve">для видобування інших корисних копалин загальнодержавного значення - ТОВ «Вирiвський кар`єр», ТОВ </w:t>
      </w:r>
      <w:r w:rsidRPr="009D3DDE">
        <w:rPr>
          <w:sz w:val="28"/>
          <w:szCs w:val="28"/>
          <w:lang w:eastAsia="en-US"/>
        </w:rPr>
        <w:t>«Технобуд», ТОВ «Рокитнівський спецкар'єр</w:t>
      </w:r>
      <w:r w:rsidRPr="009D3DDE">
        <w:rPr>
          <w:sz w:val="28"/>
          <w:szCs w:val="28"/>
        </w:rPr>
        <w:t>»,</w:t>
      </w:r>
      <w:r w:rsidRPr="009D3DDE">
        <w:rPr>
          <w:rFonts w:ascii="Calibri" w:eastAsia="Calibri" w:hAnsi="Calibri"/>
          <w:kern w:val="2"/>
          <w:sz w:val="28"/>
          <w:szCs w:val="28"/>
          <w:lang w:eastAsia="en-US"/>
        </w:rPr>
        <w:t xml:space="preserve"> </w:t>
      </w:r>
      <w:r w:rsidRPr="009D3DDE">
        <w:rPr>
          <w:sz w:val="28"/>
          <w:szCs w:val="28"/>
        </w:rPr>
        <w:t>Регіональна філія «Львівська залізниця» АТ «Укрзалізниця», «Волинь-Цемент» філія ПрАТ «ВІПЦЕМ», ТОВ «Селищанський гранітний кар’єр»,  ДП «Регіон Інвест», ПрАТ «Томашгородський щебеневий завод»,</w:t>
      </w:r>
      <w:r w:rsidRPr="009D3DDE">
        <w:rPr>
          <w:rFonts w:ascii="Calibri" w:eastAsia="Calibri" w:hAnsi="Calibri"/>
          <w:kern w:val="2"/>
          <w:sz w:val="28"/>
          <w:szCs w:val="28"/>
          <w:lang w:eastAsia="en-US"/>
        </w:rPr>
        <w:t xml:space="preserve"> </w:t>
      </w:r>
      <w:r w:rsidRPr="009D3DDE">
        <w:rPr>
          <w:sz w:val="28"/>
          <w:szCs w:val="28"/>
        </w:rPr>
        <w:t>ПрАТ «Рафалівський кар'єр»;</w:t>
      </w:r>
    </w:p>
    <w:p w14:paraId="36319217" w14:textId="77777777" w:rsidR="0094476D" w:rsidRPr="009D3DDE" w:rsidRDefault="0094476D" w:rsidP="0094476D">
      <w:pPr>
        <w:overflowPunct w:val="0"/>
        <w:autoSpaceDE w:val="0"/>
        <w:autoSpaceDN w:val="0"/>
        <w:adjustRightInd w:val="0"/>
        <w:ind w:firstLine="720"/>
        <w:jc w:val="both"/>
        <w:textAlignment w:val="baseline"/>
        <w:rPr>
          <w:sz w:val="28"/>
          <w:szCs w:val="28"/>
        </w:rPr>
      </w:pPr>
      <w:r w:rsidRPr="009D3DDE">
        <w:rPr>
          <w:b/>
          <w:bCs/>
          <w:sz w:val="28"/>
          <w:szCs w:val="28"/>
        </w:rPr>
        <w:t xml:space="preserve">з плати за ліцензії на право оптової торгівлі алкогольними напоями, </w:t>
      </w:r>
      <w:r w:rsidRPr="009D3DDE">
        <w:rPr>
          <w:sz w:val="28"/>
          <w:szCs w:val="28"/>
        </w:rPr>
        <w:t>сидром та перрі (без додавання цукру),</w:t>
      </w:r>
      <w:r w:rsidRPr="009D3DDE">
        <w:rPr>
          <w:b/>
          <w:bCs/>
          <w:sz w:val="28"/>
          <w:szCs w:val="28"/>
        </w:rPr>
        <w:t xml:space="preserve"> тютюновими виробами, рідинами що використовуються в електронних сигаретах</w:t>
      </w:r>
      <w:r w:rsidRPr="009D3DDE">
        <w:rPr>
          <w:sz w:val="28"/>
          <w:szCs w:val="28"/>
        </w:rPr>
        <w:t xml:space="preserve"> – ТЗОВ «Волинський Бровар», ТзОВ «Північ Центр ЛТД», ТОВ «Рівень ЛТД»,</w:t>
      </w:r>
      <w:r w:rsidRPr="009D3DDE">
        <w:rPr>
          <w:color w:val="EE0000"/>
          <w:sz w:val="28"/>
          <w:szCs w:val="28"/>
        </w:rPr>
        <w:t xml:space="preserve"> </w:t>
      </w:r>
      <w:r w:rsidRPr="009D3DDE">
        <w:rPr>
          <w:sz w:val="28"/>
          <w:szCs w:val="28"/>
        </w:rPr>
        <w:t>ПП «Екоінвест», ТОВ «Рівненська дистрибуційна компанія»,</w:t>
      </w:r>
      <w:r w:rsidRPr="009D3DDE">
        <w:rPr>
          <w:color w:val="EE0000"/>
          <w:sz w:val="28"/>
          <w:szCs w:val="28"/>
        </w:rPr>
        <w:t xml:space="preserve"> </w:t>
      </w:r>
      <w:bookmarkStart w:id="2" w:name="_Hlk79750496"/>
      <w:r w:rsidRPr="009D3DDE">
        <w:rPr>
          <w:sz w:val="28"/>
          <w:szCs w:val="28"/>
        </w:rPr>
        <w:t>ТОВ «Українське тютюнове виробництво»</w:t>
      </w:r>
      <w:r w:rsidRPr="009D3DDE">
        <w:rPr>
          <w:color w:val="EE0000"/>
          <w:sz w:val="28"/>
          <w:szCs w:val="28"/>
        </w:rPr>
        <w:t xml:space="preserve"> </w:t>
      </w:r>
      <w:r w:rsidRPr="009D3DDE">
        <w:rPr>
          <w:sz w:val="28"/>
          <w:szCs w:val="28"/>
        </w:rPr>
        <w:t>та фізичні особи – підприємці;</w:t>
      </w:r>
    </w:p>
    <w:bookmarkEnd w:id="2"/>
    <w:p w14:paraId="26BE5991" w14:textId="77777777" w:rsidR="0094476D" w:rsidRPr="009D3DDE" w:rsidRDefault="0094476D" w:rsidP="0094476D">
      <w:pPr>
        <w:overflowPunct w:val="0"/>
        <w:autoSpaceDE w:val="0"/>
        <w:autoSpaceDN w:val="0"/>
        <w:adjustRightInd w:val="0"/>
        <w:ind w:firstLine="720"/>
        <w:jc w:val="both"/>
        <w:textAlignment w:val="baseline"/>
        <w:rPr>
          <w:sz w:val="28"/>
          <w:szCs w:val="28"/>
        </w:rPr>
      </w:pPr>
      <w:r w:rsidRPr="009D3DDE">
        <w:rPr>
          <w:b/>
          <w:bCs/>
          <w:sz w:val="28"/>
          <w:szCs w:val="28"/>
        </w:rPr>
        <w:t>з плати за ліцензії на виробництво спирту</w:t>
      </w:r>
      <w:r w:rsidRPr="009D3DDE">
        <w:rPr>
          <w:sz w:val="28"/>
          <w:szCs w:val="28"/>
        </w:rPr>
        <w:t xml:space="preserve"> етилового, </w:t>
      </w:r>
      <w:r w:rsidRPr="009D3DDE">
        <w:rPr>
          <w:sz w:val="28"/>
          <w:szCs w:val="28"/>
          <w:lang w:eastAsia="uk-UA"/>
        </w:rPr>
        <w:t>спиртових дистилятів, біоетанолу, алкогольних напоїв, тютюнових виробів, рідин, що використовуються в електронних сигаретах, на право вирощування тютюну та на право ферментації тютюнової сировини</w:t>
      </w:r>
      <w:r w:rsidRPr="009D3DDE">
        <w:rPr>
          <w:sz w:val="28"/>
          <w:szCs w:val="28"/>
        </w:rPr>
        <w:t xml:space="preserve"> -  ТЗОВ «Волинський Бровар»,</w:t>
      </w:r>
      <w:r w:rsidRPr="009D3DDE">
        <w:rPr>
          <w:rFonts w:ascii="Calibri" w:eastAsia="Calibri" w:hAnsi="Calibri"/>
          <w:kern w:val="2"/>
          <w:sz w:val="28"/>
          <w:szCs w:val="28"/>
          <w:lang w:eastAsia="en-US"/>
        </w:rPr>
        <w:t xml:space="preserve"> </w:t>
      </w:r>
      <w:r w:rsidRPr="009D3DDE">
        <w:rPr>
          <w:sz w:val="28"/>
          <w:szCs w:val="28"/>
        </w:rPr>
        <w:t>ТОВ «Дубен Брау»,</w:t>
      </w:r>
      <w:r w:rsidRPr="009D3DDE">
        <w:rPr>
          <w:rFonts w:ascii="Calibri" w:eastAsia="Calibri" w:hAnsi="Calibri"/>
          <w:kern w:val="2"/>
          <w:sz w:val="28"/>
          <w:szCs w:val="28"/>
          <w:lang w:eastAsia="en-US"/>
        </w:rPr>
        <w:t xml:space="preserve"> </w:t>
      </w:r>
      <w:r w:rsidRPr="009D3DDE">
        <w:rPr>
          <w:sz w:val="28"/>
          <w:szCs w:val="28"/>
        </w:rPr>
        <w:t>ТОВ «Захід-Дистилері»,</w:t>
      </w:r>
      <w:r w:rsidRPr="009D3DDE">
        <w:rPr>
          <w:rFonts w:ascii="Calibri" w:eastAsia="Calibri" w:hAnsi="Calibri"/>
          <w:kern w:val="2"/>
          <w:sz w:val="28"/>
          <w:szCs w:val="28"/>
          <w:lang w:eastAsia="en-US"/>
        </w:rPr>
        <w:t xml:space="preserve"> </w:t>
      </w:r>
      <w:r w:rsidRPr="009D3DDE">
        <w:rPr>
          <w:sz w:val="28"/>
          <w:szCs w:val="28"/>
        </w:rPr>
        <w:t>ТОВ «Фазерс груп»,</w:t>
      </w:r>
      <w:r w:rsidRPr="009D3DDE">
        <w:rPr>
          <w:color w:val="EE0000"/>
          <w:sz w:val="28"/>
          <w:szCs w:val="28"/>
        </w:rPr>
        <w:t xml:space="preserve"> </w:t>
      </w:r>
      <w:r w:rsidRPr="009D3DDE">
        <w:rPr>
          <w:sz w:val="28"/>
          <w:szCs w:val="28"/>
        </w:rPr>
        <w:t xml:space="preserve">ТзОВ «Рівень ЛТД», ФОПи Брож I.М. та </w:t>
      </w:r>
      <w:r w:rsidRPr="009D3DDE">
        <w:rPr>
          <w:color w:val="EE0000"/>
          <w:sz w:val="28"/>
          <w:szCs w:val="28"/>
        </w:rPr>
        <w:t xml:space="preserve"> </w:t>
      </w:r>
      <w:r w:rsidRPr="009D3DDE">
        <w:rPr>
          <w:sz w:val="28"/>
          <w:szCs w:val="28"/>
        </w:rPr>
        <w:t xml:space="preserve">Шиляєв П. О. ; </w:t>
      </w:r>
    </w:p>
    <w:p w14:paraId="6F7EE803" w14:textId="77777777" w:rsidR="0094476D" w:rsidRPr="009D3DDE" w:rsidRDefault="0094476D" w:rsidP="0094476D">
      <w:pPr>
        <w:overflowPunct w:val="0"/>
        <w:autoSpaceDE w:val="0"/>
        <w:autoSpaceDN w:val="0"/>
        <w:adjustRightInd w:val="0"/>
        <w:ind w:firstLine="720"/>
        <w:jc w:val="both"/>
        <w:textAlignment w:val="baseline"/>
        <w:rPr>
          <w:sz w:val="28"/>
          <w:szCs w:val="28"/>
        </w:rPr>
      </w:pPr>
      <w:r w:rsidRPr="009D3DDE">
        <w:rPr>
          <w:b/>
          <w:bCs/>
          <w:sz w:val="28"/>
          <w:szCs w:val="28"/>
        </w:rPr>
        <w:t xml:space="preserve">з плати за ліцензії на право роздрібної торгівлі </w:t>
      </w:r>
      <w:r w:rsidRPr="009D3DDE">
        <w:rPr>
          <w:sz w:val="28"/>
          <w:szCs w:val="28"/>
        </w:rPr>
        <w:t>алкогольними напоями, сидром та перрі (без додавання цукру),</w:t>
      </w:r>
      <w:r w:rsidRPr="009D3DDE">
        <w:rPr>
          <w:b/>
          <w:bCs/>
          <w:sz w:val="28"/>
          <w:szCs w:val="28"/>
        </w:rPr>
        <w:t xml:space="preserve"> </w:t>
      </w:r>
      <w:r w:rsidRPr="009D3DDE">
        <w:rPr>
          <w:sz w:val="28"/>
          <w:szCs w:val="28"/>
        </w:rPr>
        <w:t>тютюновими виробами та рідинами, що використовуються в електронних сигаретах - ТОВ«АТБ-маркет», ТзОВ «Рівень ЛТД», ПП «Мережа РВ», ТОВ «Клевер Сторс»,</w:t>
      </w:r>
      <w:r w:rsidRPr="009D3DDE">
        <w:rPr>
          <w:rFonts w:ascii="Calibri" w:eastAsia="Calibri" w:hAnsi="Calibri"/>
          <w:kern w:val="2"/>
          <w:sz w:val="28"/>
          <w:szCs w:val="28"/>
          <w:lang w:eastAsia="en-US"/>
        </w:rPr>
        <w:t xml:space="preserve"> </w:t>
      </w:r>
      <w:r w:rsidRPr="009D3DDE">
        <w:rPr>
          <w:sz w:val="28"/>
          <w:szCs w:val="28"/>
        </w:rPr>
        <w:t>ТОВ «Фудком»,</w:t>
      </w:r>
      <w:r w:rsidRPr="009D3DDE">
        <w:rPr>
          <w:rFonts w:ascii="Calibri" w:eastAsia="Calibri" w:hAnsi="Calibri"/>
          <w:kern w:val="2"/>
          <w:sz w:val="28"/>
          <w:szCs w:val="28"/>
          <w:lang w:eastAsia="en-US"/>
        </w:rPr>
        <w:t xml:space="preserve"> </w:t>
      </w:r>
      <w:r w:rsidRPr="009D3DDE">
        <w:rPr>
          <w:sz w:val="28"/>
          <w:szCs w:val="28"/>
        </w:rPr>
        <w:t>ТзОВ «Північ Центр ЛТД»,</w:t>
      </w:r>
      <w:r w:rsidRPr="009D3DDE">
        <w:rPr>
          <w:rFonts w:ascii="Calibri" w:eastAsia="Calibri" w:hAnsi="Calibri"/>
          <w:kern w:val="2"/>
          <w:sz w:val="28"/>
          <w:szCs w:val="28"/>
          <w:lang w:eastAsia="en-US"/>
        </w:rPr>
        <w:t xml:space="preserve"> </w:t>
      </w:r>
      <w:r w:rsidRPr="009D3DDE">
        <w:rPr>
          <w:sz w:val="28"/>
          <w:szCs w:val="28"/>
        </w:rPr>
        <w:t>ТОВ «Сільпо-Фуд»;</w:t>
      </w:r>
    </w:p>
    <w:p w14:paraId="7297C135" w14:textId="77777777" w:rsidR="0094476D" w:rsidRPr="009D3DDE" w:rsidRDefault="0094476D" w:rsidP="0094476D">
      <w:pPr>
        <w:overflowPunct w:val="0"/>
        <w:autoSpaceDE w:val="0"/>
        <w:autoSpaceDN w:val="0"/>
        <w:adjustRightInd w:val="0"/>
        <w:ind w:firstLine="720"/>
        <w:jc w:val="both"/>
        <w:textAlignment w:val="baseline"/>
        <w:rPr>
          <w:sz w:val="28"/>
          <w:szCs w:val="28"/>
        </w:rPr>
      </w:pPr>
      <w:r w:rsidRPr="009D3DDE">
        <w:rPr>
          <w:b/>
          <w:bCs/>
          <w:sz w:val="28"/>
          <w:szCs w:val="28"/>
        </w:rPr>
        <w:t>з частини чистого прибутку (доходу) комунальних</w:t>
      </w:r>
      <w:r w:rsidRPr="009D3DDE">
        <w:rPr>
          <w:sz w:val="28"/>
          <w:szCs w:val="28"/>
        </w:rPr>
        <w:t xml:space="preserve"> унітарних підприємств та їх об’єднань, що вилучається до обласного бюджету відповідно до  рішення Р</w:t>
      </w:r>
      <w:r w:rsidR="0079420E">
        <w:rPr>
          <w:sz w:val="28"/>
          <w:szCs w:val="28"/>
        </w:rPr>
        <w:t xml:space="preserve">івненської обласної ради від 25 жовтня </w:t>
      </w:r>
      <w:r w:rsidRPr="009D3DDE">
        <w:rPr>
          <w:sz w:val="28"/>
          <w:szCs w:val="28"/>
        </w:rPr>
        <w:t>2013</w:t>
      </w:r>
      <w:r w:rsidR="0079420E">
        <w:rPr>
          <w:sz w:val="28"/>
          <w:szCs w:val="28"/>
        </w:rPr>
        <w:t xml:space="preserve"> року</w:t>
      </w:r>
      <w:r w:rsidRPr="009D3DDE">
        <w:rPr>
          <w:sz w:val="28"/>
          <w:szCs w:val="28"/>
        </w:rPr>
        <w:t xml:space="preserve"> № 1015 (зі </w:t>
      </w:r>
      <w:r w:rsidRPr="009D3DDE">
        <w:rPr>
          <w:sz w:val="28"/>
          <w:szCs w:val="28"/>
        </w:rPr>
        <w:lastRenderedPageBreak/>
        <w:t xml:space="preserve">змінами), </w:t>
      </w:r>
      <w:r w:rsidRPr="009D3DDE">
        <w:rPr>
          <w:sz w:val="28"/>
          <w:szCs w:val="28"/>
          <w:lang w:eastAsia="en-US"/>
        </w:rPr>
        <w:t xml:space="preserve">– </w:t>
      </w:r>
      <w:r w:rsidRPr="009D3DDE">
        <w:rPr>
          <w:sz w:val="28"/>
          <w:szCs w:val="28"/>
        </w:rPr>
        <w:t xml:space="preserve">комунальне підприємство  «Управління майновим комплексом» Рівненської обласної ради,  комунальний заклад «Регіональний інформаційно-комп’ютерний центр» </w:t>
      </w:r>
      <w:bookmarkStart w:id="3" w:name="_Hlk81399215"/>
      <w:r w:rsidRPr="009D3DDE">
        <w:rPr>
          <w:sz w:val="28"/>
          <w:szCs w:val="28"/>
        </w:rPr>
        <w:t>Рівненської обласної ради</w:t>
      </w:r>
      <w:bookmarkEnd w:id="3"/>
      <w:r w:rsidRPr="009D3DDE">
        <w:rPr>
          <w:sz w:val="28"/>
          <w:szCs w:val="28"/>
        </w:rPr>
        <w:t xml:space="preserve">, комунальний заклад «Навчально-курсовий комбінат» Рівненської обласної ради; </w:t>
      </w:r>
    </w:p>
    <w:p w14:paraId="42DC13DA" w14:textId="77777777" w:rsidR="0094476D" w:rsidRPr="009D3DDE" w:rsidRDefault="0094476D" w:rsidP="0094476D">
      <w:pPr>
        <w:overflowPunct w:val="0"/>
        <w:autoSpaceDE w:val="0"/>
        <w:autoSpaceDN w:val="0"/>
        <w:adjustRightInd w:val="0"/>
        <w:ind w:firstLine="709"/>
        <w:jc w:val="both"/>
        <w:textAlignment w:val="baseline"/>
        <w:rPr>
          <w:sz w:val="28"/>
          <w:szCs w:val="28"/>
        </w:rPr>
      </w:pPr>
      <w:r w:rsidRPr="009D3DDE">
        <w:rPr>
          <w:b/>
          <w:bCs/>
          <w:sz w:val="28"/>
          <w:szCs w:val="28"/>
        </w:rPr>
        <w:t xml:space="preserve">з надходжень від орендної плати </w:t>
      </w:r>
      <w:r w:rsidRPr="009D3DDE">
        <w:rPr>
          <w:sz w:val="28"/>
          <w:szCs w:val="28"/>
        </w:rPr>
        <w:t xml:space="preserve">за користування майновим комплексом та іншим майном, що перебуває у спільній власності територіальних громад області, </w:t>
      </w:r>
      <w:r w:rsidRPr="009D3DDE">
        <w:rPr>
          <w:color w:val="EE0000"/>
          <w:sz w:val="28"/>
          <w:szCs w:val="28"/>
          <w:lang w:eastAsia="en-US"/>
        </w:rPr>
        <w:t xml:space="preserve">– </w:t>
      </w:r>
      <w:r w:rsidRPr="009D3DDE">
        <w:rPr>
          <w:sz w:val="28"/>
          <w:szCs w:val="28"/>
        </w:rPr>
        <w:t>Державний історико-культурний заповідник м. Дубно,</w:t>
      </w:r>
      <w:r w:rsidRPr="009D3DDE">
        <w:rPr>
          <w:rFonts w:ascii="Calibri" w:eastAsia="Calibri" w:hAnsi="Calibri"/>
          <w:kern w:val="2"/>
          <w:sz w:val="28"/>
          <w:szCs w:val="28"/>
          <w:lang w:eastAsia="en-US"/>
        </w:rPr>
        <w:t xml:space="preserve"> </w:t>
      </w:r>
      <w:r w:rsidRPr="009D3DDE">
        <w:rPr>
          <w:sz w:val="28"/>
          <w:szCs w:val="28"/>
        </w:rPr>
        <w:t>комунальне підприємство «Управління майновим комплексом» Рівненської обласної ради,</w:t>
      </w:r>
      <w:r w:rsidRPr="009D3DDE">
        <w:rPr>
          <w:rFonts w:ascii="Calibri" w:eastAsia="Calibri" w:hAnsi="Calibri"/>
          <w:kern w:val="2"/>
          <w:sz w:val="28"/>
          <w:szCs w:val="28"/>
          <w:lang w:eastAsia="en-US"/>
        </w:rPr>
        <w:t xml:space="preserve"> </w:t>
      </w:r>
      <w:hyperlink r:id="rId8" w:tgtFrame="_blank" w:history="1">
        <w:r w:rsidRPr="009D3DDE">
          <w:rPr>
            <w:sz w:val="28"/>
            <w:szCs w:val="28"/>
          </w:rPr>
          <w:t>комунальне</w:t>
        </w:r>
      </w:hyperlink>
      <w:r w:rsidRPr="009D3DDE">
        <w:rPr>
          <w:sz w:val="28"/>
          <w:szCs w:val="28"/>
        </w:rPr>
        <w:t xml:space="preserve"> підприємство  «Рівненська обласна дитяча лікарня» Рівненської обласної ради, </w:t>
      </w:r>
      <w:hyperlink r:id="rId9" w:tgtFrame="_blank" w:history="1">
        <w:r w:rsidRPr="009D3DDE">
          <w:rPr>
            <w:sz w:val="28"/>
            <w:szCs w:val="28"/>
          </w:rPr>
          <w:t>комунальне</w:t>
        </w:r>
      </w:hyperlink>
      <w:r w:rsidRPr="009D3DDE">
        <w:rPr>
          <w:sz w:val="28"/>
          <w:szCs w:val="28"/>
        </w:rPr>
        <w:t xml:space="preserve"> підприємство «Рівненська обласна клінічна лікарня імені Юрія Семенюка» Рівненської обласної ради, </w:t>
      </w:r>
      <w:hyperlink r:id="rId10" w:tgtFrame="_blank" w:history="1">
        <w:r w:rsidRPr="009D3DDE">
          <w:rPr>
            <w:sz w:val="28"/>
            <w:szCs w:val="28"/>
          </w:rPr>
          <w:t>комунальне</w:t>
        </w:r>
      </w:hyperlink>
      <w:r w:rsidRPr="009D3DDE">
        <w:rPr>
          <w:sz w:val="28"/>
          <w:szCs w:val="28"/>
        </w:rPr>
        <w:t xml:space="preserve"> підприємство  «Рівненський обласний протипухлинний центр» Рівненської обласної ради, </w:t>
      </w:r>
      <w:hyperlink r:id="rId11" w:tgtFrame="_blank" w:history="1">
        <w:r w:rsidRPr="009D3DDE">
          <w:rPr>
            <w:sz w:val="28"/>
            <w:szCs w:val="28"/>
          </w:rPr>
          <w:t>комунальне</w:t>
        </w:r>
      </w:hyperlink>
      <w:r w:rsidRPr="009D3DDE">
        <w:rPr>
          <w:sz w:val="28"/>
          <w:szCs w:val="28"/>
        </w:rPr>
        <w:t xml:space="preserve"> підприємство «Рівненський обласний клінічний лікувально-діагностичний центр імені Віктора Поліщука» Рівненської обласної ради, </w:t>
      </w:r>
      <w:hyperlink r:id="rId12" w:tgtFrame="_blank" w:history="1">
        <w:r w:rsidRPr="009D3DDE">
          <w:rPr>
            <w:sz w:val="28"/>
            <w:szCs w:val="28"/>
          </w:rPr>
          <w:t>комунальне</w:t>
        </w:r>
      </w:hyperlink>
      <w:r w:rsidRPr="009D3DDE">
        <w:rPr>
          <w:sz w:val="28"/>
          <w:szCs w:val="28"/>
        </w:rPr>
        <w:t xml:space="preserve"> підприємство «Регіональний центр орфанних захворювань, радіаційного захисту та спеціалізованої допомоги» Рівненської обласної ради</w:t>
      </w:r>
      <w:r w:rsidR="003E5968" w:rsidRPr="009D3DDE">
        <w:rPr>
          <w:sz w:val="28"/>
          <w:szCs w:val="28"/>
        </w:rPr>
        <w:t>.</w:t>
      </w:r>
      <w:r w:rsidRPr="009D3DDE">
        <w:rPr>
          <w:sz w:val="28"/>
          <w:szCs w:val="28"/>
        </w:rPr>
        <w:t xml:space="preserve"> </w:t>
      </w:r>
    </w:p>
    <w:p w14:paraId="0FF266F1" w14:textId="77777777" w:rsidR="003E5968" w:rsidRPr="009D3DDE" w:rsidRDefault="003E5968" w:rsidP="0094476D">
      <w:pPr>
        <w:shd w:val="clear" w:color="auto" w:fill="FFFFFF"/>
        <w:ind w:firstLine="709"/>
        <w:jc w:val="both"/>
        <w:rPr>
          <w:sz w:val="28"/>
          <w:szCs w:val="28"/>
          <w:lang w:eastAsia="en-US"/>
        </w:rPr>
      </w:pPr>
    </w:p>
    <w:p w14:paraId="6163EFBC" w14:textId="77777777" w:rsidR="0094476D" w:rsidRPr="009D3DDE" w:rsidRDefault="0094476D" w:rsidP="0094476D">
      <w:pPr>
        <w:shd w:val="clear" w:color="auto" w:fill="FFFFFF"/>
        <w:ind w:firstLine="709"/>
        <w:jc w:val="both"/>
        <w:rPr>
          <w:sz w:val="28"/>
          <w:szCs w:val="28"/>
          <w:lang w:eastAsia="en-US"/>
        </w:rPr>
      </w:pPr>
      <w:r w:rsidRPr="009D3DDE">
        <w:rPr>
          <w:sz w:val="28"/>
          <w:szCs w:val="28"/>
          <w:lang w:eastAsia="en-US"/>
        </w:rPr>
        <w:t xml:space="preserve">Доходи обласного бюджету складаються з податкових, неподаткових надходжень, доходів від операцій з капіталом та трансфертів. При цьому бюджет складається з загального та спеціального фондів. </w:t>
      </w:r>
    </w:p>
    <w:p w14:paraId="51F0E460" w14:textId="77777777" w:rsidR="0094476D" w:rsidRPr="009D3DDE" w:rsidRDefault="0094476D" w:rsidP="0094476D">
      <w:pPr>
        <w:ind w:firstLine="709"/>
        <w:jc w:val="both"/>
        <w:rPr>
          <w:sz w:val="28"/>
          <w:szCs w:val="28"/>
          <w:lang w:eastAsia="en-US"/>
        </w:rPr>
      </w:pPr>
      <w:r w:rsidRPr="009D3DDE">
        <w:rPr>
          <w:sz w:val="28"/>
          <w:szCs w:val="28"/>
          <w:lang w:eastAsia="en-US"/>
        </w:rPr>
        <w:t xml:space="preserve">У 2025 році </w:t>
      </w:r>
      <w:r w:rsidRPr="009D3DDE">
        <w:rPr>
          <w:b/>
          <w:bCs/>
          <w:sz w:val="28"/>
          <w:szCs w:val="28"/>
          <w:lang w:eastAsia="en-US"/>
        </w:rPr>
        <w:t>дохідна частина загального фонду обласного бюджету</w:t>
      </w:r>
      <w:r w:rsidRPr="009D3DDE">
        <w:rPr>
          <w:sz w:val="28"/>
          <w:szCs w:val="28"/>
          <w:lang w:eastAsia="en-US"/>
        </w:rPr>
        <w:t xml:space="preserve"> Рівненської області складається на 45 відсотків з податкових та неподаткових надходжень та на 55 відсотків – з трансфертів; у 2026 році – 66 та 34 відсотки відповідно; у 2027 році – 69 та 31 відсотки; у 2028 році – 67 та 33 відсотки відповідно.</w:t>
      </w:r>
    </w:p>
    <w:p w14:paraId="217611FD" w14:textId="77777777" w:rsidR="0094476D" w:rsidRPr="009D3DDE" w:rsidRDefault="0094476D" w:rsidP="0094476D">
      <w:pPr>
        <w:ind w:firstLine="709"/>
        <w:jc w:val="both"/>
        <w:rPr>
          <w:sz w:val="28"/>
          <w:szCs w:val="28"/>
          <w:lang w:eastAsia="en-US"/>
        </w:rPr>
      </w:pPr>
      <w:r w:rsidRPr="009D3DDE">
        <w:rPr>
          <w:sz w:val="28"/>
          <w:szCs w:val="28"/>
          <w:lang w:eastAsia="en-US"/>
        </w:rPr>
        <w:t>Питома вага платежів у складі доходів загального фонду обласного бюджету (без трансфертів) становить:</w:t>
      </w:r>
    </w:p>
    <w:p w14:paraId="499CEBF4" w14:textId="77777777" w:rsidR="0094476D" w:rsidRPr="009D3DDE" w:rsidRDefault="0094476D" w:rsidP="0094476D">
      <w:pPr>
        <w:tabs>
          <w:tab w:val="left" w:pos="709"/>
        </w:tabs>
        <w:ind w:firstLine="709"/>
        <w:jc w:val="both"/>
        <w:rPr>
          <w:sz w:val="28"/>
          <w:szCs w:val="28"/>
          <w:lang w:eastAsia="en-US"/>
        </w:rPr>
      </w:pPr>
      <w:r w:rsidRPr="009D3DDE">
        <w:rPr>
          <w:sz w:val="28"/>
          <w:szCs w:val="28"/>
          <w:lang w:eastAsia="en-US"/>
        </w:rPr>
        <w:t xml:space="preserve">податку на доходи фізичних осіб (у 2025 році – 84,8 відсотка, у прогнозі на 2026 – 2028 роки – </w:t>
      </w:r>
      <w:r w:rsidRPr="009D3DDE">
        <w:rPr>
          <w:sz w:val="28"/>
          <w:szCs w:val="28"/>
          <w:lang w:val="ru-RU" w:eastAsia="en-US"/>
        </w:rPr>
        <w:t>85,7;</w:t>
      </w:r>
      <w:r w:rsidRPr="009D3DDE">
        <w:rPr>
          <w:sz w:val="28"/>
          <w:szCs w:val="28"/>
          <w:lang w:eastAsia="en-US"/>
        </w:rPr>
        <w:t xml:space="preserve"> 87,5 та 87,8 відсотка відповідно);</w:t>
      </w:r>
    </w:p>
    <w:p w14:paraId="2414CFB3" w14:textId="77777777" w:rsidR="0094476D" w:rsidRPr="009D3DDE" w:rsidRDefault="0094476D" w:rsidP="0094476D">
      <w:pPr>
        <w:tabs>
          <w:tab w:val="left" w:pos="567"/>
        </w:tabs>
        <w:ind w:firstLine="709"/>
        <w:jc w:val="both"/>
        <w:rPr>
          <w:sz w:val="28"/>
          <w:szCs w:val="28"/>
          <w:lang w:eastAsia="en-US"/>
        </w:rPr>
      </w:pPr>
      <w:r w:rsidRPr="009D3DDE">
        <w:rPr>
          <w:sz w:val="28"/>
          <w:szCs w:val="28"/>
          <w:lang w:eastAsia="en-US"/>
        </w:rPr>
        <w:t>податку на прибуток підприємств (у 2025 році – 9,8 відсотка, у прогнозі на 2026 – 2028 роки – 9,5; 8,4 та 8,2 відсотка відповідно);</w:t>
      </w:r>
    </w:p>
    <w:p w14:paraId="4D70DA9F" w14:textId="77777777" w:rsidR="0094476D" w:rsidRPr="009D3DDE" w:rsidRDefault="0094476D" w:rsidP="0094476D">
      <w:pPr>
        <w:ind w:firstLine="709"/>
        <w:jc w:val="both"/>
        <w:rPr>
          <w:sz w:val="28"/>
          <w:szCs w:val="28"/>
          <w:lang w:eastAsia="en-US"/>
        </w:rPr>
      </w:pPr>
      <w:bookmarkStart w:id="4" w:name="_Hlk79747963"/>
      <w:r w:rsidRPr="009D3DDE">
        <w:rPr>
          <w:sz w:val="28"/>
          <w:szCs w:val="28"/>
          <w:lang w:eastAsia="en-US"/>
        </w:rPr>
        <w:t xml:space="preserve">рентної плати за спеціальне використання води (у 2025 році – </w:t>
      </w:r>
      <w:r w:rsidR="00955817">
        <w:rPr>
          <w:sz w:val="28"/>
          <w:szCs w:val="28"/>
          <w:lang w:eastAsia="en-US"/>
        </w:rPr>
        <w:t xml:space="preserve">                  </w:t>
      </w:r>
      <w:r w:rsidRPr="009D3DDE">
        <w:rPr>
          <w:sz w:val="28"/>
          <w:szCs w:val="28"/>
          <w:lang w:eastAsia="en-US"/>
        </w:rPr>
        <w:t>1,7 відсотка, у прогнозі на 2026 – 2028 роки – 1,5; 1,4 та 1,3 відсотка);</w:t>
      </w:r>
    </w:p>
    <w:bookmarkEnd w:id="4"/>
    <w:p w14:paraId="7D7FE25F" w14:textId="77777777" w:rsidR="0094476D" w:rsidRPr="009D3DDE" w:rsidRDefault="0094476D" w:rsidP="0094476D">
      <w:pPr>
        <w:ind w:firstLine="709"/>
        <w:jc w:val="both"/>
        <w:rPr>
          <w:sz w:val="28"/>
          <w:szCs w:val="28"/>
          <w:lang w:eastAsia="en-US"/>
        </w:rPr>
      </w:pPr>
      <w:r w:rsidRPr="009D3DDE">
        <w:rPr>
          <w:sz w:val="28"/>
          <w:szCs w:val="28"/>
          <w:lang w:eastAsia="en-US"/>
        </w:rPr>
        <w:t>рентної плати за користування надрами загальнодержавного значення (у 2025 році – 1,3 відсотка, у прогнозі на 2026 – 2028 роки – 1,4; 1,2 та 1,2 відсотка відповідно);</w:t>
      </w:r>
    </w:p>
    <w:p w14:paraId="2E1C43D5" w14:textId="77777777" w:rsidR="0094476D" w:rsidRPr="009D3DDE" w:rsidRDefault="0094476D" w:rsidP="0094476D">
      <w:pPr>
        <w:ind w:firstLine="709"/>
        <w:jc w:val="both"/>
        <w:rPr>
          <w:sz w:val="28"/>
          <w:szCs w:val="28"/>
          <w:lang w:eastAsia="en-US"/>
        </w:rPr>
      </w:pPr>
      <w:r w:rsidRPr="009D3DDE">
        <w:rPr>
          <w:sz w:val="28"/>
          <w:szCs w:val="28"/>
          <w:lang w:eastAsia="en-US"/>
        </w:rPr>
        <w:t xml:space="preserve">плати за надання адміністративних послуг (у 2025 році – 1,8 відсотка, у прогнозі на 2026 </w:t>
      </w:r>
      <w:bookmarkStart w:id="5" w:name="_Hlk81316877"/>
      <w:r w:rsidRPr="009D3DDE">
        <w:rPr>
          <w:sz w:val="28"/>
          <w:szCs w:val="28"/>
          <w:lang w:eastAsia="en-US"/>
        </w:rPr>
        <w:t>–</w:t>
      </w:r>
      <w:bookmarkEnd w:id="5"/>
      <w:r w:rsidRPr="009D3DDE">
        <w:rPr>
          <w:sz w:val="28"/>
          <w:szCs w:val="28"/>
          <w:lang w:eastAsia="en-US"/>
        </w:rPr>
        <w:t xml:space="preserve"> 2028 роки – 1,5; 1,3 та 1,2 відсотка відповідно).</w:t>
      </w:r>
    </w:p>
    <w:p w14:paraId="0D631CD2" w14:textId="77777777" w:rsidR="0094476D" w:rsidRPr="009D3DDE" w:rsidRDefault="0094476D" w:rsidP="0094476D">
      <w:pPr>
        <w:ind w:firstLine="540"/>
        <w:jc w:val="both"/>
        <w:rPr>
          <w:sz w:val="28"/>
          <w:szCs w:val="28"/>
          <w:lang w:eastAsia="en-US"/>
        </w:rPr>
      </w:pPr>
      <w:r w:rsidRPr="009D3DDE">
        <w:rPr>
          <w:sz w:val="28"/>
          <w:szCs w:val="28"/>
          <w:lang w:eastAsia="en-US"/>
        </w:rPr>
        <w:t xml:space="preserve">У доходах </w:t>
      </w:r>
      <w:r w:rsidRPr="009D3DDE">
        <w:rPr>
          <w:b/>
          <w:bCs/>
          <w:sz w:val="28"/>
          <w:szCs w:val="28"/>
          <w:lang w:eastAsia="en-US"/>
        </w:rPr>
        <w:t>спеціального фонду обласного бюджету</w:t>
      </w:r>
      <w:r w:rsidRPr="009D3DDE">
        <w:rPr>
          <w:sz w:val="28"/>
          <w:szCs w:val="28"/>
          <w:lang w:eastAsia="en-US"/>
        </w:rPr>
        <w:t xml:space="preserve"> найбільшу питому вагу мають:</w:t>
      </w:r>
    </w:p>
    <w:p w14:paraId="2E5560FB" w14:textId="77777777" w:rsidR="0094476D" w:rsidRPr="009D3DDE" w:rsidRDefault="0094476D" w:rsidP="0094476D">
      <w:pPr>
        <w:ind w:firstLine="539"/>
        <w:jc w:val="both"/>
        <w:rPr>
          <w:sz w:val="28"/>
          <w:szCs w:val="28"/>
          <w:lang w:eastAsia="en-US"/>
        </w:rPr>
      </w:pPr>
      <w:r w:rsidRPr="009D3DDE">
        <w:rPr>
          <w:sz w:val="28"/>
          <w:szCs w:val="28"/>
          <w:lang w:eastAsia="en-US"/>
        </w:rPr>
        <w:t xml:space="preserve">екологічний податок (у 2025 році – </w:t>
      </w:r>
      <w:r w:rsidRPr="009D3DDE">
        <w:rPr>
          <w:sz w:val="28"/>
          <w:szCs w:val="28"/>
          <w:lang w:val="ru-RU" w:eastAsia="en-US"/>
        </w:rPr>
        <w:t>7,6</w:t>
      </w:r>
      <w:r w:rsidRPr="009D3DDE">
        <w:rPr>
          <w:sz w:val="28"/>
          <w:szCs w:val="28"/>
          <w:lang w:eastAsia="en-US"/>
        </w:rPr>
        <w:t xml:space="preserve"> відсотка, у прогнозі на 2026 – 2028 роки – 7,3; 8,0 та 8,4 відсотка відповідно);</w:t>
      </w:r>
    </w:p>
    <w:p w14:paraId="1C765BF8" w14:textId="77777777" w:rsidR="0094476D" w:rsidRPr="009D3DDE" w:rsidRDefault="0094476D" w:rsidP="0094476D">
      <w:pPr>
        <w:ind w:firstLine="709"/>
        <w:jc w:val="both"/>
        <w:rPr>
          <w:sz w:val="28"/>
          <w:szCs w:val="28"/>
          <w:lang w:val="ru-RU" w:eastAsia="en-US"/>
        </w:rPr>
      </w:pPr>
      <w:r w:rsidRPr="009D3DDE">
        <w:rPr>
          <w:sz w:val="28"/>
          <w:szCs w:val="28"/>
          <w:lang w:eastAsia="en-US"/>
        </w:rPr>
        <w:t xml:space="preserve">власні надходження бюджетних установ (у 2025 році – 90,6 відсотка, у прогнозі на 2026 – 2028 роки </w:t>
      </w:r>
      <w:bookmarkStart w:id="6" w:name="_Hlk81316990"/>
      <w:r w:rsidRPr="009D3DDE">
        <w:rPr>
          <w:sz w:val="28"/>
          <w:szCs w:val="28"/>
          <w:lang w:eastAsia="en-US"/>
        </w:rPr>
        <w:t>–</w:t>
      </w:r>
      <w:bookmarkEnd w:id="6"/>
      <w:r w:rsidRPr="009D3DDE">
        <w:rPr>
          <w:sz w:val="28"/>
          <w:szCs w:val="28"/>
          <w:lang w:eastAsia="en-US"/>
        </w:rPr>
        <w:t xml:space="preserve"> 92,3; 91,7 та 91,2 відсотка).</w:t>
      </w:r>
    </w:p>
    <w:p w14:paraId="03B30A52" w14:textId="77777777" w:rsidR="0094476D" w:rsidRPr="009D3DDE" w:rsidRDefault="0094476D" w:rsidP="0094476D">
      <w:pPr>
        <w:ind w:firstLine="540"/>
        <w:jc w:val="both"/>
        <w:rPr>
          <w:sz w:val="28"/>
          <w:szCs w:val="28"/>
          <w:lang w:eastAsia="en-US"/>
        </w:rPr>
      </w:pPr>
      <w:r w:rsidRPr="009D3DDE">
        <w:rPr>
          <w:sz w:val="28"/>
          <w:szCs w:val="28"/>
          <w:lang w:eastAsia="en-US"/>
        </w:rPr>
        <w:lastRenderedPageBreak/>
        <w:t xml:space="preserve">Прогнозні розрахунки проведено за кожним видом надходжень бюджету з урахуванням особливостей адміністрування платежів, обсягів та тенденцій їх справляння у попередні звітні та поточний бюджетні періоди. </w:t>
      </w:r>
    </w:p>
    <w:p w14:paraId="069F9B5F" w14:textId="77777777" w:rsidR="0094476D" w:rsidRPr="009D3DDE" w:rsidRDefault="0094476D" w:rsidP="0094476D">
      <w:pPr>
        <w:ind w:firstLine="709"/>
        <w:jc w:val="both"/>
        <w:rPr>
          <w:sz w:val="28"/>
          <w:szCs w:val="28"/>
          <w:lang w:eastAsia="en-US"/>
        </w:rPr>
      </w:pPr>
      <w:r w:rsidRPr="009D3DDE">
        <w:rPr>
          <w:sz w:val="28"/>
          <w:szCs w:val="28"/>
          <w:lang w:eastAsia="en-US"/>
        </w:rPr>
        <w:t>Загалом, прогнозні обсяги доходів обласного бюджету обраховані:</w:t>
      </w:r>
    </w:p>
    <w:p w14:paraId="34184C1A" w14:textId="77777777" w:rsidR="002A0969" w:rsidRDefault="002A0969" w:rsidP="002A0969">
      <w:pPr>
        <w:jc w:val="both"/>
        <w:rPr>
          <w:sz w:val="28"/>
          <w:szCs w:val="28"/>
          <w:lang w:eastAsia="en-US"/>
        </w:rPr>
      </w:pPr>
    </w:p>
    <w:p w14:paraId="232C4AF4" w14:textId="77777777" w:rsidR="0094476D" w:rsidRPr="009D3DDE" w:rsidRDefault="0094476D" w:rsidP="002A0969">
      <w:pPr>
        <w:jc w:val="both"/>
        <w:rPr>
          <w:sz w:val="28"/>
          <w:szCs w:val="28"/>
          <w:lang w:eastAsia="en-US"/>
        </w:rPr>
      </w:pPr>
      <w:r w:rsidRPr="009D3DDE">
        <w:rPr>
          <w:b/>
          <w:bCs/>
          <w:sz w:val="28"/>
          <w:szCs w:val="28"/>
          <w:lang w:eastAsia="en-US"/>
        </w:rPr>
        <w:t xml:space="preserve">на 2026 рік </w:t>
      </w:r>
      <w:r w:rsidRPr="009D3DDE">
        <w:rPr>
          <w:sz w:val="28"/>
          <w:szCs w:val="28"/>
          <w:lang w:eastAsia="en-US"/>
        </w:rPr>
        <w:t>– в сумі 2 804 907,4 тис. грн, а саме:</w:t>
      </w:r>
    </w:p>
    <w:p w14:paraId="75442D62" w14:textId="77777777" w:rsidR="0094476D" w:rsidRPr="009D3DDE" w:rsidRDefault="0094476D" w:rsidP="0079420E">
      <w:pPr>
        <w:jc w:val="both"/>
        <w:rPr>
          <w:sz w:val="28"/>
          <w:szCs w:val="28"/>
          <w:lang w:eastAsia="en-US"/>
        </w:rPr>
      </w:pPr>
      <w:r w:rsidRPr="009D3DDE">
        <w:rPr>
          <w:sz w:val="28"/>
          <w:szCs w:val="28"/>
          <w:lang w:eastAsia="en-US"/>
        </w:rPr>
        <w:t xml:space="preserve">доходи загального фонду (без офіційних трансфертів) – 1 676 534,5 тис. грн; </w:t>
      </w:r>
    </w:p>
    <w:p w14:paraId="538DF206" w14:textId="77777777" w:rsidR="0094476D" w:rsidRPr="009D3DDE" w:rsidRDefault="0094476D" w:rsidP="0079420E">
      <w:pPr>
        <w:jc w:val="both"/>
        <w:rPr>
          <w:sz w:val="28"/>
          <w:szCs w:val="28"/>
          <w:lang w:eastAsia="en-US"/>
        </w:rPr>
      </w:pPr>
      <w:r w:rsidRPr="009D3DDE">
        <w:rPr>
          <w:sz w:val="28"/>
          <w:szCs w:val="28"/>
          <w:lang w:eastAsia="en-US"/>
        </w:rPr>
        <w:t>доходи спеціального фонду – 253 388,7 тис. грн;</w:t>
      </w:r>
    </w:p>
    <w:p w14:paraId="078ABFE7" w14:textId="77777777" w:rsidR="0094476D" w:rsidRPr="009D3DDE" w:rsidRDefault="0094476D" w:rsidP="0079420E">
      <w:pPr>
        <w:jc w:val="both"/>
        <w:rPr>
          <w:sz w:val="28"/>
          <w:szCs w:val="28"/>
          <w:lang w:eastAsia="en-US"/>
        </w:rPr>
      </w:pPr>
      <w:r w:rsidRPr="009D3DDE">
        <w:rPr>
          <w:sz w:val="28"/>
          <w:szCs w:val="28"/>
          <w:lang w:eastAsia="en-US"/>
        </w:rPr>
        <w:t>офіційні трансферти з державного та місцевих бюджетів – 874 984,2 тис. грн;</w:t>
      </w:r>
    </w:p>
    <w:p w14:paraId="70F0ADB9" w14:textId="77777777" w:rsidR="002A0969" w:rsidRDefault="002A0969" w:rsidP="002A0969">
      <w:pPr>
        <w:jc w:val="both"/>
        <w:rPr>
          <w:sz w:val="28"/>
          <w:szCs w:val="28"/>
          <w:lang w:eastAsia="en-US"/>
        </w:rPr>
      </w:pPr>
    </w:p>
    <w:p w14:paraId="5C4583DF" w14:textId="77777777" w:rsidR="0094476D" w:rsidRPr="009D3DDE" w:rsidRDefault="0094476D" w:rsidP="002A0969">
      <w:pPr>
        <w:jc w:val="both"/>
        <w:rPr>
          <w:sz w:val="28"/>
          <w:szCs w:val="28"/>
          <w:lang w:eastAsia="en-US"/>
        </w:rPr>
      </w:pPr>
      <w:r w:rsidRPr="009D3DDE">
        <w:rPr>
          <w:b/>
          <w:bCs/>
          <w:sz w:val="28"/>
          <w:szCs w:val="28"/>
          <w:lang w:eastAsia="en-US"/>
        </w:rPr>
        <w:t>на 2027 рік</w:t>
      </w:r>
      <w:r w:rsidRPr="009D3DDE">
        <w:rPr>
          <w:sz w:val="28"/>
          <w:szCs w:val="28"/>
          <w:lang w:eastAsia="en-US"/>
        </w:rPr>
        <w:t xml:space="preserve"> – в сумі 3 029 449,5 тис. грн, а саме:</w:t>
      </w:r>
    </w:p>
    <w:p w14:paraId="71E0F0FA" w14:textId="77777777" w:rsidR="0094476D" w:rsidRPr="009D3DDE" w:rsidRDefault="0094476D" w:rsidP="0079420E">
      <w:pPr>
        <w:jc w:val="both"/>
        <w:rPr>
          <w:sz w:val="28"/>
          <w:szCs w:val="28"/>
          <w:lang w:eastAsia="en-US"/>
        </w:rPr>
      </w:pPr>
      <w:r w:rsidRPr="009D3DDE">
        <w:rPr>
          <w:sz w:val="28"/>
          <w:szCs w:val="28"/>
          <w:lang w:eastAsia="en-US"/>
        </w:rPr>
        <w:t>доходи загального фонду (без офіційних трансфертів) – 1 918 535,1 тис. грн,</w:t>
      </w:r>
    </w:p>
    <w:p w14:paraId="5D89A765" w14:textId="77777777" w:rsidR="0094476D" w:rsidRPr="009D3DDE" w:rsidRDefault="0094476D" w:rsidP="0079420E">
      <w:pPr>
        <w:jc w:val="both"/>
        <w:rPr>
          <w:sz w:val="28"/>
          <w:szCs w:val="28"/>
          <w:lang w:eastAsia="en-US"/>
        </w:rPr>
      </w:pPr>
      <w:r w:rsidRPr="009D3DDE">
        <w:rPr>
          <w:sz w:val="28"/>
          <w:szCs w:val="28"/>
          <w:lang w:eastAsia="en-US"/>
        </w:rPr>
        <w:t xml:space="preserve">доходи спеціального фонду </w:t>
      </w:r>
      <w:bookmarkStart w:id="7" w:name="_Hlk81317327"/>
      <w:r w:rsidRPr="009D3DDE">
        <w:rPr>
          <w:sz w:val="28"/>
          <w:szCs w:val="28"/>
          <w:lang w:eastAsia="en-US"/>
        </w:rPr>
        <w:t>–</w:t>
      </w:r>
      <w:bookmarkEnd w:id="7"/>
      <w:r w:rsidRPr="009D3DDE">
        <w:rPr>
          <w:sz w:val="28"/>
          <w:szCs w:val="28"/>
          <w:lang w:eastAsia="en-US"/>
        </w:rPr>
        <w:t xml:space="preserve"> 246 170,4 тис. грн;</w:t>
      </w:r>
    </w:p>
    <w:p w14:paraId="04E7C235" w14:textId="77777777" w:rsidR="0094476D" w:rsidRPr="009D3DDE" w:rsidRDefault="0094476D" w:rsidP="0079420E">
      <w:pPr>
        <w:jc w:val="both"/>
        <w:rPr>
          <w:sz w:val="28"/>
          <w:szCs w:val="28"/>
          <w:lang w:eastAsia="en-US"/>
        </w:rPr>
      </w:pPr>
      <w:r w:rsidRPr="009D3DDE">
        <w:rPr>
          <w:sz w:val="28"/>
          <w:szCs w:val="28"/>
          <w:lang w:eastAsia="en-US"/>
        </w:rPr>
        <w:t>офіційні трансферти з державного та місцевих бюджетів – 864 744,0 тис. грн;</w:t>
      </w:r>
    </w:p>
    <w:p w14:paraId="4A12300A" w14:textId="77777777" w:rsidR="002A0969" w:rsidRDefault="002A0969" w:rsidP="002A0969">
      <w:pPr>
        <w:jc w:val="both"/>
        <w:rPr>
          <w:sz w:val="28"/>
          <w:szCs w:val="28"/>
          <w:lang w:eastAsia="en-US"/>
        </w:rPr>
      </w:pPr>
    </w:p>
    <w:p w14:paraId="36C9BFBB" w14:textId="77777777" w:rsidR="0094476D" w:rsidRPr="009D3DDE" w:rsidRDefault="0094476D" w:rsidP="002A0969">
      <w:pPr>
        <w:jc w:val="both"/>
        <w:rPr>
          <w:sz w:val="28"/>
          <w:szCs w:val="28"/>
          <w:lang w:eastAsia="en-US"/>
        </w:rPr>
      </w:pPr>
      <w:r w:rsidRPr="009D3DDE">
        <w:rPr>
          <w:b/>
          <w:bCs/>
          <w:sz w:val="28"/>
          <w:szCs w:val="28"/>
          <w:lang w:eastAsia="en-US"/>
        </w:rPr>
        <w:t>на 2028 рік</w:t>
      </w:r>
      <w:r w:rsidRPr="009D3DDE">
        <w:rPr>
          <w:sz w:val="28"/>
          <w:szCs w:val="28"/>
          <w:lang w:eastAsia="en-US"/>
        </w:rPr>
        <w:t xml:space="preserve"> – в сумі 3 218 778,4</w:t>
      </w:r>
      <w:r w:rsidRPr="009D3DDE">
        <w:rPr>
          <w:color w:val="EE0000"/>
          <w:sz w:val="28"/>
          <w:szCs w:val="28"/>
          <w:lang w:eastAsia="en-US"/>
        </w:rPr>
        <w:t xml:space="preserve"> </w:t>
      </w:r>
      <w:r w:rsidRPr="009D3DDE">
        <w:rPr>
          <w:sz w:val="28"/>
          <w:szCs w:val="28"/>
          <w:lang w:eastAsia="en-US"/>
        </w:rPr>
        <w:t>тис. грн, а саме:</w:t>
      </w:r>
    </w:p>
    <w:p w14:paraId="74CD4970" w14:textId="77777777" w:rsidR="0094476D" w:rsidRPr="009D3DDE" w:rsidRDefault="0094476D" w:rsidP="0079420E">
      <w:pPr>
        <w:jc w:val="both"/>
        <w:rPr>
          <w:sz w:val="28"/>
          <w:szCs w:val="28"/>
          <w:lang w:eastAsia="en-US"/>
        </w:rPr>
      </w:pPr>
      <w:r w:rsidRPr="009D3DDE">
        <w:rPr>
          <w:sz w:val="28"/>
          <w:szCs w:val="28"/>
          <w:lang w:eastAsia="en-US"/>
        </w:rPr>
        <w:t xml:space="preserve">доходи загального фонду (без офіційних трансфертів) – 1 979 197,8 тис. грн; </w:t>
      </w:r>
    </w:p>
    <w:p w14:paraId="02874C18" w14:textId="77777777" w:rsidR="0094476D" w:rsidRPr="009D3DDE" w:rsidRDefault="0094476D" w:rsidP="0079420E">
      <w:pPr>
        <w:jc w:val="both"/>
        <w:rPr>
          <w:sz w:val="28"/>
          <w:szCs w:val="28"/>
          <w:lang w:eastAsia="en-US"/>
        </w:rPr>
      </w:pPr>
      <w:r w:rsidRPr="009D3DDE">
        <w:rPr>
          <w:sz w:val="28"/>
          <w:szCs w:val="28"/>
          <w:lang w:eastAsia="en-US"/>
        </w:rPr>
        <w:t xml:space="preserve">доходи спеціального фонду – </w:t>
      </w:r>
      <w:r w:rsidRPr="009D3DDE">
        <w:rPr>
          <w:sz w:val="28"/>
          <w:szCs w:val="28"/>
          <w:lang w:val="ru-RU" w:eastAsia="en-US"/>
        </w:rPr>
        <w:t>244 567,1</w:t>
      </w:r>
      <w:r w:rsidRPr="009D3DDE">
        <w:rPr>
          <w:sz w:val="28"/>
          <w:szCs w:val="28"/>
          <w:lang w:eastAsia="en-US"/>
        </w:rPr>
        <w:t xml:space="preserve"> тис. грн;</w:t>
      </w:r>
    </w:p>
    <w:p w14:paraId="1B7EF8AE" w14:textId="77777777" w:rsidR="0094476D" w:rsidRPr="009D3DDE" w:rsidRDefault="0094476D" w:rsidP="0079420E">
      <w:pPr>
        <w:jc w:val="both"/>
        <w:rPr>
          <w:sz w:val="28"/>
          <w:szCs w:val="28"/>
          <w:lang w:eastAsia="en-US"/>
        </w:rPr>
      </w:pPr>
      <w:r w:rsidRPr="009D3DDE">
        <w:rPr>
          <w:sz w:val="28"/>
          <w:szCs w:val="28"/>
          <w:lang w:eastAsia="en-US"/>
        </w:rPr>
        <w:t>офіційні трансферти з державного та місцевих бюджетів – 995 013,5 тис.     гривень.</w:t>
      </w:r>
    </w:p>
    <w:p w14:paraId="7116FB62" w14:textId="77777777" w:rsidR="0094476D" w:rsidRPr="009D3DDE" w:rsidRDefault="0094476D" w:rsidP="002A0969">
      <w:pPr>
        <w:spacing w:before="120"/>
        <w:ind w:firstLine="709"/>
        <w:jc w:val="both"/>
        <w:rPr>
          <w:sz w:val="28"/>
          <w:szCs w:val="28"/>
          <w:lang w:eastAsia="en-US"/>
        </w:rPr>
      </w:pPr>
      <w:r w:rsidRPr="009D3DDE">
        <w:rPr>
          <w:sz w:val="28"/>
          <w:szCs w:val="28"/>
          <w:lang w:eastAsia="en-US"/>
        </w:rPr>
        <w:t xml:space="preserve">Показники доходів обласного бюджету Рівненської області на 2026 – 2028 роки наведені </w:t>
      </w:r>
      <w:r w:rsidRPr="0079420E">
        <w:rPr>
          <w:sz w:val="28"/>
          <w:szCs w:val="28"/>
          <w:lang w:eastAsia="en-US"/>
        </w:rPr>
        <w:t>в додатку 2</w:t>
      </w:r>
      <w:r w:rsidRPr="009D3DDE">
        <w:rPr>
          <w:sz w:val="28"/>
          <w:szCs w:val="28"/>
          <w:lang w:eastAsia="en-US"/>
        </w:rPr>
        <w:t xml:space="preserve"> до цього Прогнозу.</w:t>
      </w:r>
    </w:p>
    <w:p w14:paraId="19B6DD15" w14:textId="77777777" w:rsidR="002A0969" w:rsidRPr="00ED4C4E" w:rsidRDefault="002A0969" w:rsidP="0094476D">
      <w:pPr>
        <w:ind w:firstLine="709"/>
        <w:jc w:val="both"/>
        <w:rPr>
          <w:sz w:val="22"/>
          <w:szCs w:val="28"/>
          <w:lang w:eastAsia="en-US"/>
        </w:rPr>
      </w:pPr>
    </w:p>
    <w:p w14:paraId="174C397C" w14:textId="77777777" w:rsidR="0094476D" w:rsidRPr="009D3DDE" w:rsidRDefault="0094476D" w:rsidP="0094476D">
      <w:pPr>
        <w:ind w:firstLine="709"/>
        <w:jc w:val="both"/>
        <w:rPr>
          <w:sz w:val="28"/>
          <w:szCs w:val="28"/>
          <w:lang w:eastAsia="en-US"/>
        </w:rPr>
      </w:pPr>
      <w:r w:rsidRPr="009D3DDE">
        <w:rPr>
          <w:sz w:val="28"/>
          <w:szCs w:val="28"/>
          <w:lang w:eastAsia="en-US"/>
        </w:rPr>
        <w:t>Фактори, що мають вплив на показники надходжень до обласного бюджету:</w:t>
      </w:r>
    </w:p>
    <w:p w14:paraId="62460F21" w14:textId="77777777" w:rsidR="0094476D" w:rsidRPr="009D3DDE" w:rsidRDefault="0094476D" w:rsidP="0094476D">
      <w:pPr>
        <w:ind w:firstLine="709"/>
        <w:jc w:val="both"/>
        <w:rPr>
          <w:sz w:val="28"/>
          <w:szCs w:val="28"/>
          <w:lang w:eastAsia="en-US"/>
        </w:rPr>
      </w:pPr>
      <w:r w:rsidRPr="009D3DDE">
        <w:rPr>
          <w:sz w:val="28"/>
          <w:szCs w:val="28"/>
          <w:lang w:eastAsia="en-US"/>
        </w:rPr>
        <w:t>державна політика щодо соціальних стандартів (мінімальної заробітної плати, прожиткового мінімуму) на відповідні бюджетні періоди (схвалена постановою Кабінету Міністрів України від 27</w:t>
      </w:r>
      <w:r w:rsidR="002A0969">
        <w:rPr>
          <w:sz w:val="28"/>
          <w:szCs w:val="28"/>
          <w:lang w:eastAsia="en-US"/>
        </w:rPr>
        <w:t xml:space="preserve"> червня </w:t>
      </w:r>
      <w:r w:rsidRPr="009D3DDE">
        <w:rPr>
          <w:sz w:val="28"/>
          <w:szCs w:val="28"/>
          <w:lang w:eastAsia="en-US"/>
        </w:rPr>
        <w:t>2025</w:t>
      </w:r>
      <w:r w:rsidR="002A0969">
        <w:rPr>
          <w:sz w:val="28"/>
          <w:szCs w:val="28"/>
          <w:lang w:eastAsia="en-US"/>
        </w:rPr>
        <w:t xml:space="preserve"> року</w:t>
      </w:r>
      <w:r w:rsidRPr="009D3DDE">
        <w:rPr>
          <w:sz w:val="28"/>
          <w:szCs w:val="28"/>
          <w:lang w:eastAsia="en-US"/>
        </w:rPr>
        <w:t xml:space="preserve"> </w:t>
      </w:r>
      <w:r w:rsidR="002A0969">
        <w:rPr>
          <w:sz w:val="28"/>
          <w:szCs w:val="28"/>
          <w:lang w:eastAsia="en-US"/>
        </w:rPr>
        <w:t xml:space="preserve">                                </w:t>
      </w:r>
      <w:r w:rsidRPr="009D3DDE">
        <w:rPr>
          <w:sz w:val="28"/>
          <w:szCs w:val="28"/>
          <w:lang w:eastAsia="en-US"/>
        </w:rPr>
        <w:t>№</w:t>
      </w:r>
      <w:r w:rsidR="002A0969">
        <w:rPr>
          <w:sz w:val="28"/>
          <w:szCs w:val="28"/>
          <w:lang w:eastAsia="en-US"/>
        </w:rPr>
        <w:t xml:space="preserve"> </w:t>
      </w:r>
      <w:r w:rsidRPr="009D3DDE">
        <w:rPr>
          <w:sz w:val="28"/>
          <w:szCs w:val="28"/>
          <w:lang w:eastAsia="en-US"/>
        </w:rPr>
        <w:t>774 «Бюджетна декларація на 2026</w:t>
      </w:r>
      <w:r w:rsidR="002A0969">
        <w:rPr>
          <w:sz w:val="28"/>
          <w:szCs w:val="28"/>
          <w:lang w:eastAsia="en-US"/>
        </w:rPr>
        <w:t xml:space="preserve"> </w:t>
      </w:r>
      <w:r w:rsidRPr="009D3DDE">
        <w:rPr>
          <w:sz w:val="28"/>
          <w:szCs w:val="28"/>
          <w:lang w:eastAsia="en-US"/>
        </w:rPr>
        <w:t>-</w:t>
      </w:r>
      <w:r w:rsidR="002A0969">
        <w:rPr>
          <w:sz w:val="28"/>
          <w:szCs w:val="28"/>
          <w:lang w:eastAsia="en-US"/>
        </w:rPr>
        <w:t xml:space="preserve"> </w:t>
      </w:r>
      <w:r w:rsidRPr="009D3DDE">
        <w:rPr>
          <w:sz w:val="28"/>
          <w:szCs w:val="28"/>
          <w:lang w:eastAsia="en-US"/>
        </w:rPr>
        <w:t>2028 роки»);</w:t>
      </w:r>
    </w:p>
    <w:p w14:paraId="34BF50F6" w14:textId="77777777" w:rsidR="0094476D" w:rsidRPr="009D3DDE" w:rsidRDefault="0094476D" w:rsidP="0094476D">
      <w:pPr>
        <w:ind w:firstLine="709"/>
        <w:jc w:val="both"/>
        <w:rPr>
          <w:sz w:val="28"/>
          <w:szCs w:val="28"/>
          <w:lang w:eastAsia="en-US"/>
        </w:rPr>
      </w:pPr>
      <w:r w:rsidRPr="009D3DDE">
        <w:rPr>
          <w:sz w:val="28"/>
          <w:szCs w:val="28"/>
          <w:lang w:eastAsia="en-US"/>
        </w:rPr>
        <w:t>норми Податкового кодексу України в частині адміністрування платежів;</w:t>
      </w:r>
    </w:p>
    <w:p w14:paraId="2A91BD64" w14:textId="77777777" w:rsidR="0094476D" w:rsidRPr="009D3DDE" w:rsidRDefault="0094476D" w:rsidP="0094476D">
      <w:pPr>
        <w:ind w:firstLine="709"/>
        <w:jc w:val="both"/>
        <w:rPr>
          <w:sz w:val="28"/>
          <w:szCs w:val="28"/>
          <w:lang w:eastAsia="en-US"/>
        </w:rPr>
      </w:pPr>
      <w:r w:rsidRPr="009D3DDE">
        <w:rPr>
          <w:sz w:val="28"/>
          <w:szCs w:val="28"/>
          <w:lang w:eastAsia="en-US"/>
        </w:rPr>
        <w:t>норми Бюджетного кодексу України щодо складу доходів та нормативів їх  зарахування.</w:t>
      </w:r>
    </w:p>
    <w:p w14:paraId="341B7EDE" w14:textId="77777777" w:rsidR="0094476D" w:rsidRPr="009D3DDE" w:rsidRDefault="0094476D" w:rsidP="0094476D">
      <w:pPr>
        <w:shd w:val="clear" w:color="auto" w:fill="FFFFFF"/>
        <w:spacing w:before="100" w:beforeAutospacing="1" w:after="100" w:afterAutospacing="1"/>
        <w:ind w:firstLine="708"/>
        <w:jc w:val="both"/>
        <w:rPr>
          <w:sz w:val="28"/>
          <w:szCs w:val="28"/>
          <w:lang w:eastAsia="en-US"/>
        </w:rPr>
      </w:pPr>
      <w:r w:rsidRPr="009D3DDE">
        <w:rPr>
          <w:sz w:val="28"/>
          <w:szCs w:val="28"/>
          <w:lang w:eastAsia="en-US"/>
        </w:rPr>
        <w:t>Керуючись повноваженнями, наданими Законом України «Про місцеве самоврядування в Україні», статтею 66 Бюджетного кодексу України, листом Міністерства розвитку гро</w:t>
      </w:r>
      <w:r w:rsidR="002A0969">
        <w:rPr>
          <w:sz w:val="28"/>
          <w:szCs w:val="28"/>
          <w:lang w:eastAsia="en-US"/>
        </w:rPr>
        <w:t xml:space="preserve">мад та територій України від 14 грудня </w:t>
      </w:r>
      <w:r w:rsidRPr="009D3DDE">
        <w:rPr>
          <w:sz w:val="28"/>
          <w:szCs w:val="28"/>
          <w:lang w:eastAsia="en-US"/>
        </w:rPr>
        <w:t>2023</w:t>
      </w:r>
      <w:r w:rsidR="002A0969">
        <w:rPr>
          <w:sz w:val="28"/>
          <w:szCs w:val="28"/>
          <w:lang w:eastAsia="en-US"/>
        </w:rPr>
        <w:t xml:space="preserve"> року</w:t>
      </w:r>
      <w:r w:rsidRPr="009D3DDE">
        <w:rPr>
          <w:sz w:val="28"/>
          <w:szCs w:val="28"/>
          <w:lang w:eastAsia="en-US"/>
        </w:rPr>
        <w:t xml:space="preserve"> </w:t>
      </w:r>
      <w:r w:rsidR="002A0969">
        <w:rPr>
          <w:sz w:val="28"/>
          <w:szCs w:val="28"/>
          <w:lang w:eastAsia="en-US"/>
        </w:rPr>
        <w:t xml:space="preserve">       </w:t>
      </w:r>
      <w:r w:rsidRPr="009D3DDE">
        <w:rPr>
          <w:sz w:val="28"/>
          <w:szCs w:val="28"/>
          <w:lang w:eastAsia="en-US"/>
        </w:rPr>
        <w:t>№</w:t>
      </w:r>
      <w:r w:rsidR="002A0969">
        <w:rPr>
          <w:sz w:val="28"/>
          <w:szCs w:val="28"/>
          <w:lang w:eastAsia="en-US"/>
        </w:rPr>
        <w:t xml:space="preserve"> </w:t>
      </w:r>
      <w:r w:rsidRPr="009D3DDE">
        <w:rPr>
          <w:sz w:val="28"/>
          <w:szCs w:val="28"/>
          <w:lang w:eastAsia="en-US"/>
        </w:rPr>
        <w:t>12831/31/14-23, Рівненською обласною радою ухвалено рішення щодо звільнення Рівненського обласного виробничого комунального підприємства водопровідно-каналізаційного господарства «Рівнеоблводоканал» на період дії воєнного стану (з 01.01.2023) від сплати до обласного бюджету частини чистого прибутку, відрахування якого здійснюється на підставі рішення обласної ради від 25</w:t>
      </w:r>
      <w:r w:rsidR="000F7B0D">
        <w:rPr>
          <w:sz w:val="28"/>
          <w:szCs w:val="28"/>
          <w:lang w:eastAsia="en-US"/>
        </w:rPr>
        <w:t xml:space="preserve"> жовтня </w:t>
      </w:r>
      <w:r w:rsidRPr="009D3DDE">
        <w:rPr>
          <w:sz w:val="28"/>
          <w:szCs w:val="28"/>
          <w:lang w:eastAsia="en-US"/>
        </w:rPr>
        <w:t>2013</w:t>
      </w:r>
      <w:r w:rsidR="000F7B0D">
        <w:rPr>
          <w:sz w:val="28"/>
          <w:szCs w:val="28"/>
          <w:lang w:eastAsia="en-US"/>
        </w:rPr>
        <w:t xml:space="preserve"> року</w:t>
      </w:r>
      <w:r w:rsidRPr="009D3DDE">
        <w:rPr>
          <w:sz w:val="28"/>
          <w:szCs w:val="28"/>
          <w:lang w:eastAsia="en-US"/>
        </w:rPr>
        <w:t xml:space="preserve"> № 1015 зі змінами.</w:t>
      </w:r>
    </w:p>
    <w:p w14:paraId="1DDEE6D0" w14:textId="77777777" w:rsidR="0094476D" w:rsidRPr="009D3DDE" w:rsidRDefault="0094476D" w:rsidP="0094476D">
      <w:pPr>
        <w:ind w:firstLine="709"/>
        <w:jc w:val="both"/>
        <w:rPr>
          <w:iCs/>
          <w:sz w:val="28"/>
          <w:szCs w:val="28"/>
          <w:lang w:eastAsia="en-US"/>
        </w:rPr>
      </w:pPr>
      <w:r w:rsidRPr="009D3DDE">
        <w:rPr>
          <w:iCs/>
          <w:sz w:val="28"/>
          <w:szCs w:val="28"/>
          <w:lang w:eastAsia="en-US"/>
        </w:rPr>
        <w:t xml:space="preserve">Створеними в області робочими групами: на регіональному рівні з питань реалізації основних напрямів вдосконалення соціальних виплат населенню; з розроблення проєкту Стратегії розвитку Рівненської області на період </w:t>
      </w:r>
      <w:r w:rsidR="00D10B1F">
        <w:rPr>
          <w:iCs/>
          <w:sz w:val="28"/>
          <w:szCs w:val="28"/>
          <w:lang w:eastAsia="en-US"/>
        </w:rPr>
        <w:t xml:space="preserve">                 </w:t>
      </w:r>
      <w:r w:rsidRPr="009D3DDE">
        <w:rPr>
          <w:iCs/>
          <w:sz w:val="28"/>
          <w:szCs w:val="28"/>
          <w:lang w:eastAsia="en-US"/>
        </w:rPr>
        <w:lastRenderedPageBreak/>
        <w:t xml:space="preserve">до 2027  року; з координації дій органів виконавчої влади щодо забезпечення податкових та інших надходжень; координаційними радами: з питань реалізації проєкту Європейського Союзу та Програми розвитку Організації Об’єднаних націй «Місцевий розвиток, орієнтований на громаду фаза </w:t>
      </w:r>
      <w:r w:rsidRPr="009D3DDE">
        <w:rPr>
          <w:sz w:val="28"/>
          <w:szCs w:val="28"/>
          <w:lang w:eastAsia="en-US"/>
        </w:rPr>
        <w:t>–</w:t>
      </w:r>
      <w:r w:rsidRPr="009D3DDE">
        <w:rPr>
          <w:iCs/>
          <w:sz w:val="28"/>
          <w:szCs w:val="28"/>
          <w:lang w:eastAsia="en-US"/>
        </w:rPr>
        <w:t xml:space="preserve"> ІІ»; з питань взаємодії об’єднаних територіальних громад при Рівненській обласній державній адміністрації; тимчасовою комісією з питань погашення заборгованості із заробітної плати (грошового забезпечення), пенсій, стипендій та соціальних виплат здійснюються заходи щодо:</w:t>
      </w:r>
    </w:p>
    <w:p w14:paraId="0B497D14" w14:textId="77777777" w:rsidR="0094476D" w:rsidRPr="009D3DDE" w:rsidRDefault="0094476D" w:rsidP="0094476D">
      <w:pPr>
        <w:ind w:firstLine="709"/>
        <w:jc w:val="both"/>
        <w:rPr>
          <w:iCs/>
          <w:sz w:val="28"/>
          <w:szCs w:val="28"/>
          <w:lang w:eastAsia="en-US"/>
        </w:rPr>
      </w:pPr>
      <w:r w:rsidRPr="009D3DDE">
        <w:rPr>
          <w:iCs/>
          <w:sz w:val="28"/>
          <w:szCs w:val="28"/>
          <w:lang w:eastAsia="en-US"/>
        </w:rPr>
        <w:t xml:space="preserve">легалізації заробітної плати та дотримання на підприємствах усіх форм власності, в установах та організаціях законодавства про працю; </w:t>
      </w:r>
    </w:p>
    <w:p w14:paraId="1D500EA2" w14:textId="77777777" w:rsidR="0094476D" w:rsidRPr="009D3DDE" w:rsidRDefault="0094476D" w:rsidP="0094476D">
      <w:pPr>
        <w:ind w:firstLine="709"/>
        <w:jc w:val="both"/>
        <w:rPr>
          <w:iCs/>
          <w:sz w:val="28"/>
          <w:szCs w:val="28"/>
          <w:lang w:eastAsia="en-US"/>
        </w:rPr>
      </w:pPr>
      <w:r w:rsidRPr="009D3DDE">
        <w:rPr>
          <w:iCs/>
          <w:sz w:val="28"/>
          <w:szCs w:val="28"/>
          <w:lang w:eastAsia="en-US"/>
        </w:rPr>
        <w:t>забезпечення повноти декларування фізичними особами доходів, отриманих на території України та за її межами;</w:t>
      </w:r>
    </w:p>
    <w:p w14:paraId="234E1054" w14:textId="77777777" w:rsidR="0094476D" w:rsidRPr="009D3DDE" w:rsidRDefault="0094476D" w:rsidP="0094476D">
      <w:pPr>
        <w:ind w:firstLine="709"/>
        <w:jc w:val="both"/>
        <w:rPr>
          <w:iCs/>
          <w:sz w:val="28"/>
          <w:szCs w:val="28"/>
          <w:lang w:eastAsia="en-US"/>
        </w:rPr>
      </w:pPr>
      <w:r w:rsidRPr="009D3DDE">
        <w:rPr>
          <w:iCs/>
          <w:sz w:val="28"/>
          <w:szCs w:val="28"/>
          <w:lang w:eastAsia="en-US"/>
        </w:rPr>
        <w:t xml:space="preserve">активізації роботи із погашення податкового боргу за платежами, що зараховуються до обласного бюджету; </w:t>
      </w:r>
    </w:p>
    <w:p w14:paraId="04D53831" w14:textId="77777777" w:rsidR="0094476D" w:rsidRPr="009D3DDE" w:rsidRDefault="0094476D" w:rsidP="0094476D">
      <w:pPr>
        <w:ind w:firstLine="709"/>
        <w:jc w:val="both"/>
        <w:rPr>
          <w:iCs/>
          <w:sz w:val="28"/>
          <w:szCs w:val="28"/>
          <w:lang w:eastAsia="en-US"/>
        </w:rPr>
      </w:pPr>
      <w:r w:rsidRPr="009D3DDE">
        <w:rPr>
          <w:iCs/>
          <w:sz w:val="28"/>
          <w:szCs w:val="28"/>
          <w:lang w:eastAsia="en-US"/>
        </w:rPr>
        <w:t>створення сприятливих умов для розвитку підприємництва та забезпечення інформаційною підтримкою;</w:t>
      </w:r>
    </w:p>
    <w:p w14:paraId="02D962D5" w14:textId="77777777" w:rsidR="0094476D" w:rsidRPr="009D3DDE" w:rsidRDefault="0094476D" w:rsidP="0094476D">
      <w:pPr>
        <w:ind w:firstLine="709"/>
        <w:jc w:val="both"/>
        <w:rPr>
          <w:iCs/>
          <w:sz w:val="28"/>
          <w:szCs w:val="28"/>
          <w:lang w:eastAsia="en-US"/>
        </w:rPr>
      </w:pPr>
      <w:r w:rsidRPr="009D3DDE">
        <w:rPr>
          <w:iCs/>
          <w:sz w:val="28"/>
          <w:szCs w:val="28"/>
          <w:lang w:eastAsia="en-US"/>
        </w:rPr>
        <w:t xml:space="preserve">виконання </w:t>
      </w:r>
      <w:r w:rsidR="002F0CE1">
        <w:rPr>
          <w:iCs/>
          <w:sz w:val="28"/>
          <w:szCs w:val="28"/>
          <w:lang w:eastAsia="en-US"/>
        </w:rPr>
        <w:t>П</w:t>
      </w:r>
      <w:r w:rsidRPr="009D3DDE">
        <w:rPr>
          <w:iCs/>
          <w:sz w:val="28"/>
          <w:szCs w:val="28"/>
          <w:lang w:eastAsia="en-US"/>
        </w:rPr>
        <w:t xml:space="preserve">рограми розвитку малого і середнього підприємництва; сприяння міжрегіональному та міжнародному співробітництву. </w:t>
      </w:r>
    </w:p>
    <w:p w14:paraId="68B12D3D" w14:textId="77777777" w:rsidR="0094476D" w:rsidRPr="009D3DDE" w:rsidRDefault="0094476D" w:rsidP="0094476D">
      <w:pPr>
        <w:ind w:firstLine="709"/>
        <w:jc w:val="both"/>
        <w:rPr>
          <w:sz w:val="28"/>
          <w:szCs w:val="28"/>
          <w:lang w:eastAsia="en-US"/>
        </w:rPr>
      </w:pPr>
      <w:r w:rsidRPr="009D3DDE">
        <w:rPr>
          <w:iCs/>
          <w:sz w:val="28"/>
          <w:szCs w:val="28"/>
          <w:lang w:eastAsia="en-US"/>
        </w:rPr>
        <w:t>За результатами наведених та інших заходів прогнозується зростання доходів</w:t>
      </w:r>
      <w:r w:rsidRPr="009D3DDE">
        <w:rPr>
          <w:sz w:val="28"/>
          <w:szCs w:val="28"/>
          <w:lang w:eastAsia="en-US"/>
        </w:rPr>
        <w:t xml:space="preserve"> обласного бюджету (без трансфертів) у 2026 – 2028 роках на 1</w:t>
      </w:r>
      <w:r w:rsidRPr="009D3DDE">
        <w:rPr>
          <w:sz w:val="28"/>
          <w:szCs w:val="28"/>
          <w:lang w:val="ru-RU" w:eastAsia="en-US"/>
        </w:rPr>
        <w:t>1,7</w:t>
      </w:r>
      <w:r w:rsidRPr="009D3DDE">
        <w:rPr>
          <w:sz w:val="28"/>
          <w:szCs w:val="28"/>
          <w:lang w:eastAsia="en-US"/>
        </w:rPr>
        <w:t>; 14,4 та 3,2 відсотка відповідно.</w:t>
      </w:r>
    </w:p>
    <w:p w14:paraId="70216F47" w14:textId="77777777" w:rsidR="00880764" w:rsidRDefault="00880764" w:rsidP="000D6B4A">
      <w:pPr>
        <w:autoSpaceDE w:val="0"/>
        <w:autoSpaceDN w:val="0"/>
        <w:ind w:firstLine="540"/>
        <w:jc w:val="both"/>
        <w:rPr>
          <w:b/>
          <w:color w:val="000000"/>
          <w:sz w:val="32"/>
          <w:szCs w:val="32"/>
          <w:lang w:eastAsia="uk-UA"/>
        </w:rPr>
      </w:pPr>
    </w:p>
    <w:p w14:paraId="4DB6D9C6" w14:textId="77777777" w:rsidR="000D6B4A" w:rsidRDefault="000D6B4A" w:rsidP="000D6B4A">
      <w:pPr>
        <w:autoSpaceDE w:val="0"/>
        <w:autoSpaceDN w:val="0"/>
        <w:ind w:firstLine="540"/>
        <w:jc w:val="both"/>
        <w:rPr>
          <w:b/>
          <w:color w:val="000000"/>
          <w:sz w:val="32"/>
          <w:szCs w:val="32"/>
          <w:lang w:eastAsia="uk-UA"/>
        </w:rPr>
      </w:pPr>
      <w:r>
        <w:rPr>
          <w:b/>
          <w:color w:val="000000"/>
          <w:sz w:val="32"/>
          <w:szCs w:val="32"/>
          <w:lang w:val="en-US" w:eastAsia="uk-UA"/>
        </w:rPr>
        <w:t>V</w:t>
      </w:r>
      <w:r>
        <w:rPr>
          <w:b/>
          <w:color w:val="000000"/>
          <w:sz w:val="32"/>
          <w:szCs w:val="32"/>
          <w:lang w:eastAsia="uk-UA"/>
        </w:rPr>
        <w:t>. Показники фінансування бюджету, показники місцевого боргу, гарантованого обласною радою боргу та надання місцевих гарантій</w:t>
      </w:r>
    </w:p>
    <w:p w14:paraId="7ACD58D1" w14:textId="77777777" w:rsidR="000D6B4A" w:rsidRPr="00D869B0" w:rsidRDefault="000D6B4A" w:rsidP="000D6B4A">
      <w:pPr>
        <w:autoSpaceDE w:val="0"/>
        <w:autoSpaceDN w:val="0"/>
        <w:ind w:firstLine="540"/>
        <w:jc w:val="both"/>
        <w:rPr>
          <w:b/>
          <w:color w:val="000000"/>
          <w:szCs w:val="32"/>
          <w:lang w:eastAsia="uk-UA"/>
        </w:rPr>
      </w:pPr>
    </w:p>
    <w:p w14:paraId="32D54C9A" w14:textId="77777777" w:rsidR="000D6B4A" w:rsidRPr="009D3DDE" w:rsidRDefault="000D6B4A" w:rsidP="000D6B4A">
      <w:pPr>
        <w:autoSpaceDE w:val="0"/>
        <w:autoSpaceDN w:val="0"/>
        <w:spacing w:after="120"/>
        <w:ind w:firstLine="539"/>
        <w:jc w:val="both"/>
        <w:rPr>
          <w:color w:val="000000"/>
          <w:sz w:val="28"/>
          <w:szCs w:val="26"/>
          <w:shd w:val="clear" w:color="auto" w:fill="FFFFFF"/>
          <w:lang w:eastAsia="en-US"/>
        </w:rPr>
      </w:pPr>
      <w:r w:rsidRPr="009D3DDE">
        <w:rPr>
          <w:color w:val="000000"/>
          <w:sz w:val="28"/>
          <w:szCs w:val="26"/>
          <w:shd w:val="clear" w:color="auto" w:fill="FFFFFF"/>
        </w:rPr>
        <w:t xml:space="preserve">Фінансування бюджету містить джерела отримання фінансових ресурсів, необхідних для покриття дефіциту бюджету, і напрями витрачання фінансових ресурсів, що утворилися в результаті профіциту бюджету. </w:t>
      </w:r>
    </w:p>
    <w:p w14:paraId="3BE88165" w14:textId="77777777" w:rsidR="000D6B4A" w:rsidRPr="009D3DDE" w:rsidRDefault="000D6B4A" w:rsidP="000D6B4A">
      <w:pPr>
        <w:shd w:val="clear" w:color="auto" w:fill="FFFFFF"/>
        <w:spacing w:after="150"/>
        <w:ind w:firstLine="450"/>
        <w:jc w:val="both"/>
        <w:rPr>
          <w:color w:val="000000"/>
          <w:sz w:val="28"/>
          <w:szCs w:val="26"/>
          <w:lang w:eastAsia="uk-UA"/>
        </w:rPr>
      </w:pPr>
      <w:r w:rsidRPr="009D3DDE">
        <w:rPr>
          <w:color w:val="000000"/>
          <w:sz w:val="28"/>
          <w:szCs w:val="26"/>
          <w:lang w:eastAsia="uk-UA"/>
        </w:rPr>
        <w:t>Згідно зі статтею 11 Бюджетного кодексу України фінансування бюджету класифікується за:</w:t>
      </w:r>
    </w:p>
    <w:p w14:paraId="61B8C42D" w14:textId="77777777" w:rsidR="000D6B4A" w:rsidRPr="009D3DDE" w:rsidRDefault="000D6B4A" w:rsidP="000D6B4A">
      <w:pPr>
        <w:shd w:val="clear" w:color="auto" w:fill="FFFFFF"/>
        <w:spacing w:after="150"/>
        <w:ind w:firstLine="450"/>
        <w:jc w:val="both"/>
        <w:rPr>
          <w:color w:val="000000"/>
          <w:sz w:val="28"/>
          <w:szCs w:val="26"/>
          <w:lang w:eastAsia="uk-UA"/>
        </w:rPr>
      </w:pPr>
      <w:bookmarkStart w:id="8" w:name="n244"/>
      <w:bookmarkEnd w:id="8"/>
      <w:r w:rsidRPr="009D3DDE">
        <w:rPr>
          <w:color w:val="000000"/>
          <w:sz w:val="28"/>
          <w:szCs w:val="26"/>
          <w:lang w:eastAsia="uk-UA"/>
        </w:rPr>
        <w:t>1) типом кредитора (за категоріями кредиторів або власників боргових зобов'язань);</w:t>
      </w:r>
    </w:p>
    <w:p w14:paraId="084ACCF1" w14:textId="77777777" w:rsidR="000D6B4A" w:rsidRPr="009D3DDE" w:rsidRDefault="000D6B4A" w:rsidP="000D6B4A">
      <w:pPr>
        <w:shd w:val="clear" w:color="auto" w:fill="FFFFFF"/>
        <w:spacing w:after="150"/>
        <w:ind w:firstLine="450"/>
        <w:jc w:val="both"/>
        <w:rPr>
          <w:color w:val="000000"/>
          <w:sz w:val="28"/>
          <w:szCs w:val="26"/>
          <w:lang w:eastAsia="uk-UA"/>
        </w:rPr>
      </w:pPr>
      <w:bookmarkStart w:id="9" w:name="n245"/>
      <w:bookmarkEnd w:id="9"/>
      <w:r w:rsidRPr="009D3DDE">
        <w:rPr>
          <w:color w:val="000000"/>
          <w:sz w:val="28"/>
          <w:szCs w:val="26"/>
          <w:lang w:eastAsia="uk-UA"/>
        </w:rPr>
        <w:t>2) типом боргового зобов'язання (за засобами, що використовуються для фінансування бюджету).</w:t>
      </w:r>
    </w:p>
    <w:p w14:paraId="38A4DDD1" w14:textId="77777777" w:rsidR="000D6B4A" w:rsidRPr="009D3DDE" w:rsidRDefault="000D6B4A" w:rsidP="000D6B4A">
      <w:pPr>
        <w:autoSpaceDE w:val="0"/>
        <w:autoSpaceDN w:val="0"/>
        <w:ind w:firstLine="450"/>
        <w:jc w:val="both"/>
        <w:rPr>
          <w:color w:val="000000"/>
          <w:sz w:val="28"/>
          <w:szCs w:val="26"/>
        </w:rPr>
      </w:pPr>
      <w:r w:rsidRPr="009D3DDE">
        <w:rPr>
          <w:color w:val="000000"/>
          <w:sz w:val="28"/>
          <w:szCs w:val="26"/>
        </w:rPr>
        <w:t>Для обласного бюджету  Рівненської області:</w:t>
      </w:r>
    </w:p>
    <w:p w14:paraId="27DE7178" w14:textId="77777777" w:rsidR="000D6B4A" w:rsidRPr="009D3DDE" w:rsidRDefault="000D6B4A" w:rsidP="002F0CE1">
      <w:pPr>
        <w:autoSpaceDE w:val="0"/>
        <w:autoSpaceDN w:val="0"/>
        <w:spacing w:before="60" w:after="60"/>
        <w:ind w:firstLine="448"/>
        <w:jc w:val="both"/>
        <w:rPr>
          <w:color w:val="000000"/>
          <w:sz w:val="28"/>
          <w:szCs w:val="26"/>
        </w:rPr>
      </w:pPr>
      <w:r w:rsidRPr="009D3DDE">
        <w:rPr>
          <w:color w:val="000000"/>
          <w:sz w:val="28"/>
          <w:szCs w:val="26"/>
        </w:rPr>
        <w:t>ф</w:t>
      </w:r>
      <w:r w:rsidRPr="009D3DDE">
        <w:rPr>
          <w:bCs/>
          <w:iCs/>
          <w:color w:val="000000"/>
          <w:sz w:val="28"/>
          <w:szCs w:val="26"/>
          <w:lang w:eastAsia="uk-UA"/>
        </w:rPr>
        <w:t>інансування за типом кредитора</w:t>
      </w:r>
      <w:r w:rsidRPr="009D3DDE">
        <w:rPr>
          <w:color w:val="000000"/>
          <w:sz w:val="28"/>
          <w:szCs w:val="26"/>
        </w:rPr>
        <w:t xml:space="preserve"> включає:</w:t>
      </w:r>
    </w:p>
    <w:p w14:paraId="1BB3DA91" w14:textId="77777777" w:rsidR="000D6B4A" w:rsidRPr="009D3DDE" w:rsidRDefault="002F0CE1" w:rsidP="002F0CE1">
      <w:pPr>
        <w:autoSpaceDE w:val="0"/>
        <w:autoSpaceDN w:val="0"/>
        <w:spacing w:after="60"/>
        <w:jc w:val="both"/>
        <w:rPr>
          <w:color w:val="000000"/>
          <w:sz w:val="28"/>
          <w:szCs w:val="26"/>
        </w:rPr>
      </w:pPr>
      <w:r>
        <w:rPr>
          <w:color w:val="000000"/>
          <w:sz w:val="28"/>
          <w:szCs w:val="26"/>
        </w:rPr>
        <w:t xml:space="preserve">      </w:t>
      </w:r>
      <w:r w:rsidR="000D6B4A" w:rsidRPr="009D3DDE">
        <w:rPr>
          <w:color w:val="000000"/>
          <w:sz w:val="28"/>
          <w:szCs w:val="26"/>
        </w:rPr>
        <w:t>в</w:t>
      </w:r>
      <w:r w:rsidR="000D6B4A" w:rsidRPr="009D3DDE">
        <w:rPr>
          <w:bCs/>
          <w:iCs/>
          <w:color w:val="000000"/>
          <w:sz w:val="28"/>
          <w:szCs w:val="26"/>
          <w:lang w:eastAsia="uk-UA"/>
        </w:rPr>
        <w:t>нутрішнє фінансування, у тому числі фінансування за рахунок зміни залишків коштів бюджету (передача коштів із загального фонду до бюджету розвитку – спеціального фонд</w:t>
      </w:r>
      <w:r w:rsidR="007056D4">
        <w:rPr>
          <w:bCs/>
          <w:iCs/>
          <w:color w:val="000000"/>
          <w:sz w:val="28"/>
          <w:szCs w:val="26"/>
          <w:lang w:eastAsia="uk-UA"/>
        </w:rPr>
        <w:t>у) – на 2026 рік – 100 000 тис.</w:t>
      </w:r>
      <w:r w:rsidR="00955817">
        <w:rPr>
          <w:bCs/>
          <w:iCs/>
          <w:color w:val="000000"/>
          <w:sz w:val="28"/>
          <w:szCs w:val="26"/>
          <w:lang w:eastAsia="uk-UA"/>
        </w:rPr>
        <w:t xml:space="preserve"> </w:t>
      </w:r>
      <w:r w:rsidR="000D6B4A" w:rsidRPr="009D3DDE">
        <w:rPr>
          <w:bCs/>
          <w:iCs/>
          <w:color w:val="000000"/>
          <w:sz w:val="28"/>
          <w:szCs w:val="26"/>
          <w:lang w:eastAsia="uk-UA"/>
        </w:rPr>
        <w:t xml:space="preserve">грн, </w:t>
      </w:r>
      <w:r w:rsidR="00010008">
        <w:rPr>
          <w:bCs/>
          <w:iCs/>
          <w:color w:val="000000"/>
          <w:sz w:val="28"/>
          <w:szCs w:val="26"/>
          <w:lang w:eastAsia="uk-UA"/>
        </w:rPr>
        <w:t xml:space="preserve">                           2027 </w:t>
      </w:r>
      <w:r w:rsidR="004B2D6E">
        <w:rPr>
          <w:bCs/>
          <w:iCs/>
          <w:color w:val="000000"/>
          <w:sz w:val="28"/>
          <w:szCs w:val="26"/>
          <w:lang w:eastAsia="uk-UA"/>
        </w:rPr>
        <w:t>–</w:t>
      </w:r>
      <w:r w:rsidR="00010008">
        <w:rPr>
          <w:bCs/>
          <w:iCs/>
          <w:color w:val="000000"/>
          <w:sz w:val="28"/>
          <w:szCs w:val="26"/>
          <w:lang w:eastAsia="uk-UA"/>
        </w:rPr>
        <w:t xml:space="preserve"> </w:t>
      </w:r>
      <w:r w:rsidR="000D6B4A" w:rsidRPr="009D3DDE">
        <w:rPr>
          <w:bCs/>
          <w:iCs/>
          <w:color w:val="000000"/>
          <w:sz w:val="28"/>
          <w:szCs w:val="26"/>
          <w:lang w:eastAsia="uk-UA"/>
        </w:rPr>
        <w:t>150</w:t>
      </w:r>
      <w:r w:rsidR="00D33046">
        <w:rPr>
          <w:color w:val="000000"/>
          <w:sz w:val="28"/>
          <w:szCs w:val="26"/>
        </w:rPr>
        <w:t xml:space="preserve"> 000,0 тис. </w:t>
      </w:r>
      <w:r w:rsidR="00D16434">
        <w:rPr>
          <w:color w:val="000000"/>
          <w:sz w:val="28"/>
          <w:szCs w:val="26"/>
        </w:rPr>
        <w:t>грн</w:t>
      </w:r>
      <w:r w:rsidR="000D6B4A" w:rsidRPr="009D3DDE">
        <w:rPr>
          <w:color w:val="000000"/>
          <w:sz w:val="28"/>
          <w:szCs w:val="26"/>
        </w:rPr>
        <w:t xml:space="preserve">, 2028 рік </w:t>
      </w:r>
      <w:r w:rsidR="004B2D6E">
        <w:rPr>
          <w:bCs/>
          <w:iCs/>
          <w:color w:val="000000"/>
          <w:sz w:val="28"/>
          <w:szCs w:val="26"/>
          <w:lang w:eastAsia="uk-UA"/>
        </w:rPr>
        <w:t>–</w:t>
      </w:r>
      <w:r>
        <w:rPr>
          <w:color w:val="000000"/>
          <w:sz w:val="28"/>
          <w:szCs w:val="26"/>
        </w:rPr>
        <w:t xml:space="preserve"> </w:t>
      </w:r>
      <w:r w:rsidR="00010008">
        <w:rPr>
          <w:color w:val="000000"/>
          <w:sz w:val="28"/>
          <w:szCs w:val="26"/>
        </w:rPr>
        <w:t>200 000,0 тис. грн;</w:t>
      </w:r>
    </w:p>
    <w:p w14:paraId="5DD4BB93" w14:textId="77777777" w:rsidR="000D6B4A" w:rsidRPr="009D3DDE" w:rsidRDefault="002F0CE1" w:rsidP="002F0CE1">
      <w:pPr>
        <w:autoSpaceDE w:val="0"/>
        <w:autoSpaceDN w:val="0"/>
        <w:spacing w:after="120"/>
        <w:jc w:val="both"/>
        <w:rPr>
          <w:color w:val="000000"/>
          <w:sz w:val="28"/>
          <w:szCs w:val="26"/>
        </w:rPr>
      </w:pPr>
      <w:r>
        <w:rPr>
          <w:color w:val="000000"/>
          <w:sz w:val="28"/>
          <w:szCs w:val="26"/>
          <w:lang w:eastAsia="uk-UA"/>
        </w:rPr>
        <w:lastRenderedPageBreak/>
        <w:t xml:space="preserve">      </w:t>
      </w:r>
      <w:r w:rsidR="000D6B4A" w:rsidRPr="009D3DDE">
        <w:rPr>
          <w:color w:val="000000"/>
          <w:sz w:val="28"/>
          <w:szCs w:val="26"/>
          <w:lang w:eastAsia="uk-UA"/>
        </w:rPr>
        <w:t>фінансування за активними операціями, у тому числі</w:t>
      </w:r>
      <w:r w:rsidR="000D6B4A" w:rsidRPr="009D3DDE">
        <w:rPr>
          <w:color w:val="000000"/>
          <w:sz w:val="22"/>
        </w:rPr>
        <w:t xml:space="preserve"> </w:t>
      </w:r>
      <w:r w:rsidR="000D6B4A" w:rsidRPr="009D3DDE">
        <w:rPr>
          <w:color w:val="000000"/>
          <w:sz w:val="28"/>
          <w:szCs w:val="26"/>
          <w:lang w:eastAsia="uk-UA"/>
        </w:rPr>
        <w:t xml:space="preserve">зміна обсягів бюджетних коштів </w:t>
      </w:r>
      <w:r w:rsidR="000D6B4A" w:rsidRPr="009D3DDE">
        <w:rPr>
          <w:bCs/>
          <w:iCs/>
          <w:color w:val="000000"/>
          <w:sz w:val="28"/>
          <w:szCs w:val="26"/>
          <w:lang w:eastAsia="uk-UA"/>
        </w:rPr>
        <w:t xml:space="preserve">(передача коштів із загального фонду до бюджету </w:t>
      </w:r>
      <w:r w:rsidR="00796C49">
        <w:rPr>
          <w:bCs/>
          <w:iCs/>
          <w:color w:val="000000"/>
          <w:sz w:val="28"/>
          <w:szCs w:val="26"/>
          <w:lang w:eastAsia="uk-UA"/>
        </w:rPr>
        <w:t xml:space="preserve">             </w:t>
      </w:r>
      <w:r w:rsidR="000D6B4A" w:rsidRPr="009D3DDE">
        <w:rPr>
          <w:bCs/>
          <w:iCs/>
          <w:color w:val="000000"/>
          <w:sz w:val="28"/>
          <w:szCs w:val="26"/>
          <w:lang w:eastAsia="uk-UA"/>
        </w:rPr>
        <w:t>розвитку</w:t>
      </w:r>
      <w:r w:rsidR="00796C49">
        <w:rPr>
          <w:bCs/>
          <w:iCs/>
          <w:color w:val="000000"/>
          <w:sz w:val="28"/>
          <w:szCs w:val="26"/>
          <w:lang w:eastAsia="uk-UA"/>
        </w:rPr>
        <w:t xml:space="preserve"> </w:t>
      </w:r>
      <w:r w:rsidR="000D6B4A" w:rsidRPr="009D3DDE">
        <w:rPr>
          <w:bCs/>
          <w:iCs/>
          <w:color w:val="000000"/>
          <w:sz w:val="28"/>
          <w:szCs w:val="26"/>
          <w:lang w:eastAsia="uk-UA"/>
        </w:rPr>
        <w:t>– спеціального фонду) на 2026 рік</w:t>
      </w:r>
      <w:r w:rsidR="00796C49">
        <w:rPr>
          <w:bCs/>
          <w:iCs/>
          <w:color w:val="000000"/>
          <w:sz w:val="28"/>
          <w:szCs w:val="26"/>
          <w:lang w:eastAsia="uk-UA"/>
        </w:rPr>
        <w:t xml:space="preserve"> -</w:t>
      </w:r>
      <w:r w:rsidR="000D6B4A" w:rsidRPr="009D3DDE">
        <w:rPr>
          <w:bCs/>
          <w:iCs/>
          <w:color w:val="000000"/>
          <w:sz w:val="28"/>
          <w:szCs w:val="26"/>
          <w:lang w:eastAsia="uk-UA"/>
        </w:rPr>
        <w:t xml:space="preserve"> 100 000 тис.</w:t>
      </w:r>
      <w:r w:rsidR="00774F99">
        <w:rPr>
          <w:bCs/>
          <w:iCs/>
          <w:color w:val="000000"/>
          <w:sz w:val="28"/>
          <w:szCs w:val="26"/>
          <w:lang w:eastAsia="uk-UA"/>
        </w:rPr>
        <w:t xml:space="preserve"> </w:t>
      </w:r>
      <w:r w:rsidR="000D6B4A" w:rsidRPr="009D3DDE">
        <w:rPr>
          <w:bCs/>
          <w:iCs/>
          <w:color w:val="000000"/>
          <w:sz w:val="28"/>
          <w:szCs w:val="26"/>
          <w:lang w:eastAsia="uk-UA"/>
        </w:rPr>
        <w:t xml:space="preserve">грн, </w:t>
      </w:r>
      <w:r w:rsidR="00C11C52">
        <w:rPr>
          <w:bCs/>
          <w:iCs/>
          <w:color w:val="000000"/>
          <w:sz w:val="28"/>
          <w:szCs w:val="26"/>
          <w:lang w:eastAsia="uk-UA"/>
        </w:rPr>
        <w:t xml:space="preserve">                         </w:t>
      </w:r>
      <w:r w:rsidR="000D6B4A" w:rsidRPr="009D3DDE">
        <w:rPr>
          <w:bCs/>
          <w:iCs/>
          <w:color w:val="000000"/>
          <w:sz w:val="28"/>
          <w:szCs w:val="26"/>
          <w:lang w:eastAsia="uk-UA"/>
        </w:rPr>
        <w:t xml:space="preserve">2027 </w:t>
      </w:r>
      <w:r w:rsidR="00796C49">
        <w:rPr>
          <w:bCs/>
          <w:iCs/>
          <w:color w:val="000000"/>
          <w:sz w:val="28"/>
          <w:szCs w:val="26"/>
          <w:lang w:eastAsia="uk-UA"/>
        </w:rPr>
        <w:t>-</w:t>
      </w:r>
      <w:r w:rsidR="000D6B4A" w:rsidRPr="009D3DDE">
        <w:rPr>
          <w:bCs/>
          <w:iCs/>
          <w:color w:val="000000"/>
          <w:sz w:val="28"/>
          <w:szCs w:val="26"/>
          <w:lang w:eastAsia="uk-UA"/>
        </w:rPr>
        <w:t xml:space="preserve"> 150</w:t>
      </w:r>
      <w:r w:rsidR="00DC343F">
        <w:rPr>
          <w:color w:val="000000"/>
          <w:sz w:val="28"/>
          <w:szCs w:val="26"/>
        </w:rPr>
        <w:t> 000,0 тис. грн</w:t>
      </w:r>
      <w:r w:rsidR="000D6B4A" w:rsidRPr="009D3DDE">
        <w:rPr>
          <w:color w:val="000000"/>
          <w:sz w:val="28"/>
          <w:szCs w:val="26"/>
        </w:rPr>
        <w:t xml:space="preserve">, 2028 рік - 200 000,0 тис. грн. </w:t>
      </w:r>
    </w:p>
    <w:p w14:paraId="452CDA82" w14:textId="77777777" w:rsidR="000D6B4A" w:rsidRPr="009D3DDE" w:rsidRDefault="000D6B4A" w:rsidP="000D6B4A">
      <w:pPr>
        <w:autoSpaceDE w:val="0"/>
        <w:autoSpaceDN w:val="0"/>
        <w:ind w:firstLine="450"/>
        <w:jc w:val="both"/>
        <w:rPr>
          <w:bCs/>
          <w:iCs/>
          <w:color w:val="000000"/>
          <w:sz w:val="28"/>
          <w:szCs w:val="26"/>
          <w:lang w:eastAsia="uk-UA"/>
        </w:rPr>
      </w:pPr>
      <w:r w:rsidRPr="009D3DDE">
        <w:rPr>
          <w:bCs/>
          <w:iCs/>
          <w:color w:val="000000"/>
          <w:sz w:val="28"/>
          <w:szCs w:val="26"/>
          <w:lang w:eastAsia="uk-UA"/>
        </w:rPr>
        <w:t>Фінансування бюджету включає профіцит за загальним фондом, напрямом спрямування якого є передача коштів із загального фонду до бюджету розвитку – спеціального фонду, дефіцит спеціального фонду – з джерелами покриття -  коштами, переданими із загального фонду бюджету.</w:t>
      </w:r>
    </w:p>
    <w:p w14:paraId="64C77A7A" w14:textId="77777777" w:rsidR="000D6B4A" w:rsidRPr="009D3DDE" w:rsidRDefault="000D6B4A" w:rsidP="000D6B4A">
      <w:pPr>
        <w:autoSpaceDE w:val="0"/>
        <w:autoSpaceDN w:val="0"/>
        <w:spacing w:before="120" w:after="120"/>
        <w:ind w:firstLine="539"/>
        <w:jc w:val="both"/>
        <w:rPr>
          <w:bCs/>
          <w:color w:val="000000"/>
          <w:sz w:val="28"/>
          <w:szCs w:val="26"/>
          <w:lang w:eastAsia="uk-UA"/>
        </w:rPr>
      </w:pPr>
      <w:r w:rsidRPr="009D3DDE">
        <w:rPr>
          <w:bCs/>
          <w:color w:val="000000"/>
          <w:sz w:val="28"/>
          <w:szCs w:val="26"/>
          <w:lang w:eastAsia="uk-UA"/>
        </w:rPr>
        <w:t>Інформацію щодо показників фінансування бюджету наведено в додатку 3 до цього</w:t>
      </w:r>
      <w:r w:rsidRPr="009D3DDE">
        <w:rPr>
          <w:bCs/>
          <w:color w:val="FF0000"/>
          <w:sz w:val="28"/>
          <w:szCs w:val="26"/>
          <w:lang w:eastAsia="uk-UA"/>
        </w:rPr>
        <w:t xml:space="preserve"> </w:t>
      </w:r>
      <w:r w:rsidRPr="009D3DDE">
        <w:rPr>
          <w:bCs/>
          <w:color w:val="000000"/>
          <w:sz w:val="28"/>
          <w:szCs w:val="26"/>
          <w:lang w:eastAsia="uk-UA"/>
        </w:rPr>
        <w:t>Прогнозу.</w:t>
      </w:r>
    </w:p>
    <w:p w14:paraId="53B27E93" w14:textId="77777777" w:rsidR="001E66F8" w:rsidRPr="009D3DDE" w:rsidRDefault="001E66F8" w:rsidP="001E66F8">
      <w:pPr>
        <w:autoSpaceDE w:val="0"/>
        <w:autoSpaceDN w:val="0"/>
        <w:spacing w:before="120"/>
        <w:ind w:firstLine="540"/>
        <w:jc w:val="center"/>
        <w:rPr>
          <w:b/>
          <w:sz w:val="28"/>
          <w:szCs w:val="26"/>
          <w:lang w:eastAsia="uk-UA"/>
        </w:rPr>
      </w:pPr>
      <w:r w:rsidRPr="009D3DDE">
        <w:rPr>
          <w:b/>
          <w:sz w:val="28"/>
          <w:szCs w:val="26"/>
          <w:lang w:val="en-US" w:eastAsia="uk-UA"/>
        </w:rPr>
        <w:t>VI</w:t>
      </w:r>
      <w:r w:rsidRPr="009D3DDE">
        <w:rPr>
          <w:b/>
          <w:sz w:val="28"/>
          <w:szCs w:val="26"/>
          <w:lang w:eastAsia="uk-UA"/>
        </w:rPr>
        <w:t>. Показники видатків бюджету та надання кредитів з бюджету</w:t>
      </w:r>
    </w:p>
    <w:p w14:paraId="01AEA898" w14:textId="77777777" w:rsidR="001E66F8" w:rsidRPr="009D3DDE" w:rsidRDefault="001E66F8" w:rsidP="00951E89">
      <w:pPr>
        <w:autoSpaceDE w:val="0"/>
        <w:autoSpaceDN w:val="0"/>
        <w:spacing w:before="240"/>
        <w:ind w:firstLine="539"/>
        <w:jc w:val="both"/>
        <w:rPr>
          <w:sz w:val="28"/>
          <w:szCs w:val="26"/>
          <w:lang w:eastAsia="en-US"/>
        </w:rPr>
      </w:pPr>
      <w:r w:rsidRPr="009D3DDE">
        <w:rPr>
          <w:sz w:val="28"/>
          <w:szCs w:val="26"/>
        </w:rPr>
        <w:t xml:space="preserve">Під час розрахунку прогнозного обсягу видатків обласного бюджету Рівненської області  враховувались </w:t>
      </w:r>
      <w:r w:rsidR="00951E89" w:rsidRPr="009D3DDE">
        <w:rPr>
          <w:sz w:val="28"/>
          <w:szCs w:val="26"/>
        </w:rPr>
        <w:t>такі</w:t>
      </w:r>
      <w:r w:rsidRPr="009D3DDE">
        <w:rPr>
          <w:sz w:val="28"/>
          <w:szCs w:val="26"/>
        </w:rPr>
        <w:t xml:space="preserve"> параметри і чинники:</w:t>
      </w:r>
    </w:p>
    <w:p w14:paraId="248684DF" w14:textId="77777777" w:rsidR="001E66F8" w:rsidRPr="009D3DDE" w:rsidRDefault="001B15DD" w:rsidP="00560279">
      <w:pPr>
        <w:autoSpaceDE w:val="0"/>
        <w:autoSpaceDN w:val="0"/>
        <w:ind w:firstLine="567"/>
        <w:jc w:val="both"/>
        <w:rPr>
          <w:sz w:val="28"/>
          <w:szCs w:val="26"/>
        </w:rPr>
      </w:pPr>
      <w:r w:rsidRPr="009D3DDE">
        <w:rPr>
          <w:sz w:val="28"/>
          <w:szCs w:val="26"/>
        </w:rPr>
        <w:t>д</w:t>
      </w:r>
      <w:r w:rsidR="001E66F8" w:rsidRPr="009D3DDE">
        <w:rPr>
          <w:sz w:val="28"/>
          <w:szCs w:val="26"/>
        </w:rPr>
        <w:t xml:space="preserve">ля розрахунку оплати праці - фонд оплати праці, його структура та динаміка за ряд років; середньорічна штатна чисельність працівників бюджетних установ, зміни в її динаміці та структурі в середньостроковому періоді; розмір  середньої заробітної плати; розмір мінімальної заробітної плати та посадового окладу працівника І-го розряду </w:t>
      </w:r>
      <w:r w:rsidR="005026FB" w:rsidRPr="009D3DDE">
        <w:rPr>
          <w:sz w:val="28"/>
          <w:szCs w:val="26"/>
        </w:rPr>
        <w:t>єдиної тарифної сітки</w:t>
      </w:r>
      <w:r w:rsidR="001E66F8" w:rsidRPr="009D3DDE">
        <w:rPr>
          <w:sz w:val="28"/>
          <w:szCs w:val="26"/>
        </w:rPr>
        <w:t xml:space="preserve">, встановлених на </w:t>
      </w:r>
      <w:r w:rsidR="00955817">
        <w:rPr>
          <w:sz w:val="28"/>
          <w:szCs w:val="26"/>
        </w:rPr>
        <w:t>0</w:t>
      </w:r>
      <w:r w:rsidR="001E66F8" w:rsidRPr="009D3DDE">
        <w:rPr>
          <w:sz w:val="28"/>
          <w:szCs w:val="26"/>
        </w:rPr>
        <w:t>1 січня відповідного року; розміри посадових окладів осіб місцевого самоврядування та  інших працівників у відповідних сферах; індексація заробітної плати; доплата до мінімальної заробітної плати; розмір нарахувань на фонд оплати праці (сплата єдиного внеску на загальнообов’язкове державне соціальне страхування, нарахованого відповідно до законодавства</w:t>
      </w:r>
      <w:r w:rsidR="00BC6554" w:rsidRPr="009D3DDE">
        <w:rPr>
          <w:sz w:val="28"/>
          <w:szCs w:val="26"/>
        </w:rPr>
        <w:t>)</w:t>
      </w:r>
      <w:r w:rsidR="001E66F8" w:rsidRPr="009D3DDE">
        <w:rPr>
          <w:sz w:val="28"/>
          <w:szCs w:val="26"/>
        </w:rPr>
        <w:t>;</w:t>
      </w:r>
    </w:p>
    <w:p w14:paraId="57A41496" w14:textId="77777777" w:rsidR="001E66F8" w:rsidRPr="009D3DDE" w:rsidRDefault="001B15DD" w:rsidP="00560279">
      <w:pPr>
        <w:autoSpaceDE w:val="0"/>
        <w:autoSpaceDN w:val="0"/>
        <w:ind w:firstLine="567"/>
        <w:jc w:val="both"/>
        <w:rPr>
          <w:sz w:val="28"/>
          <w:szCs w:val="26"/>
        </w:rPr>
      </w:pPr>
      <w:r w:rsidRPr="009D3DDE">
        <w:rPr>
          <w:sz w:val="28"/>
          <w:szCs w:val="26"/>
        </w:rPr>
        <w:t>д</w:t>
      </w:r>
      <w:r w:rsidR="001E66F8" w:rsidRPr="009D3DDE">
        <w:rPr>
          <w:sz w:val="28"/>
          <w:szCs w:val="26"/>
        </w:rPr>
        <w:t>ля розрахунку коштів на оплату енергоносіїв - фактичні видатки на оплату енергоносіїв у звітному і поточному ро</w:t>
      </w:r>
      <w:r w:rsidRPr="009D3DDE">
        <w:rPr>
          <w:sz w:val="28"/>
          <w:szCs w:val="26"/>
        </w:rPr>
        <w:t>ках</w:t>
      </w:r>
      <w:r w:rsidR="001E66F8" w:rsidRPr="009D3DDE">
        <w:rPr>
          <w:sz w:val="28"/>
          <w:szCs w:val="26"/>
        </w:rPr>
        <w:t>; фактичне споживання  енергоносіїв у натуральних показниках; структура  у розрізі видів енергоносіїв; діючі тарифи на енергоносії, їх динаміка; середні коефіцієнти зростання енергоносіїв за видами енергоносіїв (індекс цін виробників);</w:t>
      </w:r>
    </w:p>
    <w:p w14:paraId="4CB6AA77" w14:textId="77777777" w:rsidR="001E66F8" w:rsidRPr="009D3DDE" w:rsidRDefault="001B15DD" w:rsidP="00560279">
      <w:pPr>
        <w:autoSpaceDE w:val="0"/>
        <w:autoSpaceDN w:val="0"/>
        <w:ind w:firstLine="567"/>
        <w:jc w:val="both"/>
        <w:rPr>
          <w:sz w:val="28"/>
          <w:szCs w:val="26"/>
        </w:rPr>
      </w:pPr>
      <w:r w:rsidRPr="009D3DDE">
        <w:rPr>
          <w:sz w:val="28"/>
          <w:szCs w:val="26"/>
        </w:rPr>
        <w:t>д</w:t>
      </w:r>
      <w:r w:rsidR="001E66F8" w:rsidRPr="009D3DDE">
        <w:rPr>
          <w:sz w:val="28"/>
          <w:szCs w:val="26"/>
        </w:rPr>
        <w:t>ля виплати допомог, стипендій, соціальних виплат – фактичні видатки на виплату допомог, стипендій та інших соціальних виплат, їх структура за ряд років; контингент отримувачів допомог, стипендій та інших соціальних виплат; розмір стипендій, допомог, виплат; індекс споживчих цін;</w:t>
      </w:r>
    </w:p>
    <w:p w14:paraId="16B66742" w14:textId="77777777" w:rsidR="001E66F8" w:rsidRPr="009D3DDE" w:rsidRDefault="001B15DD" w:rsidP="00560279">
      <w:pPr>
        <w:autoSpaceDE w:val="0"/>
        <w:autoSpaceDN w:val="0"/>
        <w:ind w:firstLine="567"/>
        <w:jc w:val="both"/>
        <w:rPr>
          <w:sz w:val="28"/>
          <w:szCs w:val="26"/>
        </w:rPr>
      </w:pPr>
      <w:r w:rsidRPr="009D3DDE">
        <w:rPr>
          <w:sz w:val="28"/>
          <w:szCs w:val="26"/>
        </w:rPr>
        <w:t>для і</w:t>
      </w:r>
      <w:r w:rsidR="001E66F8" w:rsidRPr="009D3DDE">
        <w:rPr>
          <w:sz w:val="28"/>
          <w:szCs w:val="26"/>
        </w:rPr>
        <w:t>нших поточних видатків – фактичні обсяги відповідних видатків за ряд років; кількість споживачів послуг (жителі, діти,</w:t>
      </w:r>
      <w:r w:rsidR="00BC6554" w:rsidRPr="009D3DDE">
        <w:rPr>
          <w:sz w:val="28"/>
          <w:szCs w:val="26"/>
        </w:rPr>
        <w:t xml:space="preserve"> учні, вихованці </w:t>
      </w:r>
      <w:r w:rsidR="00560279" w:rsidRPr="009D3DDE">
        <w:rPr>
          <w:sz w:val="28"/>
          <w:szCs w:val="26"/>
        </w:rPr>
        <w:t>тощо</w:t>
      </w:r>
      <w:r w:rsidR="001E66F8" w:rsidRPr="009D3DDE">
        <w:rPr>
          <w:sz w:val="28"/>
          <w:szCs w:val="26"/>
        </w:rPr>
        <w:t xml:space="preserve">); кількість днів харчування; середня вартість харчування; кількість діто-днів; середні витрати на </w:t>
      </w:r>
      <w:r w:rsidR="005026FB" w:rsidRPr="009D3DDE">
        <w:rPr>
          <w:sz w:val="28"/>
          <w:szCs w:val="26"/>
        </w:rPr>
        <w:t>одного одержувача послуги</w:t>
      </w:r>
      <w:r w:rsidR="001E66F8" w:rsidRPr="009D3DDE">
        <w:rPr>
          <w:sz w:val="28"/>
          <w:szCs w:val="26"/>
        </w:rPr>
        <w:t xml:space="preserve"> тощо</w:t>
      </w:r>
      <w:r w:rsidR="009A59D1" w:rsidRPr="009D3DDE">
        <w:rPr>
          <w:sz w:val="28"/>
          <w:szCs w:val="26"/>
        </w:rPr>
        <w:t>.</w:t>
      </w:r>
    </w:p>
    <w:p w14:paraId="6EA40226" w14:textId="77777777" w:rsidR="001E66F8" w:rsidRPr="009A59D1" w:rsidRDefault="001E66F8" w:rsidP="001E66F8">
      <w:pPr>
        <w:autoSpaceDE w:val="0"/>
        <w:autoSpaceDN w:val="0"/>
        <w:ind w:firstLine="539"/>
        <w:jc w:val="center"/>
        <w:rPr>
          <w:b/>
          <w:bCs/>
          <w:i/>
          <w:sz w:val="26"/>
          <w:szCs w:val="26"/>
          <w:lang w:eastAsia="uk-UA"/>
        </w:rPr>
      </w:pPr>
    </w:p>
    <w:p w14:paraId="24F36E55" w14:textId="77777777" w:rsidR="00ED5A9F" w:rsidRPr="009D3DDE" w:rsidRDefault="00ED5A9F" w:rsidP="00ED5A9F">
      <w:pPr>
        <w:tabs>
          <w:tab w:val="left" w:pos="8655"/>
        </w:tabs>
        <w:spacing w:after="240"/>
        <w:jc w:val="center"/>
        <w:rPr>
          <w:b/>
          <w:sz w:val="28"/>
          <w:szCs w:val="28"/>
        </w:rPr>
      </w:pPr>
      <w:r w:rsidRPr="009D3DDE">
        <w:rPr>
          <w:b/>
          <w:sz w:val="28"/>
          <w:szCs w:val="28"/>
        </w:rPr>
        <w:t>Державне управління</w:t>
      </w:r>
    </w:p>
    <w:p w14:paraId="29DC768A" w14:textId="77777777" w:rsidR="00ED5A9F" w:rsidRPr="009D3DDE" w:rsidRDefault="00ED5A9F" w:rsidP="00ED5A9F">
      <w:pPr>
        <w:ind w:firstLine="540"/>
        <w:jc w:val="both"/>
        <w:rPr>
          <w:sz w:val="28"/>
          <w:szCs w:val="28"/>
          <w:lang w:eastAsia="en-US"/>
        </w:rPr>
      </w:pPr>
      <w:r w:rsidRPr="009D3DDE">
        <w:rPr>
          <w:sz w:val="28"/>
          <w:szCs w:val="28"/>
          <w:lang w:eastAsia="en-US"/>
        </w:rPr>
        <w:t>Пріоритетним завданням є забезпечення Рівненською обласною радою виконання наданих законодавством повноважень представницьких функцій, визначених Конституцією України та іншим законодавством.</w:t>
      </w:r>
    </w:p>
    <w:p w14:paraId="09BC66CD" w14:textId="77777777" w:rsidR="00ED5A9F" w:rsidRPr="009D3DDE" w:rsidRDefault="00ED5A9F" w:rsidP="00ED5A9F">
      <w:pPr>
        <w:ind w:firstLine="540"/>
        <w:jc w:val="both"/>
        <w:rPr>
          <w:sz w:val="28"/>
          <w:szCs w:val="28"/>
          <w:lang w:eastAsia="en-US"/>
        </w:rPr>
      </w:pPr>
      <w:r w:rsidRPr="009D3DDE">
        <w:rPr>
          <w:sz w:val="28"/>
          <w:szCs w:val="28"/>
          <w:lang w:eastAsia="en-US"/>
        </w:rPr>
        <w:lastRenderedPageBreak/>
        <w:t>Реалізація державної політики у сфері інформаційної діяльності, комунікацій з громадськістю, цифровізації, електронного урядування, розвитку електронних інформаційних ресурсів, надання та розвитку адміністративних послуг.</w:t>
      </w:r>
    </w:p>
    <w:p w14:paraId="1BC071B5" w14:textId="77777777" w:rsidR="00ED5A9F" w:rsidRPr="009D3DDE" w:rsidRDefault="00ED5A9F" w:rsidP="00ED5A9F">
      <w:pPr>
        <w:ind w:firstLine="540"/>
        <w:jc w:val="both"/>
        <w:rPr>
          <w:sz w:val="28"/>
          <w:szCs w:val="28"/>
          <w:lang w:eastAsia="en-US"/>
        </w:rPr>
      </w:pPr>
      <w:r w:rsidRPr="009D3DDE">
        <w:rPr>
          <w:sz w:val="28"/>
          <w:szCs w:val="28"/>
          <w:lang w:eastAsia="en-US"/>
        </w:rPr>
        <w:t xml:space="preserve">Створення ефективних і сучасних умов для безперебійного та оперативного виконання завдань щодо підготовки й проведення на належному рівні офіційних масових та ділових заходів, заходів протокольного й офіційного характеру, спрямованих на успішну реалізацію реформ на місцевому рівні. </w:t>
      </w:r>
    </w:p>
    <w:p w14:paraId="40D6FF2D" w14:textId="77777777" w:rsidR="00ED5A9F" w:rsidRPr="009D3DDE" w:rsidRDefault="00ED5A9F" w:rsidP="00ED5A9F">
      <w:pPr>
        <w:ind w:firstLine="540"/>
        <w:jc w:val="both"/>
        <w:rPr>
          <w:sz w:val="28"/>
          <w:szCs w:val="28"/>
          <w:lang w:eastAsia="en-US"/>
        </w:rPr>
      </w:pPr>
      <w:r w:rsidRPr="009D3DDE">
        <w:rPr>
          <w:sz w:val="28"/>
          <w:szCs w:val="28"/>
          <w:lang w:eastAsia="en-US"/>
        </w:rPr>
        <w:t>Основними результатами, яких планується досягти, є: забезпечення виконання обласних цільових програм, підвищення позитивного ставлення та зростання довіри до влади, забезпечення принципу відкритості та  прозорості в діяльності Рівненської обласної ради та Рівненської обласної державної адміністрації.</w:t>
      </w:r>
    </w:p>
    <w:p w14:paraId="130833B2" w14:textId="77777777" w:rsidR="00A30B5D" w:rsidRPr="009D3DDE" w:rsidRDefault="00253895" w:rsidP="00253895">
      <w:pPr>
        <w:tabs>
          <w:tab w:val="left" w:pos="8655"/>
        </w:tabs>
        <w:jc w:val="center"/>
        <w:rPr>
          <w:b/>
          <w:color w:val="FF0000"/>
          <w:sz w:val="28"/>
          <w:szCs w:val="28"/>
        </w:rPr>
      </w:pPr>
      <w:r w:rsidRPr="009D3DDE">
        <w:rPr>
          <w:b/>
          <w:color w:val="FF0000"/>
          <w:sz w:val="28"/>
          <w:szCs w:val="28"/>
        </w:rPr>
        <w:t xml:space="preserve">      </w:t>
      </w:r>
    </w:p>
    <w:p w14:paraId="3CB3FF0B" w14:textId="77777777" w:rsidR="00C82C1E" w:rsidRPr="009D3DDE" w:rsidRDefault="00C82C1E" w:rsidP="00C82C1E">
      <w:pPr>
        <w:tabs>
          <w:tab w:val="left" w:pos="8655"/>
        </w:tabs>
        <w:jc w:val="center"/>
        <w:rPr>
          <w:b/>
          <w:sz w:val="28"/>
          <w:szCs w:val="28"/>
        </w:rPr>
      </w:pPr>
      <w:r w:rsidRPr="009D3DDE">
        <w:rPr>
          <w:b/>
          <w:sz w:val="28"/>
          <w:szCs w:val="28"/>
        </w:rPr>
        <w:t>Освіта</w:t>
      </w:r>
    </w:p>
    <w:p w14:paraId="604C187E" w14:textId="77777777" w:rsidR="00C82C1E" w:rsidRPr="009D3DDE" w:rsidRDefault="00C82C1E" w:rsidP="00C82C1E">
      <w:pPr>
        <w:tabs>
          <w:tab w:val="left" w:pos="8655"/>
        </w:tabs>
        <w:jc w:val="center"/>
        <w:rPr>
          <w:b/>
          <w:sz w:val="28"/>
          <w:szCs w:val="28"/>
        </w:rPr>
      </w:pPr>
    </w:p>
    <w:p w14:paraId="62548F42" w14:textId="77777777" w:rsidR="00C82C1E" w:rsidRPr="009D3DDE" w:rsidRDefault="00C82C1E" w:rsidP="00C82C1E">
      <w:pPr>
        <w:ind w:firstLine="567"/>
        <w:jc w:val="both"/>
        <w:rPr>
          <w:bCs/>
          <w:sz w:val="28"/>
          <w:szCs w:val="28"/>
        </w:rPr>
      </w:pPr>
      <w:r w:rsidRPr="009D3DDE">
        <w:rPr>
          <w:sz w:val="28"/>
          <w:szCs w:val="28"/>
        </w:rPr>
        <w:t xml:space="preserve">Цілі та пріоритети державної політики на середньостроковий період </w:t>
      </w:r>
      <w:r w:rsidRPr="009D3DDE">
        <w:rPr>
          <w:bCs/>
          <w:sz w:val="28"/>
          <w:szCs w:val="28"/>
        </w:rPr>
        <w:t>у сфері «Освіта»</w:t>
      </w:r>
      <w:r w:rsidRPr="009D3DDE">
        <w:rPr>
          <w:sz w:val="28"/>
          <w:szCs w:val="28"/>
        </w:rPr>
        <w:t xml:space="preserve">  спрямовані на:</w:t>
      </w:r>
    </w:p>
    <w:p w14:paraId="6108CFFC" w14:textId="77777777" w:rsidR="00C82C1E" w:rsidRPr="009D3DDE" w:rsidRDefault="00C82C1E" w:rsidP="00C82C1E">
      <w:pPr>
        <w:ind w:firstLine="567"/>
        <w:jc w:val="both"/>
        <w:rPr>
          <w:sz w:val="28"/>
          <w:szCs w:val="28"/>
        </w:rPr>
      </w:pPr>
      <w:r w:rsidRPr="009D3DDE">
        <w:rPr>
          <w:sz w:val="28"/>
          <w:szCs w:val="28"/>
        </w:rPr>
        <w:t xml:space="preserve"> всебічний розвиток, виховання і соціалізацію особистості, формування здатності до життя в суспільстві та цивілізованої взаємодії з природою, яка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2A1FDDCD" w14:textId="77777777" w:rsidR="00C82C1E" w:rsidRPr="009D3DDE" w:rsidRDefault="00C82C1E" w:rsidP="00C82C1E">
      <w:pPr>
        <w:ind w:firstLine="567"/>
        <w:jc w:val="both"/>
        <w:rPr>
          <w:sz w:val="28"/>
          <w:szCs w:val="28"/>
        </w:rPr>
      </w:pPr>
      <w:r w:rsidRPr="009D3DDE">
        <w:rPr>
          <w:sz w:val="28"/>
          <w:szCs w:val="28"/>
        </w:rPr>
        <w:t>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самореалізації та/або професійної діяльності;</w:t>
      </w:r>
    </w:p>
    <w:p w14:paraId="238CC07D" w14:textId="77777777" w:rsidR="00C82C1E" w:rsidRPr="009D3DDE" w:rsidRDefault="00C82C1E" w:rsidP="00C82C1E">
      <w:pPr>
        <w:ind w:firstLine="567"/>
        <w:jc w:val="both"/>
        <w:rPr>
          <w:sz w:val="28"/>
          <w:szCs w:val="28"/>
        </w:rPr>
      </w:pPr>
      <w:r w:rsidRPr="009D3DDE">
        <w:rPr>
          <w:sz w:val="28"/>
          <w:szCs w:val="28"/>
        </w:rPr>
        <w:t>формування і розвиток професійних компетентностей та освітньої кваліфікації, необхідних для професійної діяльності;</w:t>
      </w:r>
    </w:p>
    <w:p w14:paraId="69C14C08" w14:textId="77777777" w:rsidR="00C82C1E" w:rsidRPr="009D3DDE" w:rsidRDefault="00C82C1E" w:rsidP="00C82C1E">
      <w:pPr>
        <w:ind w:firstLine="567"/>
        <w:jc w:val="both"/>
        <w:rPr>
          <w:sz w:val="28"/>
          <w:szCs w:val="28"/>
        </w:rPr>
      </w:pPr>
      <w:r w:rsidRPr="009D3DDE">
        <w:rPr>
          <w:sz w:val="28"/>
          <w:szCs w:val="28"/>
        </w:rPr>
        <w:t>реалізацію права кожної повнолітньої особи на безперервне навчання та підвищення кваліфікації з урахуванням її особистісних потреб, пріоритетів суспільного розвитку та потреб економіки;</w:t>
      </w:r>
    </w:p>
    <w:p w14:paraId="378EB9D4" w14:textId="77777777" w:rsidR="00C82C1E" w:rsidRPr="009D3DDE" w:rsidRDefault="00C82C1E" w:rsidP="00C82C1E">
      <w:pPr>
        <w:ind w:firstLine="567"/>
        <w:jc w:val="both"/>
        <w:rPr>
          <w:color w:val="FF0000"/>
          <w:sz w:val="28"/>
          <w:szCs w:val="28"/>
          <w:lang w:val="ru-RU"/>
        </w:rPr>
      </w:pPr>
      <w:r w:rsidRPr="009D3DDE">
        <w:rPr>
          <w:sz w:val="28"/>
          <w:szCs w:val="28"/>
        </w:rPr>
        <w:t xml:space="preserve">реалізації інших програм у сфері освіти, надання користувачам </w:t>
      </w:r>
      <w:r w:rsidR="00043E19" w:rsidRPr="009D3DDE">
        <w:rPr>
          <w:sz w:val="28"/>
          <w:szCs w:val="28"/>
        </w:rPr>
        <w:t xml:space="preserve">для прийняття рішень </w:t>
      </w:r>
      <w:r w:rsidRPr="009D3DDE">
        <w:rPr>
          <w:sz w:val="28"/>
          <w:szCs w:val="28"/>
        </w:rPr>
        <w:t xml:space="preserve">повної, </w:t>
      </w:r>
      <w:r w:rsidR="00043E19" w:rsidRPr="009D3DDE">
        <w:rPr>
          <w:sz w:val="28"/>
          <w:szCs w:val="28"/>
        </w:rPr>
        <w:t>правдивої</w:t>
      </w:r>
      <w:r w:rsidRPr="009D3DDE">
        <w:rPr>
          <w:sz w:val="28"/>
          <w:szCs w:val="28"/>
        </w:rPr>
        <w:t xml:space="preserve"> та </w:t>
      </w:r>
      <w:r w:rsidR="00043E19" w:rsidRPr="009D3DDE">
        <w:rPr>
          <w:sz w:val="28"/>
          <w:szCs w:val="28"/>
        </w:rPr>
        <w:t xml:space="preserve">неупередженої </w:t>
      </w:r>
      <w:r w:rsidRPr="009D3DDE">
        <w:rPr>
          <w:sz w:val="28"/>
          <w:szCs w:val="28"/>
        </w:rPr>
        <w:t>інформації</w:t>
      </w:r>
      <w:r w:rsidR="00043E19" w:rsidRPr="009D3DDE">
        <w:rPr>
          <w:sz w:val="28"/>
          <w:szCs w:val="28"/>
        </w:rPr>
        <w:t>.</w:t>
      </w:r>
    </w:p>
    <w:p w14:paraId="797BDB92" w14:textId="77777777" w:rsidR="00C82C1E" w:rsidRPr="009D3DDE" w:rsidRDefault="00C82C1E" w:rsidP="00C82C1E">
      <w:pPr>
        <w:ind w:firstLine="708"/>
        <w:jc w:val="both"/>
        <w:rPr>
          <w:sz w:val="28"/>
          <w:szCs w:val="28"/>
        </w:rPr>
      </w:pPr>
      <w:r w:rsidRPr="009D3DDE">
        <w:rPr>
          <w:sz w:val="28"/>
          <w:szCs w:val="28"/>
        </w:rPr>
        <w:t xml:space="preserve">При розрахунках враховано діючу мережу закладів і установ освіти: </w:t>
      </w:r>
    </w:p>
    <w:p w14:paraId="1FA35CEA" w14:textId="77777777" w:rsidR="00C82C1E" w:rsidRPr="009D3DDE" w:rsidRDefault="00C82C1E" w:rsidP="00C82C1E">
      <w:pPr>
        <w:ind w:firstLine="708"/>
        <w:jc w:val="both"/>
        <w:rPr>
          <w:sz w:val="28"/>
          <w:szCs w:val="28"/>
        </w:rPr>
      </w:pPr>
      <w:r w:rsidRPr="009D3DDE">
        <w:rPr>
          <w:sz w:val="28"/>
          <w:szCs w:val="28"/>
        </w:rPr>
        <w:t>1</w:t>
      </w:r>
      <w:r w:rsidRPr="009D3DDE">
        <w:rPr>
          <w:sz w:val="28"/>
          <w:szCs w:val="28"/>
          <w:lang w:val="ru-RU"/>
        </w:rPr>
        <w:t>0</w:t>
      </w:r>
      <w:r w:rsidRPr="009D3DDE">
        <w:rPr>
          <w:sz w:val="28"/>
          <w:szCs w:val="28"/>
        </w:rPr>
        <w:t xml:space="preserve"> спеціальних</w:t>
      </w:r>
      <w:r w:rsidRPr="009D3DDE">
        <w:rPr>
          <w:sz w:val="28"/>
          <w:szCs w:val="28"/>
          <w:lang w:val="ru-RU"/>
        </w:rPr>
        <w:t xml:space="preserve"> </w:t>
      </w:r>
      <w:r w:rsidRPr="009D3DDE">
        <w:rPr>
          <w:sz w:val="28"/>
          <w:szCs w:val="28"/>
        </w:rPr>
        <w:t xml:space="preserve">та </w:t>
      </w:r>
      <w:r w:rsidRPr="009D3DDE">
        <w:rPr>
          <w:sz w:val="28"/>
          <w:szCs w:val="28"/>
          <w:lang w:val="ru-RU"/>
        </w:rPr>
        <w:t>5</w:t>
      </w:r>
      <w:r w:rsidRPr="009D3DDE">
        <w:rPr>
          <w:sz w:val="28"/>
          <w:szCs w:val="28"/>
        </w:rPr>
        <w:t xml:space="preserve"> спеціалізованих закладів загальної середньої освіти, </w:t>
      </w:r>
      <w:r w:rsidR="00A62DC7">
        <w:rPr>
          <w:sz w:val="28"/>
          <w:szCs w:val="28"/>
        </w:rPr>
        <w:t xml:space="preserve"> </w:t>
      </w:r>
      <w:r w:rsidRPr="009D3DDE">
        <w:rPr>
          <w:sz w:val="28"/>
          <w:szCs w:val="28"/>
          <w:lang w:val="ru-RU"/>
        </w:rPr>
        <w:t>3</w:t>
      </w:r>
      <w:r w:rsidRPr="009D3DDE">
        <w:rPr>
          <w:sz w:val="28"/>
          <w:szCs w:val="28"/>
        </w:rPr>
        <w:t xml:space="preserve"> навчально-реабілітаційних центри;</w:t>
      </w:r>
    </w:p>
    <w:p w14:paraId="59302DA3" w14:textId="77777777" w:rsidR="00C82C1E" w:rsidRPr="009D3DDE" w:rsidRDefault="00C82C1E" w:rsidP="00C82C1E">
      <w:pPr>
        <w:ind w:firstLine="708"/>
        <w:jc w:val="both"/>
        <w:rPr>
          <w:sz w:val="28"/>
          <w:szCs w:val="28"/>
        </w:rPr>
      </w:pPr>
      <w:r w:rsidRPr="009D3DDE">
        <w:rPr>
          <w:sz w:val="28"/>
          <w:szCs w:val="28"/>
        </w:rPr>
        <w:t xml:space="preserve">2 комунальні заклади позашкільної освіти; </w:t>
      </w:r>
    </w:p>
    <w:p w14:paraId="28539BA3" w14:textId="77777777" w:rsidR="00C82C1E" w:rsidRPr="009D3DDE" w:rsidRDefault="00C82C1E" w:rsidP="00C82C1E">
      <w:pPr>
        <w:ind w:firstLine="708"/>
        <w:jc w:val="both"/>
        <w:rPr>
          <w:sz w:val="28"/>
          <w:szCs w:val="28"/>
        </w:rPr>
      </w:pPr>
      <w:r w:rsidRPr="009D3DDE">
        <w:rPr>
          <w:sz w:val="28"/>
          <w:szCs w:val="28"/>
        </w:rPr>
        <w:t>14 державних закладів професійної (професійно-технічної) освіти,                                   1 державний заклад фахової передвищої освіти в частині підготовки робітничих кадрів та фахових молодших бакалаврів згідно з регіональним замовленням;</w:t>
      </w:r>
    </w:p>
    <w:p w14:paraId="2A867264" w14:textId="77777777" w:rsidR="00C82C1E" w:rsidRPr="009D3DDE" w:rsidRDefault="00C82C1E" w:rsidP="00C82C1E">
      <w:pPr>
        <w:ind w:firstLine="708"/>
        <w:jc w:val="both"/>
        <w:rPr>
          <w:sz w:val="28"/>
          <w:szCs w:val="28"/>
        </w:rPr>
      </w:pPr>
      <w:r w:rsidRPr="009D3DDE">
        <w:rPr>
          <w:sz w:val="28"/>
          <w:szCs w:val="28"/>
        </w:rPr>
        <w:t>3 державні навчальні заклади фахової передвищої освіти, передані з</w:t>
      </w:r>
      <w:r w:rsidR="000A22FB">
        <w:rPr>
          <w:sz w:val="28"/>
          <w:szCs w:val="28"/>
        </w:rPr>
        <w:t xml:space="preserve">       </w:t>
      </w:r>
      <w:r w:rsidRPr="009D3DDE">
        <w:rPr>
          <w:sz w:val="28"/>
          <w:szCs w:val="28"/>
        </w:rPr>
        <w:t xml:space="preserve"> 2018 року на фінансування з обласного бюджету в частині підготовки бакалаврів та фахових молодших бакалаврів згідно з регіональним замовленням;</w:t>
      </w:r>
    </w:p>
    <w:p w14:paraId="02DF2652" w14:textId="77777777" w:rsidR="00C82C1E" w:rsidRPr="009D3DDE" w:rsidRDefault="00C82C1E" w:rsidP="00C82C1E">
      <w:pPr>
        <w:ind w:firstLine="708"/>
        <w:jc w:val="both"/>
        <w:rPr>
          <w:sz w:val="28"/>
          <w:szCs w:val="28"/>
        </w:rPr>
      </w:pPr>
      <w:r w:rsidRPr="009D3DDE">
        <w:rPr>
          <w:sz w:val="28"/>
          <w:szCs w:val="28"/>
        </w:rPr>
        <w:lastRenderedPageBreak/>
        <w:t>1 комунальний заклад вищої освіти в частині підготовки бакалаврів, фахових молодших бакалаврів та магістрів, згідно з регіональним замовленням;</w:t>
      </w:r>
    </w:p>
    <w:p w14:paraId="45CDCFE9" w14:textId="77777777" w:rsidR="00C82C1E" w:rsidRPr="009D3DDE" w:rsidRDefault="00C82C1E" w:rsidP="00C82C1E">
      <w:pPr>
        <w:ind w:firstLine="708"/>
        <w:jc w:val="both"/>
        <w:rPr>
          <w:sz w:val="28"/>
          <w:szCs w:val="28"/>
        </w:rPr>
      </w:pPr>
      <w:r w:rsidRPr="009D3DDE">
        <w:rPr>
          <w:sz w:val="28"/>
          <w:szCs w:val="28"/>
        </w:rPr>
        <w:t xml:space="preserve">2 комунальні заклади післядипломної освіти згідно з регіональним замовленням; </w:t>
      </w:r>
    </w:p>
    <w:p w14:paraId="03ADF95D" w14:textId="77777777" w:rsidR="00C82C1E" w:rsidRPr="009D3DDE" w:rsidRDefault="00C82C1E" w:rsidP="00C82C1E">
      <w:pPr>
        <w:ind w:firstLine="708"/>
        <w:jc w:val="both"/>
        <w:rPr>
          <w:sz w:val="28"/>
          <w:szCs w:val="28"/>
        </w:rPr>
      </w:pPr>
      <w:r w:rsidRPr="009D3DDE">
        <w:rPr>
          <w:sz w:val="28"/>
          <w:szCs w:val="28"/>
        </w:rPr>
        <w:t>комунальний заклад «Центр ресурсного забезпечення установ і закладів освіти» Рівненської обласної ради.</w:t>
      </w:r>
    </w:p>
    <w:p w14:paraId="4444157D" w14:textId="77777777" w:rsidR="00C82C1E" w:rsidRPr="009D3DDE" w:rsidRDefault="00C82C1E" w:rsidP="00C82C1E">
      <w:pPr>
        <w:ind w:firstLine="708"/>
        <w:jc w:val="both"/>
        <w:rPr>
          <w:sz w:val="28"/>
          <w:szCs w:val="28"/>
        </w:rPr>
      </w:pPr>
      <w:r w:rsidRPr="009D3DDE">
        <w:rPr>
          <w:sz w:val="28"/>
          <w:szCs w:val="28"/>
        </w:rPr>
        <w:t>Основними показниками досягнення цілей державної політики є: забезпечення здобуття обов’язкової загальної середньої освіти (включаючи спеціальну, спеціалізовану), позашкільної, професійної (професійно-технічної), фахової передвищої та вищої освіти відповідно до вимог законодавства та потреб регіону, реалізація права педагогічних, медичних працівників на підвищення кваліфікації та реалізація заходів обласних освітніх програм (Програма розвитку освіти Рівненської області, Обласна програма підтримки молоді та Обласна цільова соціальна програма з утвердження української національної та громадянської ідентичності у Рівненській області).</w:t>
      </w:r>
    </w:p>
    <w:p w14:paraId="02F938CD" w14:textId="77777777" w:rsidR="00C82C1E" w:rsidRPr="009D3DDE" w:rsidRDefault="00C82C1E" w:rsidP="00C82C1E">
      <w:pPr>
        <w:ind w:firstLine="720"/>
        <w:jc w:val="both"/>
        <w:rPr>
          <w:sz w:val="28"/>
          <w:szCs w:val="28"/>
        </w:rPr>
      </w:pPr>
      <w:r w:rsidRPr="009D3DDE">
        <w:rPr>
          <w:sz w:val="28"/>
          <w:szCs w:val="28"/>
        </w:rPr>
        <w:t xml:space="preserve">  Орієнтовні граничні показники видатків загального фонду обласного бюджету по галузі «Освіта» складають на 2026 рік - 1 252 479,1 тис. грн, на 2027 рік – 1 347 682,8 тис. грн, на 2028 рік– 1 440 042,5 тис. грн.</w:t>
      </w:r>
    </w:p>
    <w:p w14:paraId="2E04C287" w14:textId="77777777" w:rsidR="00C82C1E" w:rsidRPr="009D3DDE" w:rsidRDefault="00C82C1E" w:rsidP="00C82C1E">
      <w:pPr>
        <w:ind w:firstLine="720"/>
        <w:jc w:val="both"/>
        <w:rPr>
          <w:sz w:val="28"/>
          <w:szCs w:val="28"/>
        </w:rPr>
      </w:pPr>
      <w:r w:rsidRPr="009D3DDE">
        <w:rPr>
          <w:sz w:val="28"/>
          <w:szCs w:val="28"/>
        </w:rPr>
        <w:t xml:space="preserve">Прогноз обласного бюджету на 2026 - 2028 роки за видатками загального фонду на галузь «Освіта» сформований з урахуванням трьох джерел фінансування: освітньої субвенції на оплату праці з нарахуваннями педагогічних працівників загальної середньої освіти в сумі 350 323,5 тис. грн на 2026 рік, додаткової дотації з державного бюджету на фінансування переданих видатків з утримання закладів освіти та охорони здоров’я в сумі 92 862,2 тис. грн на 2026 рік та </w:t>
      </w:r>
      <w:bookmarkStart w:id="10" w:name="_Hlk206079170"/>
      <w:r w:rsidRPr="009D3DDE">
        <w:rPr>
          <w:sz w:val="28"/>
          <w:szCs w:val="28"/>
        </w:rPr>
        <w:t>доходів</w:t>
      </w:r>
      <w:bookmarkEnd w:id="10"/>
      <w:r w:rsidRPr="009D3DDE">
        <w:rPr>
          <w:sz w:val="28"/>
          <w:szCs w:val="28"/>
        </w:rPr>
        <w:t xml:space="preserve"> обласного бюджету в сумі 8</w:t>
      </w:r>
      <w:r w:rsidR="000E26B6" w:rsidRPr="009D3DDE">
        <w:rPr>
          <w:sz w:val="28"/>
          <w:szCs w:val="28"/>
        </w:rPr>
        <w:t>0</w:t>
      </w:r>
      <w:r w:rsidRPr="009D3DDE">
        <w:rPr>
          <w:sz w:val="28"/>
          <w:szCs w:val="28"/>
        </w:rPr>
        <w:t>9</w:t>
      </w:r>
      <w:r w:rsidRPr="009D3DDE">
        <w:rPr>
          <w:bCs/>
          <w:sz w:val="28"/>
          <w:szCs w:val="28"/>
        </w:rPr>
        <w:t xml:space="preserve"> 293,4 тис.</w:t>
      </w:r>
      <w:r w:rsidRPr="009D3DDE">
        <w:rPr>
          <w:sz w:val="28"/>
          <w:szCs w:val="28"/>
        </w:rPr>
        <w:t xml:space="preserve"> грн на </w:t>
      </w:r>
      <w:r w:rsidR="00C70D32">
        <w:rPr>
          <w:sz w:val="28"/>
          <w:szCs w:val="28"/>
        </w:rPr>
        <w:t xml:space="preserve">       </w:t>
      </w:r>
      <w:r w:rsidRPr="009D3DDE">
        <w:rPr>
          <w:sz w:val="28"/>
          <w:szCs w:val="28"/>
        </w:rPr>
        <w:t xml:space="preserve">2026 рік. </w:t>
      </w:r>
    </w:p>
    <w:p w14:paraId="07A7756A" w14:textId="77777777" w:rsidR="00C82C1E" w:rsidRPr="009D3DDE" w:rsidRDefault="00C82C1E" w:rsidP="00C82C1E">
      <w:pPr>
        <w:ind w:firstLine="720"/>
        <w:jc w:val="both"/>
        <w:rPr>
          <w:bCs/>
          <w:sz w:val="28"/>
          <w:szCs w:val="28"/>
        </w:rPr>
      </w:pPr>
      <w:r w:rsidRPr="009D3DDE">
        <w:rPr>
          <w:sz w:val="28"/>
          <w:szCs w:val="28"/>
        </w:rPr>
        <w:t>Співвідношення джерел видатків галузі «Освіта» є сталим в динаміці середньострокового періоду і складає 28</w:t>
      </w:r>
      <w:r w:rsidRPr="009D3DDE">
        <w:rPr>
          <w:bCs/>
          <w:sz w:val="28"/>
          <w:szCs w:val="28"/>
        </w:rPr>
        <w:t xml:space="preserve"> відсотків за рахунок освітньої субвенції, 7 відсотків - додаткової дотації з державного бюджету на фінансування переданих видатків з утримання закладів освіти та охорони здоров’я та  65 відсотків - за рахунок доходів обласного бюджету.</w:t>
      </w:r>
    </w:p>
    <w:p w14:paraId="3E5008BF" w14:textId="77777777" w:rsidR="00C82C1E" w:rsidRPr="009D3DDE" w:rsidRDefault="00C82C1E" w:rsidP="00C82C1E">
      <w:pPr>
        <w:ind w:firstLine="720"/>
        <w:jc w:val="both"/>
        <w:rPr>
          <w:sz w:val="28"/>
          <w:szCs w:val="28"/>
        </w:rPr>
      </w:pPr>
      <w:r w:rsidRPr="009D3DDE">
        <w:rPr>
          <w:sz w:val="28"/>
          <w:szCs w:val="28"/>
        </w:rPr>
        <w:t>Обсяг освітньої субвенції, що спрямовується на оплату праці з нарахуваннями педагогічних працівників обласних закладів загальної середньої освіти, закладів професійної (професійно-технічної) та фахової передвищої освіти в частині забезпечення видатків на здобуття повної загальної середньої освіти (без урахування міжбюджетних трансфертів) складає на 2026 рік 350 323,5 тис. грн, на 2027 рік – 377 982,3 тис.</w:t>
      </w:r>
      <w:r w:rsidR="00C70D32">
        <w:rPr>
          <w:sz w:val="28"/>
          <w:szCs w:val="28"/>
        </w:rPr>
        <w:t xml:space="preserve"> </w:t>
      </w:r>
      <w:r w:rsidR="00A62DC7">
        <w:rPr>
          <w:sz w:val="28"/>
          <w:szCs w:val="28"/>
        </w:rPr>
        <w:t xml:space="preserve">грн, на 2028 рік –              405 643,0 </w:t>
      </w:r>
      <w:r w:rsidRPr="009D3DDE">
        <w:rPr>
          <w:sz w:val="28"/>
          <w:szCs w:val="28"/>
        </w:rPr>
        <w:t>тис.</w:t>
      </w:r>
      <w:r w:rsidR="00A62DC7">
        <w:rPr>
          <w:sz w:val="28"/>
          <w:szCs w:val="28"/>
        </w:rPr>
        <w:t xml:space="preserve"> </w:t>
      </w:r>
      <w:r w:rsidRPr="009D3DDE">
        <w:rPr>
          <w:sz w:val="28"/>
          <w:szCs w:val="28"/>
        </w:rPr>
        <w:t>гр</w:t>
      </w:r>
      <w:r w:rsidR="00A62DC7">
        <w:rPr>
          <w:sz w:val="28"/>
          <w:szCs w:val="28"/>
        </w:rPr>
        <w:t>н</w:t>
      </w:r>
      <w:r w:rsidRPr="009D3DDE">
        <w:rPr>
          <w:sz w:val="28"/>
          <w:szCs w:val="28"/>
        </w:rPr>
        <w:t xml:space="preserve">. </w:t>
      </w:r>
    </w:p>
    <w:p w14:paraId="1F6C6BCB" w14:textId="77777777" w:rsidR="001E66F8" w:rsidRPr="004242BB" w:rsidRDefault="001E66F8" w:rsidP="001E66F8">
      <w:pPr>
        <w:tabs>
          <w:tab w:val="left" w:pos="8655"/>
        </w:tabs>
        <w:jc w:val="center"/>
        <w:rPr>
          <w:b/>
          <w:color w:val="FF0000"/>
          <w:sz w:val="24"/>
          <w:szCs w:val="28"/>
        </w:rPr>
      </w:pPr>
    </w:p>
    <w:p w14:paraId="1D700D82" w14:textId="77777777" w:rsidR="001E66F8" w:rsidRPr="009D3DDE" w:rsidRDefault="001E66F8" w:rsidP="001E66F8">
      <w:pPr>
        <w:tabs>
          <w:tab w:val="left" w:pos="8655"/>
        </w:tabs>
        <w:jc w:val="center"/>
        <w:rPr>
          <w:b/>
          <w:sz w:val="28"/>
          <w:szCs w:val="28"/>
        </w:rPr>
      </w:pPr>
      <w:r w:rsidRPr="009D3DDE">
        <w:rPr>
          <w:b/>
          <w:sz w:val="28"/>
          <w:szCs w:val="28"/>
        </w:rPr>
        <w:t>Охорона здоров’я</w:t>
      </w:r>
    </w:p>
    <w:p w14:paraId="6EC307FE" w14:textId="77777777" w:rsidR="00F64634" w:rsidRPr="004242BB" w:rsidRDefault="00F64634" w:rsidP="001E66F8">
      <w:pPr>
        <w:tabs>
          <w:tab w:val="left" w:pos="8655"/>
        </w:tabs>
        <w:jc w:val="center"/>
        <w:rPr>
          <w:b/>
          <w:color w:val="FF0000"/>
          <w:sz w:val="16"/>
          <w:szCs w:val="28"/>
        </w:rPr>
      </w:pPr>
    </w:p>
    <w:p w14:paraId="4B169E53" w14:textId="77777777" w:rsidR="00520ECD" w:rsidRPr="009D3DDE" w:rsidRDefault="00520ECD" w:rsidP="00520ECD">
      <w:pPr>
        <w:suppressAutoHyphens/>
        <w:jc w:val="both"/>
        <w:rPr>
          <w:sz w:val="28"/>
          <w:szCs w:val="28"/>
          <w:lang w:eastAsia="zh-CN"/>
        </w:rPr>
      </w:pPr>
      <w:r w:rsidRPr="009D3DDE">
        <w:rPr>
          <w:sz w:val="28"/>
          <w:szCs w:val="28"/>
          <w:lang w:eastAsia="zh-CN"/>
        </w:rPr>
        <w:tab/>
        <w:t>Основним завданням та пріоритетом розвитку галузі охорони здоров’я є збереження, зміцнення та підвищення рівня здоров’я, зростання тривалості життя,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та якісної медичної допомоги населенню, а саме:</w:t>
      </w:r>
    </w:p>
    <w:p w14:paraId="3DC4A427" w14:textId="77777777" w:rsidR="00520ECD" w:rsidRPr="009D3DDE" w:rsidRDefault="00520ECD" w:rsidP="00520ECD">
      <w:pPr>
        <w:suppressAutoHyphens/>
        <w:jc w:val="both"/>
        <w:rPr>
          <w:sz w:val="28"/>
          <w:szCs w:val="28"/>
          <w:lang w:eastAsia="zh-CN"/>
        </w:rPr>
      </w:pPr>
      <w:r w:rsidRPr="009D3DDE">
        <w:rPr>
          <w:sz w:val="28"/>
          <w:szCs w:val="28"/>
          <w:lang w:eastAsia="zh-CN"/>
        </w:rPr>
        <w:lastRenderedPageBreak/>
        <w:tab/>
        <w:t xml:space="preserve">стаціонарної медичної та амбулаторно-поліклінічної допомоги; </w:t>
      </w:r>
    </w:p>
    <w:p w14:paraId="3BDA4961" w14:textId="77777777" w:rsidR="00520ECD" w:rsidRPr="009D3DDE" w:rsidRDefault="00520ECD" w:rsidP="00520ECD">
      <w:pPr>
        <w:suppressAutoHyphens/>
        <w:jc w:val="both"/>
        <w:rPr>
          <w:sz w:val="28"/>
          <w:szCs w:val="28"/>
          <w:lang w:eastAsia="zh-CN"/>
        </w:rPr>
      </w:pPr>
      <w:r w:rsidRPr="009D3DDE">
        <w:rPr>
          <w:sz w:val="28"/>
          <w:szCs w:val="28"/>
          <w:lang w:eastAsia="zh-CN"/>
        </w:rPr>
        <w:tab/>
        <w:t>належної лікарсько-акушерської допомоги вагітним, роділлям, породіллям та новонародженим;</w:t>
      </w:r>
    </w:p>
    <w:p w14:paraId="403DE694" w14:textId="77777777" w:rsidR="00520ECD" w:rsidRPr="009D3DDE" w:rsidRDefault="00520ECD" w:rsidP="00520ECD">
      <w:pPr>
        <w:suppressAutoHyphens/>
        <w:jc w:val="both"/>
        <w:rPr>
          <w:sz w:val="28"/>
          <w:szCs w:val="28"/>
          <w:lang w:eastAsia="zh-CN"/>
        </w:rPr>
      </w:pPr>
      <w:r w:rsidRPr="009D3DDE">
        <w:rPr>
          <w:sz w:val="28"/>
          <w:szCs w:val="28"/>
          <w:lang w:eastAsia="zh-CN"/>
        </w:rPr>
        <w:tab/>
        <w:t>заготівля і переробка, тестування, розподіл  донорської крові та її компонентів, забезпечення спеціалізованої виробничої трансфузіологічної діяльності;</w:t>
      </w:r>
    </w:p>
    <w:p w14:paraId="21C39B87" w14:textId="77777777" w:rsidR="00520ECD" w:rsidRPr="009D3DDE" w:rsidRDefault="00520ECD" w:rsidP="00520ECD">
      <w:pPr>
        <w:suppressAutoHyphens/>
        <w:jc w:val="both"/>
        <w:rPr>
          <w:sz w:val="28"/>
          <w:szCs w:val="28"/>
          <w:lang w:eastAsia="zh-CN"/>
        </w:rPr>
      </w:pPr>
      <w:r w:rsidRPr="009D3DDE">
        <w:rPr>
          <w:sz w:val="28"/>
          <w:szCs w:val="28"/>
          <w:lang w:eastAsia="zh-CN"/>
        </w:rPr>
        <w:tab/>
        <w:t>надання належної, доступної екстреної  медичної допомоги населенню;</w:t>
      </w:r>
    </w:p>
    <w:p w14:paraId="683242C3" w14:textId="77777777" w:rsidR="00520ECD" w:rsidRPr="009D3DDE" w:rsidRDefault="00520ECD" w:rsidP="00520ECD">
      <w:pPr>
        <w:suppressAutoHyphens/>
        <w:jc w:val="both"/>
        <w:rPr>
          <w:sz w:val="28"/>
          <w:szCs w:val="28"/>
          <w:lang w:eastAsia="zh-CN"/>
        </w:rPr>
      </w:pPr>
      <w:r w:rsidRPr="009D3DDE">
        <w:rPr>
          <w:sz w:val="28"/>
          <w:szCs w:val="28"/>
          <w:lang w:eastAsia="zh-CN"/>
        </w:rPr>
        <w:tab/>
        <w:t>надання лікувально</w:t>
      </w:r>
      <w:r w:rsidR="00F97822">
        <w:rPr>
          <w:sz w:val="28"/>
          <w:szCs w:val="28"/>
          <w:lang w:eastAsia="zh-CN"/>
        </w:rPr>
        <w:t>-</w:t>
      </w:r>
      <w:r w:rsidRPr="009D3DDE">
        <w:rPr>
          <w:sz w:val="28"/>
          <w:szCs w:val="28"/>
          <w:lang w:eastAsia="zh-CN"/>
        </w:rPr>
        <w:t>оздоровчої та профілактичної стоматологічної допомоги населенню;</w:t>
      </w:r>
    </w:p>
    <w:p w14:paraId="6B381FEF" w14:textId="77777777" w:rsidR="00520ECD" w:rsidRPr="009D3DDE" w:rsidRDefault="00520ECD" w:rsidP="00520ECD">
      <w:pPr>
        <w:suppressAutoHyphens/>
        <w:jc w:val="both"/>
        <w:rPr>
          <w:sz w:val="28"/>
          <w:szCs w:val="28"/>
          <w:lang w:eastAsia="zh-CN"/>
        </w:rPr>
      </w:pPr>
      <w:r w:rsidRPr="009D3DDE">
        <w:rPr>
          <w:sz w:val="28"/>
          <w:szCs w:val="28"/>
          <w:lang w:eastAsia="zh-CN"/>
        </w:rPr>
        <w:tab/>
        <w:t>надання обґрунтованих висновків щодо наявності та рівня стійкої втрати працездатності освідчуваних осіб;</w:t>
      </w:r>
    </w:p>
    <w:p w14:paraId="632DFFA5" w14:textId="77777777" w:rsidR="00C70D32" w:rsidRDefault="00520ECD" w:rsidP="00C70D32">
      <w:pPr>
        <w:suppressAutoHyphens/>
        <w:jc w:val="both"/>
        <w:rPr>
          <w:sz w:val="28"/>
          <w:szCs w:val="28"/>
          <w:lang w:eastAsia="zh-CN"/>
        </w:rPr>
      </w:pPr>
      <w:r w:rsidRPr="009D3DDE">
        <w:rPr>
          <w:sz w:val="28"/>
          <w:szCs w:val="28"/>
          <w:lang w:eastAsia="zh-CN"/>
        </w:rPr>
        <w:tab/>
        <w:t>покращення надання реабілітаційної, хоспісної та паліативної допомоги.</w:t>
      </w:r>
    </w:p>
    <w:p w14:paraId="76B54577" w14:textId="77777777" w:rsidR="00520ECD" w:rsidRPr="009D3DDE" w:rsidRDefault="00520ECD" w:rsidP="00787271">
      <w:pPr>
        <w:suppressAutoHyphens/>
        <w:spacing w:before="120"/>
        <w:jc w:val="both"/>
        <w:rPr>
          <w:sz w:val="28"/>
          <w:szCs w:val="28"/>
          <w:lang w:eastAsia="zh-CN"/>
        </w:rPr>
      </w:pPr>
      <w:r w:rsidRPr="009D3DDE">
        <w:rPr>
          <w:sz w:val="28"/>
          <w:szCs w:val="28"/>
          <w:lang w:eastAsia="zh-CN"/>
        </w:rPr>
        <w:t xml:space="preserve"> </w:t>
      </w:r>
      <w:r w:rsidRPr="009D3DDE">
        <w:rPr>
          <w:sz w:val="28"/>
          <w:szCs w:val="28"/>
          <w:lang w:eastAsia="zh-CN"/>
        </w:rPr>
        <w:tab/>
        <w:t xml:space="preserve">Пріоритетами розвитку галузі є: </w:t>
      </w:r>
    </w:p>
    <w:p w14:paraId="2336CEFB" w14:textId="77777777" w:rsidR="00520ECD" w:rsidRPr="009D3DDE" w:rsidRDefault="00520ECD" w:rsidP="00520ECD">
      <w:pPr>
        <w:tabs>
          <w:tab w:val="left" w:pos="0"/>
          <w:tab w:val="left" w:pos="720"/>
        </w:tabs>
        <w:suppressAutoHyphens/>
        <w:ind w:firstLine="720"/>
        <w:jc w:val="both"/>
        <w:rPr>
          <w:sz w:val="28"/>
          <w:szCs w:val="28"/>
          <w:lang w:eastAsia="zh-CN"/>
        </w:rPr>
      </w:pPr>
      <w:r w:rsidRPr="009D3DDE">
        <w:rPr>
          <w:color w:val="000000"/>
          <w:sz w:val="28"/>
          <w:szCs w:val="28"/>
          <w:lang w:eastAsia="zh-CN"/>
        </w:rPr>
        <w:t>підвищення якості та доступності медичних послуг на первинному, спеціалізованому вторинному та спеціалізованому третинному рівнях  надання медичної допомоги;</w:t>
      </w:r>
    </w:p>
    <w:p w14:paraId="08AF4AA1" w14:textId="77777777" w:rsidR="00520ECD" w:rsidRPr="009D3DDE" w:rsidRDefault="00520ECD" w:rsidP="00520ECD">
      <w:pPr>
        <w:tabs>
          <w:tab w:val="left" w:pos="0"/>
          <w:tab w:val="left" w:pos="720"/>
        </w:tabs>
        <w:suppressAutoHyphens/>
        <w:ind w:firstLine="510"/>
        <w:jc w:val="both"/>
        <w:rPr>
          <w:sz w:val="28"/>
          <w:szCs w:val="28"/>
          <w:lang w:eastAsia="zh-CN"/>
        </w:rPr>
      </w:pPr>
      <w:r w:rsidRPr="009D3DDE">
        <w:rPr>
          <w:color w:val="000000"/>
          <w:sz w:val="28"/>
          <w:szCs w:val="28"/>
          <w:lang w:eastAsia="zh-CN"/>
        </w:rPr>
        <w:t xml:space="preserve">формування оптимальної  мережі закладів охорони здоров’я спеціалізованого вторинного та третинного рівня надання медичної допомоги в умовах  госпітального округу; </w:t>
      </w:r>
    </w:p>
    <w:p w14:paraId="47CEB4FD" w14:textId="77777777" w:rsidR="00520ECD" w:rsidRPr="009D3DDE" w:rsidRDefault="00520ECD" w:rsidP="00520ECD">
      <w:pPr>
        <w:tabs>
          <w:tab w:val="left" w:pos="0"/>
          <w:tab w:val="left" w:pos="720"/>
        </w:tabs>
        <w:suppressAutoHyphens/>
        <w:jc w:val="both"/>
        <w:rPr>
          <w:sz w:val="28"/>
          <w:szCs w:val="28"/>
          <w:lang w:eastAsia="zh-CN"/>
        </w:rPr>
      </w:pPr>
      <w:r w:rsidRPr="009D3DDE">
        <w:rPr>
          <w:color w:val="000000"/>
          <w:sz w:val="28"/>
          <w:szCs w:val="28"/>
          <w:lang w:eastAsia="zh-CN"/>
        </w:rPr>
        <w:t xml:space="preserve">        зниження рівня захворюваності, інвалідності та смертності населення, передусім від соціально значущих хвороб: серцево-судинних, онкологічних, травм та отруєнь, туберкульозу, СНІДу.</w:t>
      </w:r>
    </w:p>
    <w:p w14:paraId="60023815" w14:textId="77777777" w:rsidR="00520ECD" w:rsidRPr="009D3DDE" w:rsidRDefault="00520ECD" w:rsidP="00520ECD">
      <w:pPr>
        <w:suppressAutoHyphens/>
        <w:ind w:firstLine="708"/>
        <w:jc w:val="both"/>
        <w:rPr>
          <w:sz w:val="28"/>
          <w:szCs w:val="28"/>
          <w:lang w:eastAsia="zh-CN"/>
        </w:rPr>
      </w:pPr>
      <w:r w:rsidRPr="009D3DDE">
        <w:rPr>
          <w:sz w:val="28"/>
          <w:szCs w:val="28"/>
          <w:lang w:eastAsia="uk-UA"/>
        </w:rPr>
        <w:t>У 20</w:t>
      </w:r>
      <w:r w:rsidRPr="009D3DDE">
        <w:rPr>
          <w:sz w:val="28"/>
          <w:szCs w:val="28"/>
          <w:lang w:val="ru-RU" w:eastAsia="uk-UA"/>
        </w:rPr>
        <w:t>26</w:t>
      </w:r>
      <w:r w:rsidR="008535FE" w:rsidRPr="0000600F">
        <w:rPr>
          <w:sz w:val="28"/>
          <w:szCs w:val="28"/>
          <w:lang w:val="ru-RU" w:eastAsia="uk-UA"/>
        </w:rPr>
        <w:t xml:space="preserve"> </w:t>
      </w:r>
      <w:r w:rsidRPr="009D3DDE">
        <w:rPr>
          <w:sz w:val="28"/>
          <w:szCs w:val="28"/>
          <w:lang w:val="ru-RU" w:eastAsia="uk-UA"/>
        </w:rPr>
        <w:t>-</w:t>
      </w:r>
      <w:r w:rsidR="008535FE" w:rsidRPr="0000600F">
        <w:rPr>
          <w:sz w:val="28"/>
          <w:szCs w:val="28"/>
          <w:lang w:val="ru-RU" w:eastAsia="uk-UA"/>
        </w:rPr>
        <w:t xml:space="preserve"> </w:t>
      </w:r>
      <w:r w:rsidRPr="009D3DDE">
        <w:rPr>
          <w:sz w:val="28"/>
          <w:szCs w:val="28"/>
          <w:lang w:val="ru-RU" w:eastAsia="uk-UA"/>
        </w:rPr>
        <w:t xml:space="preserve">2028 </w:t>
      </w:r>
      <w:r w:rsidRPr="009D3DDE">
        <w:rPr>
          <w:sz w:val="28"/>
          <w:szCs w:val="28"/>
          <w:lang w:eastAsia="uk-UA"/>
        </w:rPr>
        <w:t>роках передбачається здійснити такі заходи:</w:t>
      </w:r>
      <w:r w:rsidRPr="009D3DDE">
        <w:rPr>
          <w:color w:val="000000"/>
          <w:sz w:val="28"/>
          <w:szCs w:val="28"/>
          <w:lang w:eastAsia="zh-CN"/>
        </w:rPr>
        <w:t xml:space="preserve"> </w:t>
      </w:r>
    </w:p>
    <w:p w14:paraId="502E663A" w14:textId="77777777" w:rsidR="00520ECD" w:rsidRPr="009D3DDE" w:rsidRDefault="00520ECD" w:rsidP="00520ECD">
      <w:pPr>
        <w:suppressAutoHyphens/>
        <w:jc w:val="both"/>
        <w:rPr>
          <w:sz w:val="28"/>
          <w:szCs w:val="28"/>
          <w:lang w:eastAsia="zh-CN"/>
        </w:rPr>
      </w:pPr>
      <w:r w:rsidRPr="009D3DDE">
        <w:rPr>
          <w:color w:val="000000"/>
          <w:sz w:val="28"/>
          <w:szCs w:val="28"/>
          <w:lang w:eastAsia="zh-CN"/>
        </w:rPr>
        <w:tab/>
        <w:t xml:space="preserve">нове будівництво корпусу «Регіональний центр надання психіатричної, наркологічної та реабілітаційної допомоги для населення та ВПО» комунального підприємства «Острозька обласна психіатрична лікарня» Рівненської обласної ради; </w:t>
      </w:r>
    </w:p>
    <w:p w14:paraId="1F14AECA" w14:textId="77777777" w:rsidR="00520ECD" w:rsidRPr="009D3DDE" w:rsidRDefault="00520ECD" w:rsidP="00520ECD">
      <w:pPr>
        <w:suppressAutoHyphens/>
        <w:jc w:val="both"/>
        <w:rPr>
          <w:sz w:val="28"/>
          <w:szCs w:val="28"/>
          <w:lang w:eastAsia="zh-CN"/>
        </w:rPr>
      </w:pPr>
      <w:r w:rsidRPr="009D3DDE">
        <w:rPr>
          <w:color w:val="000000"/>
          <w:sz w:val="28"/>
          <w:szCs w:val="28"/>
          <w:lang w:eastAsia="zh-CN"/>
        </w:rPr>
        <w:t xml:space="preserve">   </w:t>
      </w:r>
      <w:r w:rsidRPr="009D3DDE">
        <w:rPr>
          <w:color w:val="000000"/>
          <w:sz w:val="28"/>
          <w:szCs w:val="28"/>
          <w:lang w:eastAsia="zh-CN"/>
        </w:rPr>
        <w:tab/>
        <w:t>д</w:t>
      </w:r>
      <w:r w:rsidRPr="009D3DDE">
        <w:rPr>
          <w:sz w:val="28"/>
          <w:szCs w:val="28"/>
          <w:lang w:eastAsia="zh-CN"/>
        </w:rPr>
        <w:t>обудова цілісного майнового комплексу комунального підприємства «Рівненський обласний протипухлинний центр»  Рівненської обласної ради (ІІІ черга будівництва) та створення на його базі «Північно-Західного центру онкології»;</w:t>
      </w:r>
    </w:p>
    <w:p w14:paraId="77824E8D" w14:textId="77777777" w:rsidR="00520ECD" w:rsidRPr="009D3DDE" w:rsidRDefault="00520ECD" w:rsidP="00520ECD">
      <w:pPr>
        <w:tabs>
          <w:tab w:val="left" w:pos="0"/>
          <w:tab w:val="left" w:pos="720"/>
        </w:tabs>
        <w:suppressAutoHyphens/>
        <w:jc w:val="both"/>
        <w:rPr>
          <w:sz w:val="28"/>
          <w:szCs w:val="28"/>
          <w:lang w:eastAsia="zh-CN"/>
        </w:rPr>
      </w:pPr>
      <w:r w:rsidRPr="009D3DDE">
        <w:rPr>
          <w:color w:val="000000"/>
          <w:sz w:val="28"/>
          <w:szCs w:val="28"/>
          <w:lang w:eastAsia="zh-CN"/>
        </w:rPr>
        <w:t xml:space="preserve">       </w:t>
      </w:r>
      <w:r w:rsidRPr="009D3DDE">
        <w:rPr>
          <w:color w:val="000000"/>
          <w:sz w:val="28"/>
          <w:szCs w:val="28"/>
          <w:lang w:eastAsia="zh-CN"/>
        </w:rPr>
        <w:tab/>
        <w:t>забезпечення  безперервного  професійного розвитку  лікарів та фахівців з базовою та неповною вищою медичною освітою;</w:t>
      </w:r>
    </w:p>
    <w:p w14:paraId="5D0C68E3" w14:textId="77777777" w:rsidR="00520ECD" w:rsidRPr="009D3DDE" w:rsidRDefault="00520ECD" w:rsidP="00520ECD">
      <w:pPr>
        <w:tabs>
          <w:tab w:val="left" w:pos="0"/>
          <w:tab w:val="left" w:pos="720"/>
        </w:tabs>
        <w:suppressAutoHyphens/>
        <w:jc w:val="both"/>
        <w:rPr>
          <w:sz w:val="28"/>
          <w:szCs w:val="28"/>
          <w:lang w:eastAsia="zh-CN"/>
        </w:rPr>
      </w:pPr>
      <w:r w:rsidRPr="009D3DDE">
        <w:rPr>
          <w:color w:val="000000"/>
          <w:sz w:val="28"/>
          <w:szCs w:val="28"/>
          <w:lang w:eastAsia="zh-CN"/>
        </w:rPr>
        <w:tab/>
        <w:t>проведення інформаційної та роз’яснювальної роботи серед населення щодо формування здорового способу життя;</w:t>
      </w:r>
    </w:p>
    <w:p w14:paraId="4020BB6F" w14:textId="77777777" w:rsidR="00520ECD" w:rsidRPr="008F1445" w:rsidRDefault="00520ECD" w:rsidP="00520ECD">
      <w:pPr>
        <w:tabs>
          <w:tab w:val="left" w:pos="0"/>
          <w:tab w:val="left" w:pos="720"/>
        </w:tabs>
        <w:suppressAutoHyphens/>
        <w:jc w:val="both"/>
        <w:rPr>
          <w:color w:val="000000"/>
          <w:sz w:val="28"/>
          <w:szCs w:val="28"/>
          <w:lang w:eastAsia="zh-CN"/>
        </w:rPr>
      </w:pPr>
      <w:r w:rsidRPr="009D3DDE">
        <w:rPr>
          <w:color w:val="000000"/>
          <w:sz w:val="28"/>
          <w:szCs w:val="28"/>
          <w:lang w:eastAsia="zh-CN"/>
        </w:rPr>
        <w:tab/>
        <w:t>забезпечення завдання і заходів щодо запобігання поширенню інфекційних захворювань та інфекційний контроль</w:t>
      </w:r>
      <w:r w:rsidRPr="009D3DDE">
        <w:rPr>
          <w:sz w:val="28"/>
          <w:szCs w:val="28"/>
          <w:lang w:eastAsia="zh-CN"/>
        </w:rPr>
        <w:t xml:space="preserve">, відповідно до наказів МОЗ </w:t>
      </w:r>
      <w:r w:rsidRPr="008F1445">
        <w:rPr>
          <w:color w:val="000000"/>
          <w:sz w:val="28"/>
          <w:szCs w:val="28"/>
          <w:lang w:eastAsia="zh-CN"/>
        </w:rPr>
        <w:t>України;</w:t>
      </w:r>
      <w:r w:rsidRPr="009D3DDE">
        <w:rPr>
          <w:color w:val="000000"/>
          <w:sz w:val="28"/>
          <w:szCs w:val="28"/>
          <w:lang w:eastAsia="zh-CN"/>
        </w:rPr>
        <w:tab/>
      </w:r>
    </w:p>
    <w:p w14:paraId="42C36B8A" w14:textId="77777777" w:rsidR="00520ECD" w:rsidRPr="008F1445" w:rsidRDefault="008F1445" w:rsidP="00520ECD">
      <w:pPr>
        <w:tabs>
          <w:tab w:val="left" w:pos="0"/>
          <w:tab w:val="left" w:pos="720"/>
        </w:tabs>
        <w:suppressAutoHyphens/>
        <w:jc w:val="both"/>
        <w:rPr>
          <w:color w:val="000000"/>
          <w:sz w:val="28"/>
          <w:szCs w:val="28"/>
          <w:lang w:eastAsia="zh-CN"/>
        </w:rPr>
      </w:pPr>
      <w:r w:rsidRPr="0000600F">
        <w:rPr>
          <w:color w:val="000000"/>
          <w:sz w:val="28"/>
          <w:szCs w:val="28"/>
          <w:lang w:eastAsia="zh-CN"/>
        </w:rPr>
        <w:tab/>
      </w:r>
      <w:r w:rsidR="00520ECD" w:rsidRPr="009D3DDE">
        <w:rPr>
          <w:color w:val="000000"/>
          <w:sz w:val="28"/>
          <w:szCs w:val="28"/>
          <w:lang w:eastAsia="zh-CN"/>
        </w:rPr>
        <w:t xml:space="preserve">впровадження в області заходів з реалізації  </w:t>
      </w:r>
      <w:r w:rsidR="00F97822">
        <w:rPr>
          <w:color w:val="000000"/>
          <w:sz w:val="28"/>
          <w:szCs w:val="28"/>
          <w:lang w:eastAsia="zh-CN"/>
        </w:rPr>
        <w:t>В</w:t>
      </w:r>
      <w:r w:rsidR="00520ECD" w:rsidRPr="009D3DDE">
        <w:rPr>
          <w:color w:val="000000"/>
          <w:sz w:val="28"/>
          <w:szCs w:val="28"/>
          <w:lang w:eastAsia="zh-CN"/>
        </w:rPr>
        <w:t>сеукраїнської програми  ментального здоров’я «Ти як?»;</w:t>
      </w:r>
    </w:p>
    <w:p w14:paraId="5E015B48" w14:textId="77777777" w:rsidR="00520ECD" w:rsidRPr="009D3DDE" w:rsidRDefault="008F1445" w:rsidP="00520ECD">
      <w:pPr>
        <w:tabs>
          <w:tab w:val="left" w:pos="0"/>
          <w:tab w:val="left" w:pos="720"/>
        </w:tabs>
        <w:suppressAutoHyphens/>
        <w:jc w:val="both"/>
        <w:rPr>
          <w:sz w:val="28"/>
          <w:szCs w:val="28"/>
          <w:lang w:eastAsia="zh-CN"/>
        </w:rPr>
      </w:pPr>
      <w:r w:rsidRPr="0000600F">
        <w:rPr>
          <w:color w:val="000000"/>
          <w:sz w:val="28"/>
          <w:szCs w:val="28"/>
          <w:lang w:val="ru-RU" w:eastAsia="zh-CN"/>
        </w:rPr>
        <w:tab/>
      </w:r>
      <w:r w:rsidR="00520ECD" w:rsidRPr="009D3DDE">
        <w:rPr>
          <w:color w:val="000000"/>
          <w:sz w:val="28"/>
          <w:szCs w:val="28"/>
          <w:lang w:eastAsia="zh-CN"/>
        </w:rPr>
        <w:t xml:space="preserve">виконання Плану заходів щодо реалізації Концепції створення раннє втручання та розвитку системи раннього втручання; </w:t>
      </w:r>
    </w:p>
    <w:p w14:paraId="7517C44D" w14:textId="77777777" w:rsidR="00520ECD" w:rsidRPr="009D3DDE" w:rsidRDefault="00520ECD" w:rsidP="008F1445">
      <w:pPr>
        <w:shd w:val="clear" w:color="auto" w:fill="FFFFFF"/>
        <w:suppressAutoHyphens/>
        <w:ind w:firstLine="720"/>
        <w:jc w:val="both"/>
        <w:rPr>
          <w:sz w:val="28"/>
          <w:szCs w:val="28"/>
          <w:lang w:eastAsia="zh-CN"/>
        </w:rPr>
      </w:pPr>
      <w:r w:rsidRPr="009D3DDE">
        <w:rPr>
          <w:color w:val="000000"/>
          <w:sz w:val="28"/>
          <w:szCs w:val="28"/>
          <w:lang w:eastAsia="zh-CN"/>
        </w:rPr>
        <w:t>забезпечення імунопрофілактики, здійснення інших заходів щодо раннього виявлення захворювань, профілактики і боротьби із соціально небезпечними хворобами</w:t>
      </w:r>
      <w:r w:rsidRPr="009D3DDE">
        <w:rPr>
          <w:color w:val="000000"/>
          <w:spacing w:val="-6"/>
          <w:sz w:val="28"/>
          <w:szCs w:val="28"/>
          <w:lang w:eastAsia="zh-CN"/>
        </w:rPr>
        <w:t>;</w:t>
      </w:r>
    </w:p>
    <w:p w14:paraId="2BD2B470" w14:textId="77777777" w:rsidR="00520ECD" w:rsidRPr="009D3DDE" w:rsidRDefault="00520ECD" w:rsidP="008F1445">
      <w:pPr>
        <w:shd w:val="clear" w:color="auto" w:fill="FFFFFF"/>
        <w:suppressAutoHyphens/>
        <w:ind w:firstLine="720"/>
        <w:jc w:val="both"/>
        <w:rPr>
          <w:sz w:val="28"/>
          <w:szCs w:val="28"/>
          <w:lang w:eastAsia="zh-CN"/>
        </w:rPr>
      </w:pPr>
      <w:r w:rsidRPr="009D3DDE">
        <w:rPr>
          <w:color w:val="000000"/>
          <w:spacing w:val="-6"/>
          <w:sz w:val="28"/>
          <w:szCs w:val="28"/>
          <w:lang w:eastAsia="zh-CN"/>
        </w:rPr>
        <w:lastRenderedPageBreak/>
        <w:t>розширення мережі закладів</w:t>
      </w:r>
      <w:r w:rsidR="004242BB">
        <w:rPr>
          <w:color w:val="000000"/>
          <w:spacing w:val="-6"/>
          <w:sz w:val="28"/>
          <w:szCs w:val="28"/>
          <w:lang w:eastAsia="zh-CN"/>
        </w:rPr>
        <w:t>,</w:t>
      </w:r>
      <w:r w:rsidRPr="009D3DDE">
        <w:rPr>
          <w:color w:val="000000"/>
          <w:spacing w:val="-6"/>
          <w:sz w:val="28"/>
          <w:szCs w:val="28"/>
          <w:lang w:eastAsia="zh-CN"/>
        </w:rPr>
        <w:t xml:space="preserve"> які надають стаціонарну психіатричну допомогу;</w:t>
      </w:r>
    </w:p>
    <w:p w14:paraId="4D60E6E8" w14:textId="77777777" w:rsidR="00520ECD" w:rsidRPr="009D3DDE" w:rsidRDefault="00520ECD" w:rsidP="008F1445">
      <w:pPr>
        <w:shd w:val="clear" w:color="auto" w:fill="FFFFFF"/>
        <w:suppressAutoHyphens/>
        <w:ind w:firstLine="720"/>
        <w:jc w:val="both"/>
        <w:rPr>
          <w:sz w:val="28"/>
          <w:szCs w:val="28"/>
          <w:lang w:eastAsia="zh-CN"/>
        </w:rPr>
      </w:pPr>
      <w:r w:rsidRPr="009D3DDE">
        <w:rPr>
          <w:color w:val="000000"/>
          <w:spacing w:val="-6"/>
          <w:sz w:val="28"/>
          <w:szCs w:val="28"/>
          <w:lang w:eastAsia="zh-CN"/>
        </w:rPr>
        <w:t>забезпечення ефективними лікарськими засобами, які не входять в національний перелік.</w:t>
      </w:r>
    </w:p>
    <w:p w14:paraId="1987314B" w14:textId="77777777" w:rsidR="00520ECD" w:rsidRPr="009D3DDE" w:rsidRDefault="00520ECD" w:rsidP="00520ECD">
      <w:pPr>
        <w:tabs>
          <w:tab w:val="left" w:pos="0"/>
          <w:tab w:val="left" w:pos="720"/>
        </w:tabs>
        <w:suppressAutoHyphens/>
        <w:jc w:val="both"/>
        <w:rPr>
          <w:sz w:val="28"/>
          <w:szCs w:val="28"/>
          <w:lang w:eastAsia="zh-CN"/>
        </w:rPr>
      </w:pPr>
      <w:r w:rsidRPr="009D3DDE">
        <w:rPr>
          <w:color w:val="FF0000"/>
          <w:spacing w:val="-6"/>
          <w:sz w:val="28"/>
          <w:szCs w:val="28"/>
          <w:lang w:eastAsia="zh-CN"/>
        </w:rPr>
        <w:tab/>
      </w:r>
      <w:r w:rsidRPr="009D3DDE">
        <w:rPr>
          <w:sz w:val="28"/>
          <w:szCs w:val="28"/>
          <w:lang w:eastAsia="zh-CN"/>
        </w:rPr>
        <w:t>Основними результатами, яких планується досягти, є:</w:t>
      </w:r>
    </w:p>
    <w:p w14:paraId="727ACA02" w14:textId="77777777" w:rsidR="00520ECD" w:rsidRPr="009D3DDE" w:rsidRDefault="00520ECD" w:rsidP="00520ECD">
      <w:pPr>
        <w:tabs>
          <w:tab w:val="left" w:pos="0"/>
          <w:tab w:val="left" w:pos="720"/>
        </w:tabs>
        <w:suppressAutoHyphens/>
        <w:jc w:val="both"/>
        <w:rPr>
          <w:sz w:val="28"/>
          <w:szCs w:val="28"/>
          <w:lang w:eastAsia="zh-CN"/>
        </w:rPr>
      </w:pPr>
      <w:r w:rsidRPr="009D3DDE">
        <w:rPr>
          <w:color w:val="FF0000"/>
          <w:sz w:val="28"/>
          <w:szCs w:val="28"/>
          <w:lang w:eastAsia="zh-CN"/>
        </w:rPr>
        <w:tab/>
      </w:r>
      <w:r w:rsidRPr="009D3DDE">
        <w:rPr>
          <w:color w:val="000000"/>
          <w:sz w:val="28"/>
          <w:szCs w:val="28"/>
          <w:lang w:eastAsia="zh-CN"/>
        </w:rPr>
        <w:t>поліпшення здоров'я населення;</w:t>
      </w:r>
    </w:p>
    <w:p w14:paraId="6BA49EAB" w14:textId="77777777" w:rsidR="00520ECD" w:rsidRPr="009D3DDE" w:rsidRDefault="00520ECD" w:rsidP="00520ECD">
      <w:pPr>
        <w:tabs>
          <w:tab w:val="left" w:pos="0"/>
          <w:tab w:val="left" w:pos="720"/>
        </w:tabs>
        <w:suppressAutoHyphens/>
        <w:jc w:val="both"/>
        <w:rPr>
          <w:sz w:val="28"/>
          <w:szCs w:val="28"/>
          <w:lang w:eastAsia="zh-CN"/>
        </w:rPr>
      </w:pPr>
      <w:r w:rsidRPr="009D3DDE">
        <w:rPr>
          <w:color w:val="000000"/>
          <w:sz w:val="28"/>
          <w:szCs w:val="28"/>
          <w:lang w:eastAsia="zh-CN"/>
        </w:rPr>
        <w:tab/>
        <w:t>забезпечення рівного й справедливого доступу всіх членів суспільства  до медичних послуг належної якості;</w:t>
      </w:r>
    </w:p>
    <w:p w14:paraId="2567EE59" w14:textId="77777777" w:rsidR="00520ECD" w:rsidRPr="009D3DDE" w:rsidRDefault="00520ECD" w:rsidP="00520ECD">
      <w:pPr>
        <w:tabs>
          <w:tab w:val="left" w:pos="0"/>
          <w:tab w:val="left" w:pos="720"/>
        </w:tabs>
        <w:suppressAutoHyphens/>
        <w:jc w:val="both"/>
        <w:rPr>
          <w:sz w:val="28"/>
          <w:szCs w:val="28"/>
          <w:lang w:eastAsia="zh-CN"/>
        </w:rPr>
      </w:pPr>
      <w:r w:rsidRPr="009D3DDE">
        <w:rPr>
          <w:color w:val="000000"/>
          <w:sz w:val="28"/>
          <w:szCs w:val="28"/>
          <w:lang w:eastAsia="zh-CN"/>
        </w:rPr>
        <w:tab/>
        <w:t>доведення рівня профілактичного медичного огляду та диспансеризації дітей до 99 відсотків;</w:t>
      </w:r>
    </w:p>
    <w:p w14:paraId="1F2F9949" w14:textId="77777777" w:rsidR="00520ECD" w:rsidRPr="009D3DDE" w:rsidRDefault="00520ECD" w:rsidP="00520ECD">
      <w:pPr>
        <w:tabs>
          <w:tab w:val="left" w:pos="0"/>
          <w:tab w:val="left" w:pos="720"/>
        </w:tabs>
        <w:suppressAutoHyphens/>
        <w:spacing w:before="60" w:after="60"/>
        <w:jc w:val="both"/>
        <w:rPr>
          <w:sz w:val="28"/>
          <w:szCs w:val="28"/>
          <w:lang w:eastAsia="zh-CN"/>
        </w:rPr>
      </w:pPr>
      <w:r w:rsidRPr="009D3DDE">
        <w:rPr>
          <w:color w:val="000000"/>
          <w:sz w:val="28"/>
          <w:szCs w:val="28"/>
          <w:lang w:eastAsia="zh-CN"/>
        </w:rPr>
        <w:tab/>
        <w:t>підвищення рівня виявлення злоякісних новоутворень на ранніх стадіях на 8,5 відсотків;</w:t>
      </w:r>
    </w:p>
    <w:p w14:paraId="00184DE8" w14:textId="77777777" w:rsidR="00520ECD" w:rsidRPr="009D3DDE" w:rsidRDefault="00520ECD" w:rsidP="00520ECD">
      <w:pPr>
        <w:suppressAutoHyphens/>
        <w:jc w:val="both"/>
        <w:rPr>
          <w:sz w:val="28"/>
          <w:szCs w:val="28"/>
          <w:lang w:eastAsia="zh-CN"/>
        </w:rPr>
      </w:pPr>
      <w:r w:rsidRPr="009D3DDE">
        <w:rPr>
          <w:color w:val="000000"/>
          <w:sz w:val="28"/>
          <w:szCs w:val="28"/>
          <w:lang w:eastAsia="zh-CN"/>
        </w:rPr>
        <w:tab/>
        <w:t xml:space="preserve">зниження коефіцієнта малюкової  смертності  на 0,7 відсотка;  </w:t>
      </w:r>
    </w:p>
    <w:p w14:paraId="3F715C3A" w14:textId="77777777" w:rsidR="00520ECD" w:rsidRPr="009D3DDE" w:rsidRDefault="00520ECD" w:rsidP="00520ECD">
      <w:pPr>
        <w:suppressAutoHyphens/>
        <w:jc w:val="both"/>
        <w:rPr>
          <w:sz w:val="28"/>
          <w:szCs w:val="28"/>
          <w:lang w:eastAsia="zh-CN"/>
        </w:rPr>
      </w:pPr>
      <w:r w:rsidRPr="009D3DDE">
        <w:rPr>
          <w:color w:val="000000"/>
          <w:sz w:val="28"/>
          <w:szCs w:val="28"/>
          <w:lang w:eastAsia="zh-CN"/>
        </w:rPr>
        <w:tab/>
        <w:t>зниження коефіцієнта материнської смертності до 5 відсотків;</w:t>
      </w:r>
    </w:p>
    <w:p w14:paraId="7AEBF795" w14:textId="77777777" w:rsidR="00520ECD" w:rsidRPr="009D3DDE" w:rsidRDefault="00520ECD" w:rsidP="00520ECD">
      <w:pPr>
        <w:suppressAutoHyphens/>
        <w:jc w:val="both"/>
        <w:rPr>
          <w:sz w:val="28"/>
          <w:szCs w:val="28"/>
          <w:lang w:eastAsia="zh-CN"/>
        </w:rPr>
      </w:pPr>
      <w:r w:rsidRPr="009D3DDE">
        <w:rPr>
          <w:color w:val="000000"/>
          <w:sz w:val="28"/>
          <w:szCs w:val="28"/>
          <w:lang w:eastAsia="zh-CN"/>
        </w:rPr>
        <w:tab/>
        <w:t>зниження смертності від онкологічних захворювань на 0,9 відсотка;</w:t>
      </w:r>
    </w:p>
    <w:p w14:paraId="498606CA" w14:textId="77777777" w:rsidR="00520ECD" w:rsidRPr="009D3DDE" w:rsidRDefault="00520ECD" w:rsidP="00520ECD">
      <w:pPr>
        <w:tabs>
          <w:tab w:val="left" w:pos="0"/>
          <w:tab w:val="left" w:pos="720"/>
        </w:tabs>
        <w:suppressAutoHyphens/>
        <w:spacing w:before="60" w:after="60"/>
        <w:jc w:val="both"/>
        <w:rPr>
          <w:sz w:val="28"/>
          <w:szCs w:val="28"/>
          <w:lang w:eastAsia="zh-CN"/>
        </w:rPr>
      </w:pPr>
      <w:r w:rsidRPr="009D3DDE">
        <w:rPr>
          <w:color w:val="000000"/>
          <w:sz w:val="28"/>
          <w:szCs w:val="28"/>
          <w:lang w:eastAsia="zh-CN"/>
        </w:rPr>
        <w:tab/>
        <w:t>зниження рівня дорічної летальності від онкологічних захворювань</w:t>
      </w:r>
      <w:r w:rsidR="004242BB">
        <w:rPr>
          <w:color w:val="000000"/>
          <w:sz w:val="28"/>
          <w:szCs w:val="28"/>
          <w:lang w:eastAsia="zh-CN"/>
        </w:rPr>
        <w:t xml:space="preserve">            </w:t>
      </w:r>
      <w:r w:rsidRPr="009D3DDE">
        <w:rPr>
          <w:color w:val="000000"/>
          <w:sz w:val="28"/>
          <w:szCs w:val="28"/>
          <w:lang w:eastAsia="zh-CN"/>
        </w:rPr>
        <w:t xml:space="preserve"> на 1,5 відсотка;</w:t>
      </w:r>
    </w:p>
    <w:p w14:paraId="35BF505F" w14:textId="77777777" w:rsidR="00520ECD" w:rsidRPr="009D3DDE" w:rsidRDefault="00520ECD" w:rsidP="00520ECD">
      <w:pPr>
        <w:tabs>
          <w:tab w:val="left" w:pos="0"/>
          <w:tab w:val="left" w:pos="720"/>
        </w:tabs>
        <w:suppressAutoHyphens/>
        <w:jc w:val="both"/>
        <w:rPr>
          <w:sz w:val="28"/>
          <w:szCs w:val="28"/>
          <w:lang w:eastAsia="zh-CN"/>
        </w:rPr>
      </w:pPr>
      <w:r w:rsidRPr="009D3DDE">
        <w:rPr>
          <w:color w:val="000000"/>
          <w:sz w:val="28"/>
          <w:szCs w:val="28"/>
          <w:lang w:eastAsia="zh-CN"/>
        </w:rPr>
        <w:t xml:space="preserve">        зниження питомої ваги деструктивних форм туберкульозу у вперше виявлених на 1,9 відсотка, зниження показника смертності від туберкульозу на 1,5 відсотка;</w:t>
      </w:r>
    </w:p>
    <w:p w14:paraId="077B0FF3" w14:textId="77777777" w:rsidR="00520ECD" w:rsidRPr="009D3DDE" w:rsidRDefault="00520ECD" w:rsidP="00520ECD">
      <w:pPr>
        <w:tabs>
          <w:tab w:val="left" w:pos="0"/>
          <w:tab w:val="left" w:pos="720"/>
        </w:tabs>
        <w:suppressAutoHyphens/>
        <w:jc w:val="both"/>
        <w:rPr>
          <w:sz w:val="28"/>
          <w:szCs w:val="28"/>
          <w:lang w:eastAsia="zh-CN"/>
        </w:rPr>
      </w:pPr>
      <w:r w:rsidRPr="009D3DDE">
        <w:rPr>
          <w:color w:val="000000"/>
          <w:sz w:val="28"/>
          <w:szCs w:val="28"/>
          <w:lang w:eastAsia="zh-CN"/>
        </w:rPr>
        <w:t xml:space="preserve">        </w:t>
      </w:r>
      <w:r w:rsidRPr="009D3DDE">
        <w:rPr>
          <w:color w:val="000000"/>
          <w:spacing w:val="-6"/>
          <w:sz w:val="28"/>
          <w:szCs w:val="28"/>
          <w:lang w:eastAsia="zh-CN"/>
        </w:rPr>
        <w:t xml:space="preserve">збільшення кількості ліжок для пацієнтів з психічними захворюваннями </w:t>
      </w:r>
      <w:r w:rsidR="004242BB">
        <w:rPr>
          <w:color w:val="000000"/>
          <w:spacing w:val="-6"/>
          <w:sz w:val="28"/>
          <w:szCs w:val="28"/>
          <w:lang w:eastAsia="zh-CN"/>
        </w:rPr>
        <w:t xml:space="preserve">           </w:t>
      </w:r>
      <w:r w:rsidRPr="009D3DDE">
        <w:rPr>
          <w:color w:val="000000"/>
          <w:spacing w:val="-6"/>
          <w:sz w:val="28"/>
          <w:szCs w:val="28"/>
          <w:lang w:eastAsia="zh-CN"/>
        </w:rPr>
        <w:t>на 10</w:t>
      </w:r>
      <w:r w:rsidR="004242BB" w:rsidRPr="004242BB">
        <w:rPr>
          <w:color w:val="000000"/>
          <w:sz w:val="28"/>
          <w:szCs w:val="28"/>
          <w:lang w:eastAsia="zh-CN"/>
        </w:rPr>
        <w:t xml:space="preserve"> </w:t>
      </w:r>
      <w:r w:rsidR="004242BB" w:rsidRPr="009D3DDE">
        <w:rPr>
          <w:color w:val="000000"/>
          <w:sz w:val="28"/>
          <w:szCs w:val="28"/>
          <w:lang w:eastAsia="zh-CN"/>
        </w:rPr>
        <w:t>відсотк</w:t>
      </w:r>
      <w:r w:rsidR="004242BB">
        <w:rPr>
          <w:color w:val="000000"/>
          <w:sz w:val="28"/>
          <w:szCs w:val="28"/>
          <w:lang w:eastAsia="zh-CN"/>
        </w:rPr>
        <w:t>ів</w:t>
      </w:r>
      <w:r w:rsidRPr="009D3DDE">
        <w:rPr>
          <w:color w:val="000000"/>
          <w:spacing w:val="-6"/>
          <w:sz w:val="28"/>
          <w:szCs w:val="28"/>
          <w:lang w:eastAsia="zh-CN"/>
        </w:rPr>
        <w:t>;</w:t>
      </w:r>
    </w:p>
    <w:p w14:paraId="171FA30A" w14:textId="77777777" w:rsidR="00520ECD" w:rsidRPr="009D3DDE" w:rsidRDefault="00520ECD" w:rsidP="00520ECD">
      <w:pPr>
        <w:tabs>
          <w:tab w:val="left" w:pos="0"/>
          <w:tab w:val="left" w:pos="720"/>
        </w:tabs>
        <w:suppressAutoHyphens/>
        <w:jc w:val="both"/>
        <w:rPr>
          <w:color w:val="000000"/>
          <w:spacing w:val="-6"/>
          <w:sz w:val="28"/>
          <w:szCs w:val="28"/>
          <w:lang w:eastAsia="zh-CN"/>
        </w:rPr>
      </w:pPr>
      <w:r w:rsidRPr="009D3DDE">
        <w:rPr>
          <w:color w:val="000000"/>
          <w:spacing w:val="-6"/>
          <w:sz w:val="28"/>
          <w:szCs w:val="28"/>
          <w:lang w:eastAsia="zh-CN"/>
        </w:rPr>
        <w:t xml:space="preserve">         зменшення інвалідизації пацієнтів з орфанними захворюваннями.</w:t>
      </w:r>
    </w:p>
    <w:p w14:paraId="33BE6E3B" w14:textId="77777777" w:rsidR="00520ECD" w:rsidRPr="009D3DDE" w:rsidRDefault="00520ECD" w:rsidP="00520ECD">
      <w:pPr>
        <w:tabs>
          <w:tab w:val="left" w:pos="0"/>
          <w:tab w:val="left" w:pos="720"/>
        </w:tabs>
        <w:suppressAutoHyphens/>
        <w:jc w:val="both"/>
        <w:rPr>
          <w:sz w:val="28"/>
          <w:szCs w:val="28"/>
          <w:lang w:eastAsia="zh-CN"/>
        </w:rPr>
      </w:pPr>
      <w:r w:rsidRPr="009D3DDE">
        <w:rPr>
          <w:color w:val="000000"/>
          <w:spacing w:val="-6"/>
          <w:sz w:val="28"/>
          <w:szCs w:val="28"/>
          <w:lang w:eastAsia="zh-CN"/>
        </w:rPr>
        <w:t xml:space="preserve">         </w:t>
      </w:r>
      <w:r w:rsidRPr="009D3DDE">
        <w:rPr>
          <w:sz w:val="28"/>
          <w:szCs w:val="28"/>
          <w:lang w:eastAsia="zh-CN"/>
        </w:rPr>
        <w:t xml:space="preserve">З обласного бюджету фінансуватимуться  20 комунальних підприємств та  закладів охорони здоров’я. </w:t>
      </w:r>
    </w:p>
    <w:p w14:paraId="2B979EBB" w14:textId="77777777" w:rsidR="00520ECD" w:rsidRPr="009D3DDE" w:rsidRDefault="00520ECD" w:rsidP="00520ECD">
      <w:pPr>
        <w:suppressAutoHyphens/>
        <w:ind w:firstLine="708"/>
        <w:jc w:val="both"/>
        <w:rPr>
          <w:sz w:val="28"/>
          <w:szCs w:val="28"/>
          <w:lang w:eastAsia="zh-CN"/>
        </w:rPr>
      </w:pPr>
      <w:r w:rsidRPr="009D3DDE">
        <w:rPr>
          <w:sz w:val="28"/>
          <w:szCs w:val="28"/>
          <w:lang w:eastAsia="zh-CN"/>
        </w:rPr>
        <w:t>Прогнозуються видатки загального фонду в умовах воєнного стану відповідно до постанови Кабінету Міністрів України від 09</w:t>
      </w:r>
      <w:r w:rsidR="004242BB">
        <w:rPr>
          <w:sz w:val="28"/>
          <w:szCs w:val="28"/>
          <w:lang w:eastAsia="zh-CN"/>
        </w:rPr>
        <w:t xml:space="preserve"> червня </w:t>
      </w:r>
      <w:r w:rsidRPr="009D3DDE">
        <w:rPr>
          <w:sz w:val="28"/>
          <w:szCs w:val="28"/>
          <w:lang w:eastAsia="zh-CN"/>
        </w:rPr>
        <w:t xml:space="preserve">2021 </w:t>
      </w:r>
      <w:r w:rsidR="00F97822">
        <w:rPr>
          <w:sz w:val="28"/>
          <w:szCs w:val="28"/>
          <w:lang w:eastAsia="zh-CN"/>
        </w:rPr>
        <w:t xml:space="preserve">року   </w:t>
      </w:r>
      <w:r w:rsidRPr="009D3DDE">
        <w:rPr>
          <w:sz w:val="28"/>
          <w:szCs w:val="28"/>
          <w:lang w:eastAsia="zh-CN"/>
        </w:rPr>
        <w:t>№ 590  «Про затвердження Порядку виконання повноважень Державною казначейською службою в особливому режимі в умовах воєнного стану»</w:t>
      </w:r>
      <w:r w:rsidR="004242BB">
        <w:rPr>
          <w:sz w:val="28"/>
          <w:szCs w:val="28"/>
          <w:lang w:eastAsia="zh-CN"/>
        </w:rPr>
        <w:t xml:space="preserve"> (зі змінами), за такими напрям</w:t>
      </w:r>
      <w:r w:rsidRPr="009D3DDE">
        <w:rPr>
          <w:sz w:val="28"/>
          <w:szCs w:val="28"/>
          <w:lang w:eastAsia="zh-CN"/>
        </w:rPr>
        <w:t xml:space="preserve">ами: виплата заробітної плати з нарахуваннями, медикаменти та перев'язувальні матеріали, харчування, оплата послуг (крім комунальних), оплата комунальних послуг та енергоносіїв, забезпечення пільгового зубопротезування, виплата пільгових пенсій, інші поточні видатки. Прогнозовані </w:t>
      </w:r>
      <w:r w:rsidRPr="009D3DDE">
        <w:rPr>
          <w:color w:val="000000"/>
          <w:sz w:val="28"/>
          <w:szCs w:val="28"/>
          <w:lang w:eastAsia="zh-CN"/>
        </w:rPr>
        <w:t xml:space="preserve">видатки на  придбання обладнання </w:t>
      </w:r>
      <w:r w:rsidR="00F075F1" w:rsidRPr="009D3DDE">
        <w:rPr>
          <w:color w:val="000000"/>
          <w:sz w:val="28"/>
          <w:szCs w:val="28"/>
          <w:lang w:eastAsia="zh-CN"/>
        </w:rPr>
        <w:t>визначені</w:t>
      </w:r>
      <w:r w:rsidRPr="009D3DDE">
        <w:rPr>
          <w:color w:val="000000"/>
          <w:sz w:val="28"/>
          <w:szCs w:val="28"/>
          <w:lang w:eastAsia="zh-CN"/>
        </w:rPr>
        <w:t xml:space="preserve"> у відповідності до переліку медичного обладнання для забезпечення потреб сфери охорони здоров'я в умовах воєнного стану, затвердженого наказом Міністерства охорони здоров'я України від 09 травня 2022 року № 761</w:t>
      </w:r>
      <w:r w:rsidR="004242BB">
        <w:rPr>
          <w:color w:val="000000"/>
          <w:sz w:val="28"/>
          <w:szCs w:val="28"/>
          <w:lang w:eastAsia="zh-CN"/>
        </w:rPr>
        <w:t>,</w:t>
      </w:r>
      <w:r w:rsidRPr="009D3DDE">
        <w:rPr>
          <w:color w:val="000000"/>
          <w:sz w:val="28"/>
          <w:szCs w:val="28"/>
          <w:lang w:eastAsia="zh-CN"/>
        </w:rPr>
        <w:t xml:space="preserve"> зі змінами</w:t>
      </w:r>
      <w:r w:rsidRPr="009D3DDE">
        <w:rPr>
          <w:sz w:val="28"/>
          <w:szCs w:val="28"/>
          <w:lang w:eastAsia="zh-CN"/>
        </w:rPr>
        <w:t>.</w:t>
      </w:r>
    </w:p>
    <w:p w14:paraId="72B148D8" w14:textId="77777777" w:rsidR="00520ECD" w:rsidRPr="009D3DDE" w:rsidRDefault="00520ECD" w:rsidP="00520ECD">
      <w:pPr>
        <w:ind w:firstLine="540"/>
        <w:jc w:val="both"/>
        <w:rPr>
          <w:color w:val="000000"/>
          <w:sz w:val="28"/>
          <w:szCs w:val="28"/>
          <w:lang w:eastAsia="zh-CN"/>
        </w:rPr>
      </w:pPr>
      <w:r w:rsidRPr="009D3DDE">
        <w:rPr>
          <w:color w:val="000000"/>
          <w:sz w:val="28"/>
          <w:szCs w:val="28"/>
          <w:lang w:eastAsia="zh-CN"/>
        </w:rPr>
        <w:t xml:space="preserve">  Обсяг граничних видатків загального фонду обласного бюджету по галузі охорони здоров’я на 2026 рік складає 193 4</w:t>
      </w:r>
      <w:r w:rsidR="00EB66E4" w:rsidRPr="009D3DDE">
        <w:rPr>
          <w:color w:val="000000"/>
          <w:sz w:val="28"/>
          <w:szCs w:val="28"/>
          <w:lang w:eastAsia="zh-CN"/>
        </w:rPr>
        <w:t>7</w:t>
      </w:r>
      <w:r w:rsidRPr="009D3DDE">
        <w:rPr>
          <w:color w:val="000000"/>
          <w:sz w:val="28"/>
          <w:szCs w:val="28"/>
          <w:lang w:eastAsia="zh-CN"/>
        </w:rPr>
        <w:t>7,5 тис. грн, на 2027 рік –</w:t>
      </w:r>
      <w:r w:rsidR="004242BB">
        <w:rPr>
          <w:color w:val="000000"/>
          <w:sz w:val="28"/>
          <w:szCs w:val="28"/>
          <w:lang w:eastAsia="zh-CN"/>
        </w:rPr>
        <w:t xml:space="preserve">    </w:t>
      </w:r>
      <w:r w:rsidRPr="009D3DDE">
        <w:rPr>
          <w:color w:val="000000"/>
          <w:sz w:val="28"/>
          <w:szCs w:val="28"/>
          <w:lang w:eastAsia="zh-CN"/>
        </w:rPr>
        <w:t xml:space="preserve"> 208 237,3 тис. грн, на 2028 рік</w:t>
      </w:r>
      <w:r w:rsidR="00F97822">
        <w:rPr>
          <w:color w:val="000000"/>
          <w:sz w:val="28"/>
          <w:szCs w:val="28"/>
          <w:lang w:eastAsia="zh-CN"/>
        </w:rPr>
        <w:t xml:space="preserve"> </w:t>
      </w:r>
      <w:r w:rsidRPr="009D3DDE">
        <w:rPr>
          <w:color w:val="000000"/>
          <w:sz w:val="28"/>
          <w:szCs w:val="28"/>
          <w:lang w:eastAsia="zh-CN"/>
        </w:rPr>
        <w:t>– 222 011,6 тис. грн.</w:t>
      </w:r>
    </w:p>
    <w:p w14:paraId="1644694D" w14:textId="77777777" w:rsidR="00520ECD" w:rsidRPr="009D3DDE" w:rsidRDefault="00520ECD" w:rsidP="00520ECD">
      <w:pPr>
        <w:suppressAutoHyphens/>
        <w:ind w:firstLine="709"/>
        <w:jc w:val="both"/>
        <w:rPr>
          <w:sz w:val="28"/>
          <w:szCs w:val="28"/>
          <w:lang w:eastAsia="zh-CN"/>
        </w:rPr>
      </w:pPr>
      <w:r w:rsidRPr="009D3DDE">
        <w:rPr>
          <w:sz w:val="28"/>
          <w:szCs w:val="28"/>
          <w:lang w:eastAsia="zh-CN"/>
        </w:rPr>
        <w:t xml:space="preserve">Видатки </w:t>
      </w:r>
      <w:r w:rsidR="00867C66" w:rsidRPr="009D3DDE">
        <w:rPr>
          <w:sz w:val="28"/>
          <w:szCs w:val="28"/>
          <w:lang w:eastAsia="zh-CN"/>
        </w:rPr>
        <w:t xml:space="preserve">прогнозується </w:t>
      </w:r>
      <w:r w:rsidRPr="009D3DDE">
        <w:rPr>
          <w:sz w:val="28"/>
          <w:szCs w:val="28"/>
          <w:lang w:eastAsia="zh-CN"/>
        </w:rPr>
        <w:t>спрям</w:t>
      </w:r>
      <w:r w:rsidR="00867C66" w:rsidRPr="009D3DDE">
        <w:rPr>
          <w:sz w:val="28"/>
          <w:szCs w:val="28"/>
          <w:lang w:eastAsia="zh-CN"/>
        </w:rPr>
        <w:t>увати</w:t>
      </w:r>
      <w:r w:rsidRPr="009D3DDE">
        <w:rPr>
          <w:sz w:val="28"/>
          <w:szCs w:val="28"/>
          <w:lang w:eastAsia="zh-CN"/>
        </w:rPr>
        <w:t xml:space="preserve"> на </w:t>
      </w:r>
      <w:r w:rsidR="007D697F" w:rsidRPr="009D3DDE">
        <w:rPr>
          <w:sz w:val="28"/>
          <w:szCs w:val="28"/>
          <w:lang w:eastAsia="zh-CN"/>
        </w:rPr>
        <w:t>оплату комунальних послуг та енергоносіїв комунальних закладів охорони здоров’я;</w:t>
      </w:r>
      <w:r w:rsidRPr="009D3DDE">
        <w:rPr>
          <w:sz w:val="28"/>
          <w:szCs w:val="28"/>
          <w:lang w:eastAsia="zh-CN"/>
        </w:rPr>
        <w:t xml:space="preserve"> виконання закладами охорони здоров’я своїх повноважень </w:t>
      </w:r>
      <w:r w:rsidR="00F97822">
        <w:rPr>
          <w:sz w:val="28"/>
          <w:szCs w:val="28"/>
          <w:lang w:eastAsia="zh-CN"/>
        </w:rPr>
        <w:t>н</w:t>
      </w:r>
      <w:r w:rsidRPr="009D3DDE">
        <w:rPr>
          <w:sz w:val="28"/>
          <w:szCs w:val="28"/>
          <w:lang w:eastAsia="zh-CN"/>
        </w:rPr>
        <w:t>а вик</w:t>
      </w:r>
      <w:r w:rsidR="00DD0B82" w:rsidRPr="009D3DDE">
        <w:rPr>
          <w:sz w:val="28"/>
          <w:szCs w:val="28"/>
          <w:lang w:eastAsia="zh-CN"/>
        </w:rPr>
        <w:t>онання заходів обласних програм</w:t>
      </w:r>
      <w:r w:rsidRPr="009D3DDE">
        <w:rPr>
          <w:sz w:val="28"/>
          <w:szCs w:val="28"/>
          <w:lang w:eastAsia="zh-CN"/>
        </w:rPr>
        <w:t>:</w:t>
      </w:r>
      <w:r w:rsidRPr="009D3DDE">
        <w:rPr>
          <w:color w:val="000000"/>
          <w:sz w:val="28"/>
          <w:szCs w:val="28"/>
          <w:shd w:val="clear" w:color="auto" w:fill="FFFFFF"/>
          <w:lang w:eastAsia="zh-CN"/>
        </w:rPr>
        <w:t xml:space="preserve"> </w:t>
      </w:r>
      <w:r w:rsidRPr="009D3DDE">
        <w:rPr>
          <w:bCs/>
          <w:sz w:val="28"/>
          <w:szCs w:val="28"/>
          <w:lang w:eastAsia="zh-CN"/>
        </w:rPr>
        <w:t>Обласн</w:t>
      </w:r>
      <w:r w:rsidR="00DD0B82" w:rsidRPr="009D3DDE">
        <w:rPr>
          <w:bCs/>
          <w:sz w:val="28"/>
          <w:szCs w:val="28"/>
          <w:lang w:eastAsia="zh-CN"/>
        </w:rPr>
        <w:t>ої</w:t>
      </w:r>
      <w:r w:rsidRPr="009D3DDE">
        <w:rPr>
          <w:bCs/>
          <w:sz w:val="28"/>
          <w:szCs w:val="28"/>
          <w:lang w:eastAsia="zh-CN"/>
        </w:rPr>
        <w:t xml:space="preserve"> програм</w:t>
      </w:r>
      <w:r w:rsidR="00DD0B82" w:rsidRPr="009D3DDE">
        <w:rPr>
          <w:bCs/>
          <w:sz w:val="28"/>
          <w:szCs w:val="28"/>
          <w:lang w:eastAsia="zh-CN"/>
        </w:rPr>
        <w:t>и</w:t>
      </w:r>
      <w:r w:rsidRPr="009D3DDE">
        <w:rPr>
          <w:bCs/>
          <w:sz w:val="28"/>
          <w:szCs w:val="28"/>
          <w:lang w:eastAsia="zh-CN"/>
        </w:rPr>
        <w:t xml:space="preserve"> фінансової підтримки та розвитку обласних комунальних </w:t>
      </w:r>
      <w:r w:rsidRPr="009D3DDE">
        <w:rPr>
          <w:bCs/>
          <w:sz w:val="28"/>
          <w:szCs w:val="28"/>
          <w:lang w:eastAsia="zh-CN"/>
        </w:rPr>
        <w:lastRenderedPageBreak/>
        <w:t xml:space="preserve">підприємств та закладів охорони здоров’я Рівненської обласної ради та покращення надання населенню медичних послуг; </w:t>
      </w:r>
      <w:bookmarkStart w:id="11" w:name="_Hlk205554579"/>
      <w:r w:rsidRPr="009D3DDE">
        <w:rPr>
          <w:bCs/>
          <w:sz w:val="28"/>
          <w:szCs w:val="28"/>
          <w:shd w:val="clear" w:color="auto" w:fill="FFFFFF"/>
          <w:lang w:eastAsia="zh-CN"/>
        </w:rPr>
        <w:t>Обласн</w:t>
      </w:r>
      <w:r w:rsidR="00DD0B82" w:rsidRPr="009D3DDE">
        <w:rPr>
          <w:bCs/>
          <w:sz w:val="28"/>
          <w:szCs w:val="28"/>
          <w:shd w:val="clear" w:color="auto" w:fill="FFFFFF"/>
          <w:lang w:eastAsia="zh-CN"/>
        </w:rPr>
        <w:t>ої</w:t>
      </w:r>
      <w:r w:rsidRPr="009D3DDE">
        <w:rPr>
          <w:bCs/>
          <w:sz w:val="28"/>
          <w:szCs w:val="28"/>
          <w:shd w:val="clear" w:color="auto" w:fill="FFFFFF"/>
          <w:lang w:eastAsia="zh-CN"/>
        </w:rPr>
        <w:t xml:space="preserve"> комплексн</w:t>
      </w:r>
      <w:r w:rsidR="00DD0B82" w:rsidRPr="009D3DDE">
        <w:rPr>
          <w:bCs/>
          <w:sz w:val="28"/>
          <w:szCs w:val="28"/>
          <w:shd w:val="clear" w:color="auto" w:fill="FFFFFF"/>
          <w:lang w:eastAsia="zh-CN"/>
        </w:rPr>
        <w:t>ої</w:t>
      </w:r>
      <w:r w:rsidRPr="009D3DDE">
        <w:rPr>
          <w:bCs/>
          <w:sz w:val="28"/>
          <w:szCs w:val="28"/>
          <w:shd w:val="clear" w:color="auto" w:fill="FFFFFF"/>
          <w:lang w:eastAsia="zh-CN"/>
        </w:rPr>
        <w:t xml:space="preserve"> програм</w:t>
      </w:r>
      <w:r w:rsidR="00DD0B82" w:rsidRPr="009D3DDE">
        <w:rPr>
          <w:bCs/>
          <w:sz w:val="28"/>
          <w:szCs w:val="28"/>
          <w:shd w:val="clear" w:color="auto" w:fill="FFFFFF"/>
          <w:lang w:eastAsia="zh-CN"/>
        </w:rPr>
        <w:t>и</w:t>
      </w:r>
      <w:r w:rsidRPr="009D3DDE">
        <w:rPr>
          <w:bCs/>
          <w:sz w:val="28"/>
          <w:szCs w:val="28"/>
          <w:shd w:val="clear" w:color="auto" w:fill="FFFFFF"/>
          <w:lang w:eastAsia="zh-CN"/>
        </w:rPr>
        <w:t xml:space="preserve">  ветеранської політики; </w:t>
      </w:r>
      <w:bookmarkStart w:id="12" w:name="_Hlk205552731"/>
      <w:bookmarkEnd w:id="11"/>
      <w:r w:rsidRPr="009D3DDE">
        <w:rPr>
          <w:bCs/>
          <w:sz w:val="28"/>
          <w:szCs w:val="28"/>
          <w:shd w:val="clear" w:color="auto" w:fill="FFFFFF"/>
          <w:lang w:eastAsia="zh-CN"/>
        </w:rPr>
        <w:t>П</w:t>
      </w:r>
      <w:r w:rsidRPr="009D3DDE">
        <w:rPr>
          <w:color w:val="000000"/>
          <w:sz w:val="28"/>
          <w:szCs w:val="28"/>
          <w:shd w:val="clear" w:color="auto" w:fill="FFFFFF"/>
          <w:lang w:eastAsia="zh-CN"/>
        </w:rPr>
        <w:t>рограм</w:t>
      </w:r>
      <w:r w:rsidR="00F97822">
        <w:rPr>
          <w:color w:val="000000"/>
          <w:sz w:val="28"/>
          <w:szCs w:val="28"/>
          <w:shd w:val="clear" w:color="auto" w:fill="FFFFFF"/>
          <w:lang w:eastAsia="zh-CN"/>
        </w:rPr>
        <w:t>и</w:t>
      </w:r>
      <w:r w:rsidRPr="009D3DDE">
        <w:rPr>
          <w:color w:val="000000"/>
          <w:sz w:val="28"/>
          <w:szCs w:val="28"/>
          <w:shd w:val="clear" w:color="auto" w:fill="FFFFFF"/>
          <w:lang w:eastAsia="zh-CN"/>
        </w:rPr>
        <w:t xml:space="preserve"> «Діти Рівненщини».</w:t>
      </w:r>
    </w:p>
    <w:p w14:paraId="598878ED" w14:textId="77777777" w:rsidR="00520ECD" w:rsidRPr="009D3DDE" w:rsidRDefault="00520ECD" w:rsidP="00520ECD">
      <w:pPr>
        <w:tabs>
          <w:tab w:val="left" w:pos="0"/>
          <w:tab w:val="left" w:pos="720"/>
        </w:tabs>
        <w:suppressAutoHyphens/>
        <w:jc w:val="both"/>
        <w:rPr>
          <w:sz w:val="28"/>
          <w:szCs w:val="28"/>
          <w:lang w:eastAsia="zh-CN"/>
        </w:rPr>
      </w:pPr>
      <w:r w:rsidRPr="009D3DDE">
        <w:rPr>
          <w:sz w:val="28"/>
          <w:szCs w:val="28"/>
          <w:lang w:eastAsia="zh-CN"/>
        </w:rPr>
        <w:t xml:space="preserve">         Кошти субвенції з державного бюджету місцевим бюджетам на здійснення підтримки окремих закладів та заходів у системі охорони здоров’я</w:t>
      </w:r>
      <w:r w:rsidRPr="009D3DDE">
        <w:rPr>
          <w:b/>
          <w:sz w:val="28"/>
          <w:szCs w:val="28"/>
          <w:lang w:eastAsia="zh-CN"/>
        </w:rPr>
        <w:t xml:space="preserve"> </w:t>
      </w:r>
      <w:r w:rsidRPr="009D3DDE">
        <w:rPr>
          <w:sz w:val="28"/>
          <w:szCs w:val="28"/>
          <w:lang w:eastAsia="zh-CN"/>
        </w:rPr>
        <w:t>у 2026</w:t>
      </w:r>
      <w:r w:rsidR="00BA54A7">
        <w:rPr>
          <w:sz w:val="28"/>
          <w:szCs w:val="28"/>
          <w:lang w:eastAsia="zh-CN"/>
        </w:rPr>
        <w:t xml:space="preserve"> </w:t>
      </w:r>
      <w:r w:rsidRPr="009D3DDE">
        <w:rPr>
          <w:sz w:val="28"/>
          <w:szCs w:val="28"/>
          <w:lang w:eastAsia="zh-CN"/>
        </w:rPr>
        <w:t>-</w:t>
      </w:r>
      <w:r w:rsidR="00BA54A7">
        <w:rPr>
          <w:sz w:val="28"/>
          <w:szCs w:val="28"/>
          <w:lang w:eastAsia="zh-CN"/>
        </w:rPr>
        <w:t xml:space="preserve"> </w:t>
      </w:r>
      <w:r w:rsidRPr="009D3DDE">
        <w:rPr>
          <w:sz w:val="28"/>
          <w:szCs w:val="28"/>
          <w:lang w:eastAsia="zh-CN"/>
        </w:rPr>
        <w:t xml:space="preserve">2028 роках </w:t>
      </w:r>
      <w:r w:rsidR="00DD0B82" w:rsidRPr="009D3DDE">
        <w:rPr>
          <w:sz w:val="28"/>
          <w:szCs w:val="28"/>
          <w:lang w:eastAsia="zh-CN"/>
        </w:rPr>
        <w:t xml:space="preserve">планується </w:t>
      </w:r>
      <w:r w:rsidRPr="009D3DDE">
        <w:rPr>
          <w:sz w:val="28"/>
          <w:szCs w:val="28"/>
          <w:lang w:eastAsia="zh-CN"/>
        </w:rPr>
        <w:t>спрям</w:t>
      </w:r>
      <w:r w:rsidR="00DD0B82" w:rsidRPr="009D3DDE">
        <w:rPr>
          <w:sz w:val="28"/>
          <w:szCs w:val="28"/>
          <w:lang w:eastAsia="zh-CN"/>
        </w:rPr>
        <w:t>увати</w:t>
      </w:r>
      <w:r w:rsidRPr="009D3DDE">
        <w:rPr>
          <w:sz w:val="28"/>
          <w:szCs w:val="28"/>
          <w:lang w:eastAsia="zh-CN"/>
        </w:rPr>
        <w:t xml:space="preserve"> на фінансування закладу служби крові, фінансування оглядів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  забезпечення дітей віком від 0 до 3-х років, хворих на фенілкетонурію, глютарову ацидурію II типу продуктами лікувального харчування.</w:t>
      </w:r>
    </w:p>
    <w:bookmarkEnd w:id="12"/>
    <w:p w14:paraId="639400A6" w14:textId="77777777" w:rsidR="00520ECD" w:rsidRPr="004242BB" w:rsidRDefault="00520ECD" w:rsidP="00520ECD">
      <w:pPr>
        <w:suppressAutoHyphens/>
        <w:jc w:val="both"/>
        <w:rPr>
          <w:sz w:val="24"/>
          <w:szCs w:val="28"/>
          <w:lang w:eastAsia="zh-CN"/>
        </w:rPr>
      </w:pPr>
      <w:r w:rsidRPr="009D3DDE">
        <w:rPr>
          <w:color w:val="000000"/>
          <w:sz w:val="28"/>
          <w:szCs w:val="28"/>
          <w:lang w:eastAsia="zh-CN"/>
        </w:rPr>
        <w:t xml:space="preserve">         </w:t>
      </w:r>
    </w:p>
    <w:p w14:paraId="3FE9D75E" w14:textId="77777777" w:rsidR="00A15944" w:rsidRPr="009D3DDE" w:rsidRDefault="00A15944" w:rsidP="00A15944">
      <w:pPr>
        <w:tabs>
          <w:tab w:val="left" w:pos="8655"/>
        </w:tabs>
        <w:jc w:val="center"/>
        <w:rPr>
          <w:b/>
          <w:color w:val="000000"/>
          <w:sz w:val="28"/>
          <w:szCs w:val="28"/>
        </w:rPr>
      </w:pPr>
      <w:r w:rsidRPr="009D3DDE">
        <w:rPr>
          <w:b/>
          <w:color w:val="000000"/>
          <w:sz w:val="28"/>
          <w:szCs w:val="28"/>
        </w:rPr>
        <w:t>Соціальний захист та соціальне забезпечення</w:t>
      </w:r>
    </w:p>
    <w:p w14:paraId="08F7FCAE" w14:textId="77777777" w:rsidR="00A15944" w:rsidRPr="004242BB" w:rsidRDefault="00A15944" w:rsidP="00A15944">
      <w:pPr>
        <w:tabs>
          <w:tab w:val="left" w:pos="8655"/>
        </w:tabs>
        <w:jc w:val="center"/>
        <w:rPr>
          <w:b/>
          <w:color w:val="000000"/>
          <w:szCs w:val="28"/>
        </w:rPr>
      </w:pPr>
    </w:p>
    <w:p w14:paraId="2CA55649" w14:textId="77777777" w:rsidR="00A15944" w:rsidRPr="009D3DDE" w:rsidRDefault="00A15944" w:rsidP="00A15944">
      <w:pPr>
        <w:tabs>
          <w:tab w:val="left" w:pos="8655"/>
        </w:tabs>
        <w:jc w:val="both"/>
        <w:rPr>
          <w:bCs/>
          <w:sz w:val="28"/>
          <w:szCs w:val="28"/>
        </w:rPr>
      </w:pPr>
      <w:r w:rsidRPr="009D3DDE">
        <w:rPr>
          <w:bCs/>
          <w:color w:val="000000"/>
          <w:sz w:val="28"/>
          <w:szCs w:val="28"/>
        </w:rPr>
        <w:t xml:space="preserve">         З метою ефективного функціонування системи соціального захисту</w:t>
      </w:r>
      <w:r w:rsidRPr="009D3DDE">
        <w:rPr>
          <w:color w:val="000000"/>
          <w:sz w:val="28"/>
          <w:szCs w:val="28"/>
          <w:lang w:eastAsia="en-US"/>
        </w:rPr>
        <w:t xml:space="preserve"> на території області передбачається низка цілей та пріоритетів на </w:t>
      </w:r>
      <w:r w:rsidRPr="009D3DDE">
        <w:rPr>
          <w:sz w:val="28"/>
          <w:szCs w:val="28"/>
        </w:rPr>
        <w:t>середньостроковий період, які будуть спрямовані на:</w:t>
      </w:r>
    </w:p>
    <w:p w14:paraId="5DEBF566"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 xml:space="preserve">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 На </w:t>
      </w:r>
      <w:r w:rsidR="00000EF8" w:rsidRPr="009D3DDE">
        <w:rPr>
          <w:color w:val="000000"/>
          <w:sz w:val="28"/>
          <w:szCs w:val="28"/>
          <w:lang w:eastAsia="en-US"/>
        </w:rPr>
        <w:t xml:space="preserve">забезпечення </w:t>
      </w:r>
      <w:r w:rsidRPr="009D3DDE">
        <w:rPr>
          <w:color w:val="000000"/>
          <w:sz w:val="28"/>
          <w:szCs w:val="28"/>
          <w:lang w:eastAsia="en-US"/>
        </w:rPr>
        <w:t>ц</w:t>
      </w:r>
      <w:r w:rsidR="00000EF8" w:rsidRPr="009D3DDE">
        <w:rPr>
          <w:color w:val="000000"/>
          <w:sz w:val="28"/>
          <w:szCs w:val="28"/>
          <w:lang w:eastAsia="en-US"/>
        </w:rPr>
        <w:t>их</w:t>
      </w:r>
      <w:r w:rsidRPr="009D3DDE">
        <w:rPr>
          <w:color w:val="000000"/>
          <w:sz w:val="28"/>
          <w:szCs w:val="28"/>
          <w:lang w:eastAsia="en-US"/>
        </w:rPr>
        <w:t xml:space="preserve"> ціл</w:t>
      </w:r>
      <w:r w:rsidR="00000EF8" w:rsidRPr="009D3DDE">
        <w:rPr>
          <w:color w:val="000000"/>
          <w:sz w:val="28"/>
          <w:szCs w:val="28"/>
          <w:lang w:eastAsia="en-US"/>
        </w:rPr>
        <w:t xml:space="preserve">ей </w:t>
      </w:r>
      <w:r w:rsidRPr="009D3DDE">
        <w:rPr>
          <w:color w:val="000000"/>
          <w:sz w:val="28"/>
          <w:szCs w:val="28"/>
          <w:lang w:eastAsia="en-US"/>
        </w:rPr>
        <w:t>з</w:t>
      </w:r>
      <w:r w:rsidR="00000EF8" w:rsidRPr="009D3DDE">
        <w:rPr>
          <w:color w:val="000000"/>
          <w:sz w:val="28"/>
          <w:szCs w:val="28"/>
          <w:lang w:eastAsia="en-US"/>
        </w:rPr>
        <w:t>а рахунок коштів</w:t>
      </w:r>
      <w:r w:rsidRPr="009D3DDE">
        <w:rPr>
          <w:color w:val="000000"/>
          <w:sz w:val="28"/>
          <w:szCs w:val="28"/>
          <w:lang w:eastAsia="en-US"/>
        </w:rPr>
        <w:t xml:space="preserve"> обласного бюджету </w:t>
      </w:r>
      <w:r w:rsidR="00000EF8" w:rsidRPr="009D3DDE">
        <w:rPr>
          <w:color w:val="000000"/>
          <w:sz w:val="28"/>
          <w:szCs w:val="28"/>
          <w:lang w:eastAsia="en-US"/>
        </w:rPr>
        <w:t xml:space="preserve">функціонуватиме </w:t>
      </w:r>
      <w:r w:rsidRPr="009D3DDE">
        <w:rPr>
          <w:color w:val="000000"/>
          <w:sz w:val="28"/>
          <w:szCs w:val="28"/>
          <w:lang w:eastAsia="en-US"/>
        </w:rPr>
        <w:t>1 геріатричний пансіонат та 3 психоневрологічні інтернати розраховані на 1 508 ліжок,  з яких чоловіків – 1 014 осіб, жінок – 494 особи. В даних закладах проживає 509 внутрішньо переміщених осіб.  Соціальні послуги  нада</w:t>
      </w:r>
      <w:r w:rsidR="00000EF8" w:rsidRPr="009D3DDE">
        <w:rPr>
          <w:color w:val="000000"/>
          <w:sz w:val="28"/>
          <w:szCs w:val="28"/>
          <w:lang w:eastAsia="en-US"/>
        </w:rPr>
        <w:t>ватиме</w:t>
      </w:r>
      <w:r w:rsidRPr="009D3DDE">
        <w:rPr>
          <w:color w:val="000000"/>
          <w:sz w:val="28"/>
          <w:szCs w:val="28"/>
          <w:lang w:eastAsia="en-US"/>
        </w:rPr>
        <w:t xml:space="preserve"> </w:t>
      </w:r>
      <w:r w:rsidR="00000EF8" w:rsidRPr="009D3DDE">
        <w:rPr>
          <w:color w:val="000000"/>
          <w:sz w:val="28"/>
          <w:szCs w:val="28"/>
          <w:lang w:eastAsia="en-US"/>
        </w:rPr>
        <w:t>862 штатних працівників</w:t>
      </w:r>
      <w:r w:rsidRPr="009D3DDE">
        <w:rPr>
          <w:color w:val="000000"/>
          <w:sz w:val="28"/>
          <w:szCs w:val="28"/>
          <w:lang w:eastAsia="en-US"/>
        </w:rPr>
        <w:t>;</w:t>
      </w:r>
    </w:p>
    <w:p w14:paraId="403243D0"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 xml:space="preserve">надання реабілітаційних послуг особам з інвалідністю, послуг з тимчасового проживання та харчування особам, які не мають житла, забезпечення надання </w:t>
      </w:r>
      <w:r w:rsidR="00AB52A1" w:rsidRPr="009D3DDE">
        <w:rPr>
          <w:color w:val="000000"/>
          <w:sz w:val="28"/>
          <w:szCs w:val="28"/>
          <w:lang w:eastAsia="en-US"/>
        </w:rPr>
        <w:t xml:space="preserve">соціальних </w:t>
      </w:r>
      <w:r w:rsidR="00BA54A7">
        <w:rPr>
          <w:color w:val="000000"/>
          <w:sz w:val="28"/>
          <w:szCs w:val="28"/>
          <w:lang w:eastAsia="en-US"/>
        </w:rPr>
        <w:t xml:space="preserve">послуг </w:t>
      </w:r>
      <w:r w:rsidRPr="009D3DDE">
        <w:rPr>
          <w:color w:val="000000"/>
          <w:sz w:val="28"/>
          <w:szCs w:val="28"/>
          <w:lang w:eastAsia="en-US"/>
        </w:rPr>
        <w:t>дітям</w:t>
      </w:r>
      <w:r w:rsidR="00AB52A1" w:rsidRPr="009D3DDE">
        <w:rPr>
          <w:color w:val="000000"/>
          <w:sz w:val="28"/>
          <w:szCs w:val="28"/>
          <w:lang w:eastAsia="en-US"/>
        </w:rPr>
        <w:t>,</w:t>
      </w:r>
      <w:r w:rsidRPr="009D3DDE">
        <w:rPr>
          <w:color w:val="000000"/>
          <w:sz w:val="28"/>
          <w:szCs w:val="28"/>
          <w:lang w:eastAsia="en-US"/>
        </w:rPr>
        <w:t xml:space="preserve"> які опинились у складних життєвих обставинах, надання психологічної допомоги вразливим категоріям населення,</w:t>
      </w:r>
      <w:r w:rsidRPr="009D3DDE">
        <w:rPr>
          <w:i/>
          <w:iCs/>
          <w:color w:val="333333"/>
          <w:sz w:val="28"/>
          <w:szCs w:val="28"/>
          <w:shd w:val="clear" w:color="auto" w:fill="FFFFFF"/>
        </w:rPr>
        <w:t xml:space="preserve"> </w:t>
      </w:r>
      <w:r w:rsidRPr="009D3DDE">
        <w:rPr>
          <w:color w:val="000000"/>
          <w:sz w:val="28"/>
          <w:szCs w:val="28"/>
          <w:lang w:eastAsia="en-US"/>
        </w:rPr>
        <w:t>особам, які постраждали від домашнього насильства та/або насильства за ознакою статі, обробка інформації з нарахування та виплати допомог. Для надання вказаних послуг функціону</w:t>
      </w:r>
      <w:r w:rsidR="001A355E" w:rsidRPr="009D3DDE">
        <w:rPr>
          <w:color w:val="000000"/>
          <w:sz w:val="28"/>
          <w:szCs w:val="28"/>
          <w:lang w:eastAsia="en-US"/>
        </w:rPr>
        <w:t>ватиме</w:t>
      </w:r>
      <w:r w:rsidRPr="009D3DDE">
        <w:rPr>
          <w:color w:val="000000"/>
          <w:sz w:val="28"/>
          <w:szCs w:val="28"/>
          <w:lang w:eastAsia="en-US"/>
        </w:rPr>
        <w:t xml:space="preserve"> 7 установ. Чисельність працівників </w:t>
      </w:r>
      <w:r w:rsidR="00C8479E" w:rsidRPr="009D3DDE">
        <w:rPr>
          <w:color w:val="000000"/>
          <w:sz w:val="28"/>
          <w:szCs w:val="28"/>
          <w:lang w:eastAsia="en-US"/>
        </w:rPr>
        <w:t>цих установ</w:t>
      </w:r>
      <w:r w:rsidRPr="009D3DDE">
        <w:rPr>
          <w:color w:val="000000"/>
          <w:sz w:val="28"/>
          <w:szCs w:val="28"/>
          <w:lang w:eastAsia="en-US"/>
        </w:rPr>
        <w:t xml:space="preserve"> – 191 одиниця;</w:t>
      </w:r>
    </w:p>
    <w:p w14:paraId="636062C5" w14:textId="77777777" w:rsidR="00885F30" w:rsidRPr="009D3DDE" w:rsidRDefault="00AB52A1" w:rsidP="00885F30">
      <w:pPr>
        <w:ind w:firstLine="540"/>
        <w:jc w:val="both"/>
        <w:rPr>
          <w:sz w:val="28"/>
          <w:szCs w:val="28"/>
          <w:lang w:eastAsia="en-US"/>
        </w:rPr>
      </w:pPr>
      <w:r w:rsidRPr="009D3DDE">
        <w:rPr>
          <w:color w:val="000000"/>
          <w:sz w:val="28"/>
          <w:szCs w:val="28"/>
          <w:lang w:eastAsia="en-US"/>
        </w:rPr>
        <w:t>надання комплексу послуг дітям-сиротам, дітям, позбавленим батьківського піклування, особам з їх числа та дітям, віком від 3 до 18 років, які опинились у складних життєвих обставинах</w:t>
      </w:r>
      <w:r w:rsidR="00885F30" w:rsidRPr="009D3DDE">
        <w:rPr>
          <w:color w:val="FF0000"/>
          <w:sz w:val="28"/>
          <w:szCs w:val="28"/>
          <w:lang w:eastAsia="en-US"/>
        </w:rPr>
        <w:t xml:space="preserve"> </w:t>
      </w:r>
      <w:r w:rsidR="00885F30" w:rsidRPr="009D3DDE">
        <w:rPr>
          <w:sz w:val="28"/>
          <w:szCs w:val="28"/>
          <w:lang w:eastAsia="en-US"/>
        </w:rPr>
        <w:t>в комунальному закладі "Обласний центр соціально-психологічної реабілітації дітей" Рівненської обласної ради  на 50 місць зі штатною чисельністю 37 штатних одиниць;</w:t>
      </w:r>
    </w:p>
    <w:p w14:paraId="03BA021A"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надання допомоги на  поховання учасників бойових дій та осіб з інвалідністю внаслідок війни;</w:t>
      </w:r>
    </w:p>
    <w:p w14:paraId="11EF4D74"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 xml:space="preserve">надання одноразової грошової допомоги </w:t>
      </w:r>
      <w:r w:rsidRPr="009D3DDE">
        <w:rPr>
          <w:bCs/>
          <w:sz w:val="28"/>
          <w:szCs w:val="28"/>
        </w:rPr>
        <w:t>сім’ям загиблих (померлих) учасників бойових дій та іншим особам потерпілим під час військової агресії Російської Федерації проти України, малозабезпеченим громадянам області, в тому числі особам</w:t>
      </w:r>
      <w:r w:rsidRPr="009D3DDE">
        <w:rPr>
          <w:color w:val="000000"/>
          <w:sz w:val="28"/>
          <w:szCs w:val="28"/>
          <w:lang w:eastAsia="en-US"/>
        </w:rPr>
        <w:t xml:space="preserve"> з інвалідністю, виплата стипендій голови Рівненської </w:t>
      </w:r>
      <w:r w:rsidRPr="009D3DDE">
        <w:rPr>
          <w:color w:val="000000"/>
          <w:sz w:val="28"/>
          <w:szCs w:val="28"/>
          <w:lang w:eastAsia="en-US"/>
        </w:rPr>
        <w:lastRenderedPageBreak/>
        <w:t>обл</w:t>
      </w:r>
      <w:r w:rsidR="004242BB">
        <w:rPr>
          <w:color w:val="000000"/>
          <w:sz w:val="28"/>
          <w:szCs w:val="28"/>
          <w:lang w:eastAsia="en-US"/>
        </w:rPr>
        <w:t xml:space="preserve">асної </w:t>
      </w:r>
      <w:r w:rsidRPr="009D3DDE">
        <w:rPr>
          <w:color w:val="000000"/>
          <w:sz w:val="28"/>
          <w:szCs w:val="28"/>
          <w:lang w:eastAsia="en-US"/>
        </w:rPr>
        <w:t>держа</w:t>
      </w:r>
      <w:r w:rsidR="004242BB">
        <w:rPr>
          <w:color w:val="000000"/>
          <w:sz w:val="28"/>
          <w:szCs w:val="28"/>
          <w:lang w:eastAsia="en-US"/>
        </w:rPr>
        <w:t>вної а</w:t>
      </w:r>
      <w:r w:rsidRPr="009D3DDE">
        <w:rPr>
          <w:color w:val="000000"/>
          <w:sz w:val="28"/>
          <w:szCs w:val="28"/>
          <w:lang w:eastAsia="en-US"/>
        </w:rPr>
        <w:t>дміністрації та голови Рівненської обласної ради обдарованим, соціально активним особам з інвалідністю;</w:t>
      </w:r>
    </w:p>
    <w:p w14:paraId="247B22D9"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здійснення компенсаційних виплат особам з інвалідністю на бензин, ремонт, технічне обслуговування автомобілів, мотоколясок і на транспортне обслуговування;</w:t>
      </w:r>
    </w:p>
    <w:p w14:paraId="22F4B228"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надання фінансової підтримки інститутам громадянського суспільства, у тому числі тим, що реалізують програми (проєкти, заходи), спрямовані на впровадження пріоритетних напрямів загальнодержавної політики;</w:t>
      </w:r>
    </w:p>
    <w:p w14:paraId="20635B69"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забезпечення інформування населення області щодо надання соціальних послуг шляхом розроблення та виготовлення поліграфічної  продукції, розміщення інформаційних матеріалів у засобах масової інформації та діяльності виїзних мобільних консультативних офісів;</w:t>
      </w:r>
    </w:p>
    <w:p w14:paraId="1EB68B6F"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здійснення заходів з організації та проведення оздоровлення і відпочинку дітей, які проживають у населених пунктах, розташованих на лінії зіткнення, дітей з прифронтової зони, з регіонів активних бойових дій та тимчасо</w:t>
      </w:r>
      <w:r w:rsidR="004242BB">
        <w:rPr>
          <w:color w:val="000000"/>
          <w:sz w:val="28"/>
          <w:szCs w:val="28"/>
          <w:lang w:eastAsia="en-US"/>
        </w:rPr>
        <w:t>во окупованої території України.</w:t>
      </w:r>
    </w:p>
    <w:p w14:paraId="5C0FF551" w14:textId="77777777" w:rsidR="00A15944" w:rsidRPr="009D3DDE" w:rsidRDefault="004242BB" w:rsidP="004242BB">
      <w:pPr>
        <w:spacing w:before="120"/>
        <w:ind w:firstLine="539"/>
        <w:jc w:val="both"/>
        <w:rPr>
          <w:color w:val="000000"/>
          <w:sz w:val="28"/>
          <w:szCs w:val="28"/>
          <w:lang w:eastAsia="en-US"/>
        </w:rPr>
      </w:pPr>
      <w:r>
        <w:rPr>
          <w:color w:val="000000"/>
          <w:sz w:val="28"/>
          <w:szCs w:val="28"/>
          <w:lang w:eastAsia="en-US"/>
        </w:rPr>
        <w:t>О</w:t>
      </w:r>
      <w:r w:rsidR="00A15944" w:rsidRPr="009D3DDE">
        <w:rPr>
          <w:color w:val="000000"/>
          <w:sz w:val="28"/>
          <w:szCs w:val="28"/>
          <w:lang w:eastAsia="en-US"/>
        </w:rPr>
        <w:t>сновними результатами, яких планується досягти, є:</w:t>
      </w:r>
    </w:p>
    <w:p w14:paraId="6B431604"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забезпечення надання соціальних та реабілітаційних послуг громадянам похилого віку, особам з інвалідністю, дітям та особам, які опинились у складних життєвих обставинах в закладах соціального обслуговування;</w:t>
      </w:r>
    </w:p>
    <w:p w14:paraId="07B07F62" w14:textId="77777777" w:rsidR="00885F30" w:rsidRPr="009D3DDE" w:rsidRDefault="00885F30" w:rsidP="00885F30">
      <w:pPr>
        <w:ind w:firstLine="540"/>
        <w:jc w:val="both"/>
        <w:rPr>
          <w:sz w:val="28"/>
          <w:szCs w:val="28"/>
          <w:lang w:eastAsia="en-US"/>
        </w:rPr>
      </w:pPr>
      <w:r w:rsidRPr="009D3DDE">
        <w:rPr>
          <w:sz w:val="28"/>
          <w:szCs w:val="28"/>
          <w:lang w:eastAsia="en-US"/>
        </w:rPr>
        <w:t xml:space="preserve">надання </w:t>
      </w:r>
      <w:r w:rsidR="001B0B98" w:rsidRPr="009D3DDE">
        <w:rPr>
          <w:sz w:val="28"/>
          <w:szCs w:val="28"/>
          <w:lang w:eastAsia="en-US"/>
        </w:rPr>
        <w:t xml:space="preserve">дітям-сиротам, дітям, позбавленим батьківського піклування, особам з їх числа </w:t>
      </w:r>
      <w:r w:rsidRPr="009D3DDE">
        <w:rPr>
          <w:sz w:val="28"/>
          <w:szCs w:val="28"/>
          <w:lang w:eastAsia="en-US"/>
        </w:rPr>
        <w:t xml:space="preserve"> віком від 3 до 18 років, які опинились у складних життєвих обставинах, комплексної соціальної, психологічної, педагогічної, медичної, правової та інших видів допомоги</w:t>
      </w:r>
      <w:r w:rsidR="001B0B98" w:rsidRPr="009D3DDE">
        <w:rPr>
          <w:sz w:val="28"/>
          <w:szCs w:val="28"/>
          <w:lang w:eastAsia="en-US"/>
        </w:rPr>
        <w:t>;</w:t>
      </w:r>
      <w:r w:rsidRPr="009D3DDE">
        <w:rPr>
          <w:sz w:val="28"/>
          <w:szCs w:val="28"/>
          <w:lang w:eastAsia="en-US"/>
        </w:rPr>
        <w:t xml:space="preserve"> </w:t>
      </w:r>
    </w:p>
    <w:p w14:paraId="191383AF"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забезпечення соціальної підтримки сім'ям, дітям та молоді, вразливих категорій населення;</w:t>
      </w:r>
    </w:p>
    <w:p w14:paraId="1CAF8314"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забезпечення натуральних добових норм харчування в стаціонарних закладах соціального обслуговування;</w:t>
      </w:r>
    </w:p>
    <w:p w14:paraId="14445A14"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забезпечення захищеності осіб з інвалідністю, пенсіонерів та інших малозабезпечених верств населення.</w:t>
      </w:r>
    </w:p>
    <w:p w14:paraId="1D407381" w14:textId="77777777" w:rsidR="00A15944" w:rsidRPr="004242BB" w:rsidRDefault="00A15944" w:rsidP="00A15944">
      <w:pPr>
        <w:ind w:firstLine="540"/>
        <w:jc w:val="both"/>
        <w:rPr>
          <w:color w:val="000000"/>
          <w:sz w:val="10"/>
          <w:szCs w:val="28"/>
          <w:lang w:eastAsia="en-US"/>
        </w:rPr>
      </w:pPr>
    </w:p>
    <w:p w14:paraId="4C9BE538" w14:textId="77777777" w:rsidR="00A15944" w:rsidRPr="009D3DDE" w:rsidRDefault="00A15944" w:rsidP="00A15944">
      <w:pPr>
        <w:ind w:firstLine="540"/>
        <w:jc w:val="both"/>
        <w:rPr>
          <w:color w:val="000000"/>
          <w:sz w:val="28"/>
          <w:szCs w:val="28"/>
          <w:lang w:eastAsia="en-US"/>
        </w:rPr>
      </w:pPr>
      <w:r w:rsidRPr="009D3DDE">
        <w:rPr>
          <w:color w:val="000000"/>
          <w:sz w:val="28"/>
          <w:szCs w:val="28"/>
          <w:lang w:eastAsia="en-US"/>
        </w:rPr>
        <w:t>Всього граничні показники видатків обласного бюджету на соціальний захист населення становлять:</w:t>
      </w:r>
    </w:p>
    <w:p w14:paraId="13B56884" w14:textId="77777777" w:rsidR="00A15944" w:rsidRPr="004242BB" w:rsidRDefault="00A15944" w:rsidP="00A15944">
      <w:pPr>
        <w:jc w:val="both"/>
        <w:rPr>
          <w:color w:val="000000"/>
          <w:sz w:val="10"/>
          <w:szCs w:val="28"/>
          <w:lang w:eastAsia="en-US"/>
        </w:rPr>
      </w:pPr>
    </w:p>
    <w:p w14:paraId="31775B42" w14:textId="77777777" w:rsidR="00A15944" w:rsidRPr="009D3DDE" w:rsidRDefault="00A15944" w:rsidP="004242BB">
      <w:pPr>
        <w:ind w:firstLine="539"/>
        <w:jc w:val="both"/>
        <w:rPr>
          <w:sz w:val="28"/>
          <w:szCs w:val="28"/>
          <w:lang w:eastAsia="en-US"/>
        </w:rPr>
      </w:pPr>
      <w:r w:rsidRPr="009D3DDE">
        <w:rPr>
          <w:sz w:val="28"/>
          <w:szCs w:val="28"/>
          <w:lang w:eastAsia="en-US"/>
        </w:rPr>
        <w:t>на 2026 рік: загальний фонд – 3</w:t>
      </w:r>
      <w:r w:rsidR="00A45CD3" w:rsidRPr="009D3DDE">
        <w:rPr>
          <w:sz w:val="28"/>
          <w:szCs w:val="28"/>
          <w:lang w:val="ru-RU" w:eastAsia="en-US"/>
        </w:rPr>
        <w:t>45514,4</w:t>
      </w:r>
      <w:r w:rsidRPr="009D3DDE">
        <w:rPr>
          <w:sz w:val="28"/>
          <w:szCs w:val="28"/>
          <w:lang w:eastAsia="en-US"/>
        </w:rPr>
        <w:t xml:space="preserve"> тис. грн;</w:t>
      </w:r>
    </w:p>
    <w:p w14:paraId="4AF4BB82" w14:textId="77777777" w:rsidR="00A15944" w:rsidRPr="009D3DDE" w:rsidRDefault="00A15944" w:rsidP="004242BB">
      <w:pPr>
        <w:ind w:firstLine="539"/>
        <w:jc w:val="both"/>
        <w:rPr>
          <w:sz w:val="28"/>
          <w:szCs w:val="28"/>
          <w:lang w:eastAsia="en-US"/>
        </w:rPr>
      </w:pPr>
      <w:r w:rsidRPr="009D3DDE">
        <w:rPr>
          <w:color w:val="FF0000"/>
          <w:sz w:val="28"/>
          <w:szCs w:val="28"/>
          <w:lang w:eastAsia="en-US"/>
        </w:rPr>
        <w:t xml:space="preserve">                     </w:t>
      </w:r>
      <w:r w:rsidRPr="009D3DDE">
        <w:rPr>
          <w:sz w:val="28"/>
          <w:szCs w:val="28"/>
          <w:lang w:eastAsia="en-US"/>
        </w:rPr>
        <w:t xml:space="preserve">в т.ч. міжбюджетний трансферт – </w:t>
      </w:r>
      <w:r w:rsidR="0053605C" w:rsidRPr="009D3DDE">
        <w:rPr>
          <w:sz w:val="28"/>
          <w:szCs w:val="28"/>
          <w:lang w:eastAsia="en-US"/>
        </w:rPr>
        <w:t>12916,9</w:t>
      </w:r>
      <w:r w:rsidRPr="009D3DDE">
        <w:rPr>
          <w:sz w:val="28"/>
          <w:szCs w:val="28"/>
          <w:lang w:eastAsia="en-US"/>
        </w:rPr>
        <w:t xml:space="preserve"> тис грн.;</w:t>
      </w:r>
    </w:p>
    <w:p w14:paraId="29CA3D79" w14:textId="77777777" w:rsidR="00A15944" w:rsidRPr="009D3DDE" w:rsidRDefault="00A15944" w:rsidP="004242BB">
      <w:pPr>
        <w:ind w:firstLine="539"/>
        <w:jc w:val="both"/>
        <w:rPr>
          <w:sz w:val="28"/>
          <w:szCs w:val="28"/>
          <w:lang w:eastAsia="en-US"/>
        </w:rPr>
      </w:pPr>
      <w:r w:rsidRPr="009D3DDE">
        <w:rPr>
          <w:sz w:val="28"/>
          <w:szCs w:val="28"/>
          <w:lang w:eastAsia="en-US"/>
        </w:rPr>
        <w:t xml:space="preserve">                     спеціальний фонд – 99 </w:t>
      </w:r>
      <w:r w:rsidR="00A45CD3" w:rsidRPr="009D3DDE">
        <w:rPr>
          <w:sz w:val="28"/>
          <w:szCs w:val="28"/>
          <w:lang w:eastAsia="en-US"/>
        </w:rPr>
        <w:t>3</w:t>
      </w:r>
      <w:r w:rsidRPr="009D3DDE">
        <w:rPr>
          <w:sz w:val="28"/>
          <w:szCs w:val="28"/>
          <w:lang w:eastAsia="en-US"/>
        </w:rPr>
        <w:t>03,4 тис  грн;</w:t>
      </w:r>
    </w:p>
    <w:p w14:paraId="4EA51D3A" w14:textId="77777777" w:rsidR="00A15944" w:rsidRPr="009D3DDE" w:rsidRDefault="00A15944" w:rsidP="00A15944">
      <w:pPr>
        <w:ind w:firstLine="540"/>
        <w:jc w:val="both"/>
        <w:rPr>
          <w:sz w:val="28"/>
          <w:szCs w:val="28"/>
          <w:lang w:eastAsia="en-US"/>
        </w:rPr>
      </w:pPr>
      <w:r w:rsidRPr="009D3DDE">
        <w:rPr>
          <w:sz w:val="28"/>
          <w:szCs w:val="28"/>
          <w:lang w:eastAsia="en-US"/>
        </w:rPr>
        <w:t>на 2027 рік: загальний фонд – 3</w:t>
      </w:r>
      <w:r w:rsidR="004729E1" w:rsidRPr="009D3DDE">
        <w:rPr>
          <w:sz w:val="28"/>
          <w:szCs w:val="28"/>
          <w:lang w:eastAsia="en-US"/>
        </w:rPr>
        <w:t>75165,3</w:t>
      </w:r>
      <w:r w:rsidRPr="009D3DDE">
        <w:rPr>
          <w:sz w:val="28"/>
          <w:szCs w:val="28"/>
          <w:lang w:eastAsia="en-US"/>
        </w:rPr>
        <w:t xml:space="preserve"> тис  грн.;</w:t>
      </w:r>
    </w:p>
    <w:p w14:paraId="2F5F24D8" w14:textId="77777777" w:rsidR="00A15944" w:rsidRPr="009D3DDE" w:rsidRDefault="00A15944" w:rsidP="00A15944">
      <w:pPr>
        <w:ind w:firstLine="540"/>
        <w:jc w:val="both"/>
        <w:rPr>
          <w:sz w:val="28"/>
          <w:szCs w:val="28"/>
          <w:lang w:eastAsia="en-US"/>
        </w:rPr>
      </w:pPr>
      <w:r w:rsidRPr="009D3DDE">
        <w:rPr>
          <w:sz w:val="28"/>
          <w:szCs w:val="28"/>
          <w:lang w:eastAsia="en-US"/>
        </w:rPr>
        <w:t xml:space="preserve">                     в т.ч. міжбюджетний трансферт – </w:t>
      </w:r>
      <w:r w:rsidR="00F96D76" w:rsidRPr="009D3DDE">
        <w:rPr>
          <w:sz w:val="28"/>
          <w:szCs w:val="28"/>
          <w:lang w:eastAsia="en-US"/>
        </w:rPr>
        <w:t>13813,2</w:t>
      </w:r>
      <w:r w:rsidRPr="009D3DDE">
        <w:rPr>
          <w:sz w:val="28"/>
          <w:szCs w:val="28"/>
          <w:lang w:eastAsia="en-US"/>
        </w:rPr>
        <w:t xml:space="preserve"> тис грн.;</w:t>
      </w:r>
    </w:p>
    <w:p w14:paraId="70154616" w14:textId="77777777" w:rsidR="00A15944" w:rsidRPr="009D3DDE" w:rsidRDefault="00A15944" w:rsidP="00A15944">
      <w:pPr>
        <w:ind w:firstLine="540"/>
        <w:jc w:val="both"/>
        <w:rPr>
          <w:sz w:val="28"/>
          <w:szCs w:val="28"/>
          <w:lang w:eastAsia="en-US"/>
        </w:rPr>
      </w:pPr>
      <w:r w:rsidRPr="009D3DDE">
        <w:rPr>
          <w:sz w:val="28"/>
          <w:szCs w:val="28"/>
          <w:lang w:eastAsia="en-US"/>
        </w:rPr>
        <w:t xml:space="preserve">                     спеціальний фонд  – 108 </w:t>
      </w:r>
      <w:r w:rsidR="004729E1" w:rsidRPr="009D3DDE">
        <w:rPr>
          <w:sz w:val="28"/>
          <w:szCs w:val="28"/>
          <w:lang w:eastAsia="en-US"/>
        </w:rPr>
        <w:t>2</w:t>
      </w:r>
      <w:r w:rsidRPr="009D3DDE">
        <w:rPr>
          <w:sz w:val="28"/>
          <w:szCs w:val="28"/>
          <w:lang w:eastAsia="en-US"/>
        </w:rPr>
        <w:t>75,2 тис грн;</w:t>
      </w:r>
    </w:p>
    <w:p w14:paraId="7B2EAF1A" w14:textId="77777777" w:rsidR="00A15944" w:rsidRPr="009D3DDE" w:rsidRDefault="00A15944" w:rsidP="00A15944">
      <w:pPr>
        <w:ind w:firstLine="540"/>
        <w:jc w:val="both"/>
        <w:rPr>
          <w:sz w:val="28"/>
          <w:szCs w:val="28"/>
          <w:lang w:eastAsia="en-US"/>
        </w:rPr>
      </w:pPr>
      <w:r w:rsidRPr="009D3DDE">
        <w:rPr>
          <w:sz w:val="28"/>
          <w:szCs w:val="28"/>
          <w:lang w:eastAsia="en-US"/>
        </w:rPr>
        <w:t xml:space="preserve">на 2028 рік: загальний фонд – </w:t>
      </w:r>
      <w:r w:rsidR="007B667B" w:rsidRPr="009D3DDE">
        <w:rPr>
          <w:sz w:val="28"/>
          <w:szCs w:val="28"/>
          <w:lang w:eastAsia="en-US"/>
        </w:rPr>
        <w:t>403431,1</w:t>
      </w:r>
      <w:r w:rsidRPr="009D3DDE">
        <w:rPr>
          <w:sz w:val="28"/>
          <w:szCs w:val="28"/>
          <w:lang w:eastAsia="en-US"/>
        </w:rPr>
        <w:t xml:space="preserve">  тис. грн.;</w:t>
      </w:r>
    </w:p>
    <w:p w14:paraId="4900750D" w14:textId="77777777" w:rsidR="00A15944" w:rsidRPr="009D3DDE" w:rsidRDefault="00A15944" w:rsidP="00A15944">
      <w:pPr>
        <w:ind w:firstLine="540"/>
        <w:jc w:val="both"/>
        <w:rPr>
          <w:sz w:val="28"/>
          <w:szCs w:val="28"/>
          <w:lang w:eastAsia="en-US"/>
        </w:rPr>
      </w:pPr>
      <w:r w:rsidRPr="009D3DDE">
        <w:rPr>
          <w:color w:val="FF0000"/>
          <w:sz w:val="28"/>
          <w:szCs w:val="28"/>
          <w:lang w:eastAsia="en-US"/>
        </w:rPr>
        <w:t xml:space="preserve">                     </w:t>
      </w:r>
      <w:r w:rsidRPr="009D3DDE">
        <w:rPr>
          <w:sz w:val="28"/>
          <w:szCs w:val="28"/>
          <w:lang w:eastAsia="en-US"/>
        </w:rPr>
        <w:t xml:space="preserve">в т.ч. міжбюджетний трансферт – </w:t>
      </w:r>
      <w:r w:rsidR="00E83461" w:rsidRPr="009D3DDE">
        <w:rPr>
          <w:sz w:val="28"/>
          <w:szCs w:val="28"/>
          <w:lang w:eastAsia="en-US"/>
        </w:rPr>
        <w:t>14622,2</w:t>
      </w:r>
      <w:r w:rsidRPr="009D3DDE">
        <w:rPr>
          <w:sz w:val="28"/>
          <w:szCs w:val="28"/>
          <w:lang w:eastAsia="en-US"/>
        </w:rPr>
        <w:t xml:space="preserve"> тис  грн.;</w:t>
      </w:r>
    </w:p>
    <w:p w14:paraId="31975043" w14:textId="77777777" w:rsidR="00A15944" w:rsidRDefault="00A15944" w:rsidP="00A15944">
      <w:pPr>
        <w:ind w:firstLine="540"/>
        <w:jc w:val="both"/>
        <w:rPr>
          <w:sz w:val="28"/>
          <w:szCs w:val="28"/>
          <w:lang w:eastAsia="en-US"/>
        </w:rPr>
      </w:pPr>
      <w:r w:rsidRPr="009D3DDE">
        <w:rPr>
          <w:color w:val="FF0000"/>
          <w:sz w:val="28"/>
          <w:szCs w:val="28"/>
          <w:lang w:eastAsia="en-US"/>
        </w:rPr>
        <w:t xml:space="preserve">                     </w:t>
      </w:r>
      <w:r w:rsidRPr="009D3DDE">
        <w:rPr>
          <w:sz w:val="28"/>
          <w:szCs w:val="28"/>
          <w:lang w:eastAsia="en-US"/>
        </w:rPr>
        <w:t>спеціальний фонд – 116 </w:t>
      </w:r>
      <w:r w:rsidR="007B667B" w:rsidRPr="009D3DDE">
        <w:rPr>
          <w:sz w:val="28"/>
          <w:szCs w:val="28"/>
          <w:lang w:eastAsia="en-US"/>
        </w:rPr>
        <w:t>9</w:t>
      </w:r>
      <w:r w:rsidRPr="009D3DDE">
        <w:rPr>
          <w:sz w:val="28"/>
          <w:szCs w:val="28"/>
          <w:lang w:eastAsia="en-US"/>
        </w:rPr>
        <w:t>78,4  тис гривень.</w:t>
      </w:r>
    </w:p>
    <w:p w14:paraId="14EEDA55" w14:textId="77777777" w:rsidR="004242BB" w:rsidRDefault="004242BB" w:rsidP="00A15944">
      <w:pPr>
        <w:ind w:firstLine="540"/>
        <w:jc w:val="both"/>
        <w:rPr>
          <w:sz w:val="28"/>
          <w:szCs w:val="28"/>
          <w:lang w:eastAsia="en-US"/>
        </w:rPr>
      </w:pPr>
    </w:p>
    <w:p w14:paraId="2A3AA700" w14:textId="77777777" w:rsidR="004242BB" w:rsidRPr="009D3DDE" w:rsidRDefault="004242BB" w:rsidP="00A15944">
      <w:pPr>
        <w:ind w:firstLine="540"/>
        <w:jc w:val="both"/>
        <w:rPr>
          <w:sz w:val="28"/>
          <w:szCs w:val="28"/>
          <w:lang w:eastAsia="en-US"/>
        </w:rPr>
      </w:pPr>
    </w:p>
    <w:p w14:paraId="272586B7" w14:textId="77777777" w:rsidR="00A15944" w:rsidRPr="009D3DDE" w:rsidRDefault="00A15944" w:rsidP="00520ECD">
      <w:pPr>
        <w:suppressAutoHyphens/>
        <w:jc w:val="both"/>
        <w:rPr>
          <w:color w:val="FF0000"/>
          <w:sz w:val="28"/>
          <w:szCs w:val="28"/>
          <w:lang w:eastAsia="zh-CN"/>
        </w:rPr>
      </w:pPr>
    </w:p>
    <w:p w14:paraId="65ADDA8B" w14:textId="77777777" w:rsidR="008B5101" w:rsidRPr="009D3DDE" w:rsidRDefault="008B5101" w:rsidP="008B5101">
      <w:pPr>
        <w:jc w:val="center"/>
        <w:rPr>
          <w:b/>
          <w:sz w:val="28"/>
          <w:szCs w:val="28"/>
        </w:rPr>
      </w:pPr>
      <w:r w:rsidRPr="009D3DDE">
        <w:rPr>
          <w:b/>
          <w:sz w:val="28"/>
          <w:szCs w:val="28"/>
        </w:rPr>
        <w:lastRenderedPageBreak/>
        <w:t>Ветеранська політика</w:t>
      </w:r>
    </w:p>
    <w:p w14:paraId="59A5EBF3" w14:textId="77777777" w:rsidR="008B5101" w:rsidRPr="004242BB" w:rsidRDefault="008B5101" w:rsidP="008B5101">
      <w:pPr>
        <w:pStyle w:val="Default"/>
        <w:ind w:firstLine="708"/>
        <w:jc w:val="both"/>
        <w:rPr>
          <w:color w:val="auto"/>
          <w:szCs w:val="28"/>
          <w:lang w:eastAsia="en-US"/>
        </w:rPr>
      </w:pPr>
    </w:p>
    <w:p w14:paraId="4D59A0DE" w14:textId="77777777" w:rsidR="008B5101" w:rsidRPr="009D3DDE" w:rsidRDefault="008B5101" w:rsidP="008B5101">
      <w:pPr>
        <w:pStyle w:val="Default"/>
        <w:ind w:firstLine="708"/>
        <w:jc w:val="both"/>
        <w:rPr>
          <w:color w:val="auto"/>
          <w:sz w:val="28"/>
          <w:szCs w:val="28"/>
        </w:rPr>
      </w:pPr>
      <w:r w:rsidRPr="009D3DDE">
        <w:rPr>
          <w:color w:val="auto"/>
          <w:sz w:val="28"/>
          <w:szCs w:val="28"/>
          <w:lang w:eastAsia="en-US"/>
        </w:rPr>
        <w:t xml:space="preserve">В середньостроковій перспективі формування показників видатків з питань ветеранської політики здійснювалося з урахуванням необхідності комплексного забезпечення переходу від військового до цивільного життя ветеранів </w:t>
      </w:r>
      <w:r w:rsidRPr="009D3DDE">
        <w:rPr>
          <w:color w:val="auto"/>
          <w:sz w:val="28"/>
          <w:szCs w:val="28"/>
        </w:rPr>
        <w:t>війни шляхом їх соціального захисту,</w:t>
      </w:r>
      <w:r w:rsidR="00DF0E92">
        <w:rPr>
          <w:color w:val="auto"/>
          <w:sz w:val="28"/>
          <w:szCs w:val="28"/>
        </w:rPr>
        <w:t xml:space="preserve"> </w:t>
      </w:r>
      <w:r w:rsidRPr="009D3DDE">
        <w:rPr>
          <w:color w:val="auto"/>
          <w:sz w:val="28"/>
          <w:szCs w:val="28"/>
        </w:rPr>
        <w:t>психологічної та фізкультурно-спортивної адаптації,</w:t>
      </w:r>
      <w:r w:rsidR="003C25F9" w:rsidRPr="009D3DDE">
        <w:rPr>
          <w:color w:val="auto"/>
          <w:sz w:val="28"/>
          <w:szCs w:val="28"/>
        </w:rPr>
        <w:t xml:space="preserve"> </w:t>
      </w:r>
      <w:r w:rsidRPr="009D3DDE">
        <w:rPr>
          <w:color w:val="auto"/>
          <w:sz w:val="28"/>
          <w:szCs w:val="28"/>
        </w:rPr>
        <w:t xml:space="preserve">професійної підготовки (перепідготовки) та інших заходів соціальної </w:t>
      </w:r>
      <w:r w:rsidR="002269A8" w:rsidRPr="009D3DDE">
        <w:rPr>
          <w:color w:val="auto"/>
          <w:sz w:val="28"/>
          <w:szCs w:val="28"/>
        </w:rPr>
        <w:t>п</w:t>
      </w:r>
      <w:r w:rsidRPr="009D3DDE">
        <w:rPr>
          <w:color w:val="auto"/>
          <w:sz w:val="28"/>
          <w:szCs w:val="28"/>
        </w:rPr>
        <w:t xml:space="preserve">ідтримки. </w:t>
      </w:r>
    </w:p>
    <w:p w14:paraId="027D4B74" w14:textId="77777777" w:rsidR="008B5101" w:rsidRPr="009D3DDE" w:rsidRDefault="008B5101" w:rsidP="008B5101">
      <w:pPr>
        <w:pStyle w:val="Default"/>
        <w:ind w:firstLine="708"/>
        <w:jc w:val="both"/>
        <w:rPr>
          <w:color w:val="auto"/>
          <w:sz w:val="28"/>
          <w:szCs w:val="28"/>
        </w:rPr>
      </w:pPr>
      <w:r w:rsidRPr="009D3DDE">
        <w:rPr>
          <w:color w:val="auto"/>
          <w:sz w:val="28"/>
          <w:szCs w:val="28"/>
        </w:rPr>
        <w:t>Завданнями на 2026</w:t>
      </w:r>
      <w:r w:rsidR="00DF0E92">
        <w:rPr>
          <w:color w:val="auto"/>
          <w:sz w:val="28"/>
          <w:szCs w:val="28"/>
        </w:rPr>
        <w:t xml:space="preserve"> -</w:t>
      </w:r>
      <w:r w:rsidR="00DF0E92" w:rsidRPr="0000600F">
        <w:rPr>
          <w:color w:val="auto"/>
          <w:sz w:val="28"/>
          <w:szCs w:val="28"/>
          <w:lang w:val="ru-RU"/>
        </w:rPr>
        <w:t xml:space="preserve"> </w:t>
      </w:r>
      <w:r w:rsidRPr="009D3DDE">
        <w:rPr>
          <w:color w:val="auto"/>
          <w:sz w:val="28"/>
          <w:szCs w:val="28"/>
        </w:rPr>
        <w:t xml:space="preserve">2028 роки є: </w:t>
      </w:r>
    </w:p>
    <w:p w14:paraId="1BC45CB6" w14:textId="77777777" w:rsidR="008B5101" w:rsidRPr="009D3DDE" w:rsidRDefault="008B5101" w:rsidP="00DF0E92">
      <w:pPr>
        <w:pStyle w:val="Default"/>
        <w:ind w:firstLine="708"/>
        <w:jc w:val="both"/>
        <w:rPr>
          <w:color w:val="auto"/>
          <w:sz w:val="28"/>
          <w:szCs w:val="28"/>
        </w:rPr>
      </w:pPr>
      <w:r w:rsidRPr="009D3DDE">
        <w:rPr>
          <w:color w:val="auto"/>
          <w:sz w:val="28"/>
          <w:szCs w:val="28"/>
        </w:rPr>
        <w:t xml:space="preserve">реінтеграція ветеранів війни в суспільство шляхом запровадження системи повернення з військової служби до цивільного життя, надання їм послуг у межах системи такого повернення з урахуванням наявних механізмів надання таких послуг; </w:t>
      </w:r>
    </w:p>
    <w:p w14:paraId="5725751B" w14:textId="77777777" w:rsidR="008B5101" w:rsidRPr="009D3DDE" w:rsidRDefault="008B5101" w:rsidP="00DF0E92">
      <w:pPr>
        <w:pStyle w:val="Default"/>
        <w:ind w:firstLine="720"/>
        <w:jc w:val="both"/>
        <w:rPr>
          <w:color w:val="auto"/>
          <w:sz w:val="28"/>
          <w:szCs w:val="28"/>
        </w:rPr>
      </w:pPr>
      <w:r w:rsidRPr="009D3DDE">
        <w:rPr>
          <w:color w:val="auto"/>
          <w:sz w:val="28"/>
          <w:szCs w:val="28"/>
        </w:rPr>
        <w:t xml:space="preserve">забезпечення діяльності фахівців із супроводу ветеранів війни та демобілізованих осіб, зокрема у системі повернення з військової служби до цивільного життя; </w:t>
      </w:r>
    </w:p>
    <w:p w14:paraId="530A661F" w14:textId="77777777" w:rsidR="008B5101" w:rsidRPr="009D3DDE" w:rsidRDefault="008B5101" w:rsidP="00DF0E92">
      <w:pPr>
        <w:pStyle w:val="Default"/>
        <w:ind w:firstLine="708"/>
        <w:jc w:val="both"/>
        <w:rPr>
          <w:color w:val="auto"/>
          <w:sz w:val="28"/>
          <w:szCs w:val="28"/>
        </w:rPr>
      </w:pPr>
      <w:r w:rsidRPr="009D3DDE">
        <w:rPr>
          <w:color w:val="auto"/>
          <w:sz w:val="28"/>
          <w:szCs w:val="28"/>
        </w:rPr>
        <w:t>комплексна реабілітація ветеранів війни та членів їх сімей, зокрема шляхом надання медичних послуг, послуг з психологічної допомоги, фізкультурно-спортивної реабілітації, розвитку спорту ветеранів війни.</w:t>
      </w:r>
    </w:p>
    <w:p w14:paraId="50FCA0E2" w14:textId="77777777" w:rsidR="008B5101" w:rsidRPr="009D3DDE" w:rsidRDefault="008B5101" w:rsidP="008B5101">
      <w:pPr>
        <w:ind w:firstLine="708"/>
        <w:jc w:val="both"/>
        <w:rPr>
          <w:sz w:val="28"/>
          <w:szCs w:val="28"/>
          <w:lang w:eastAsia="en-US"/>
        </w:rPr>
      </w:pPr>
      <w:r w:rsidRPr="009D3DDE">
        <w:rPr>
          <w:sz w:val="28"/>
          <w:szCs w:val="28"/>
          <w:lang w:eastAsia="en-US"/>
        </w:rPr>
        <w:t>Видатки на ветеранську політику плануються  в обсязі  у 2026 році  - 2 616,5  тис. грн;  у 2027 році – 2 731,7 тис. грн; у 2028 році – 2 845,7 тис. гривень.</w:t>
      </w:r>
    </w:p>
    <w:p w14:paraId="06B4CDFB" w14:textId="77777777" w:rsidR="001E66F8" w:rsidRPr="009D3DDE" w:rsidRDefault="001E66F8" w:rsidP="00980933">
      <w:pPr>
        <w:ind w:firstLine="720"/>
        <w:jc w:val="both"/>
        <w:rPr>
          <w:b/>
          <w:color w:val="FF0000"/>
          <w:sz w:val="28"/>
          <w:szCs w:val="28"/>
        </w:rPr>
      </w:pPr>
    </w:p>
    <w:p w14:paraId="614EBB6C" w14:textId="77777777" w:rsidR="003C4824" w:rsidRPr="00A941D9" w:rsidRDefault="003C4824" w:rsidP="003C4824">
      <w:pPr>
        <w:tabs>
          <w:tab w:val="left" w:pos="8655"/>
        </w:tabs>
        <w:jc w:val="center"/>
        <w:rPr>
          <w:b/>
          <w:sz w:val="28"/>
          <w:szCs w:val="28"/>
        </w:rPr>
      </w:pPr>
      <w:r w:rsidRPr="00A941D9">
        <w:rPr>
          <w:b/>
          <w:sz w:val="28"/>
          <w:szCs w:val="28"/>
        </w:rPr>
        <w:t>Культура і мистецтво</w:t>
      </w:r>
    </w:p>
    <w:p w14:paraId="247902A4" w14:textId="77777777" w:rsidR="003C4824" w:rsidRPr="00A941D9" w:rsidRDefault="003C4824" w:rsidP="003C4824">
      <w:pPr>
        <w:tabs>
          <w:tab w:val="left" w:pos="8655"/>
        </w:tabs>
        <w:jc w:val="center"/>
        <w:rPr>
          <w:b/>
          <w:sz w:val="24"/>
          <w:szCs w:val="28"/>
        </w:rPr>
      </w:pPr>
    </w:p>
    <w:p w14:paraId="51671057" w14:textId="77777777" w:rsidR="002908C6" w:rsidRPr="00A941D9" w:rsidRDefault="002908C6" w:rsidP="002908C6">
      <w:pPr>
        <w:spacing w:line="278" w:lineRule="auto"/>
        <w:ind w:firstLine="709"/>
        <w:jc w:val="both"/>
        <w:rPr>
          <w:rFonts w:eastAsia="Aptos"/>
          <w:kern w:val="2"/>
          <w:sz w:val="28"/>
          <w:szCs w:val="28"/>
          <w:lang w:eastAsia="en-US"/>
        </w:rPr>
      </w:pPr>
      <w:r w:rsidRPr="00A941D9">
        <w:rPr>
          <w:rFonts w:eastAsia="Aptos"/>
          <w:kern w:val="2"/>
          <w:sz w:val="28"/>
          <w:szCs w:val="28"/>
          <w:lang w:eastAsia="en-US"/>
        </w:rPr>
        <w:t>Метою діяльності галузі «Культури і мистецтва» є забезпечення реалізації державної політики у галузі культури та мистецтва на території Рівненської області. Основні цілі в цій сфері спрямовані на:</w:t>
      </w:r>
    </w:p>
    <w:p w14:paraId="79EAAD5F" w14:textId="77777777" w:rsidR="002908C6" w:rsidRPr="00A941D9" w:rsidRDefault="002908C6" w:rsidP="002908C6">
      <w:pPr>
        <w:tabs>
          <w:tab w:val="left" w:pos="0"/>
          <w:tab w:val="left" w:pos="720"/>
        </w:tabs>
        <w:spacing w:line="278" w:lineRule="auto"/>
        <w:ind w:firstLine="709"/>
        <w:jc w:val="both"/>
        <w:rPr>
          <w:rFonts w:eastAsia="Aptos"/>
          <w:kern w:val="2"/>
          <w:sz w:val="28"/>
          <w:szCs w:val="28"/>
          <w:lang w:eastAsia="en-US"/>
        </w:rPr>
      </w:pPr>
      <w:r w:rsidRPr="00A941D9">
        <w:rPr>
          <w:rFonts w:eastAsia="Aptos"/>
          <w:kern w:val="2"/>
          <w:sz w:val="28"/>
          <w:szCs w:val="28"/>
          <w:lang w:eastAsia="en-US"/>
        </w:rPr>
        <w:t>утримання зусиллям місцевого самоврядування базових елементів культурної інфраструктури, що є об'єктами державної та комунальної власності;</w:t>
      </w:r>
    </w:p>
    <w:p w14:paraId="3B0A1890" w14:textId="77777777" w:rsidR="002908C6" w:rsidRPr="00A941D9" w:rsidRDefault="002908C6" w:rsidP="002908C6">
      <w:pPr>
        <w:tabs>
          <w:tab w:val="left" w:pos="0"/>
          <w:tab w:val="left" w:pos="720"/>
        </w:tabs>
        <w:spacing w:line="278" w:lineRule="auto"/>
        <w:ind w:firstLine="709"/>
        <w:jc w:val="both"/>
        <w:rPr>
          <w:rFonts w:eastAsia="Aptos"/>
          <w:kern w:val="2"/>
          <w:sz w:val="28"/>
          <w:szCs w:val="28"/>
          <w:lang w:eastAsia="en-US"/>
        </w:rPr>
      </w:pPr>
      <w:r w:rsidRPr="00A941D9">
        <w:rPr>
          <w:rFonts w:eastAsia="Aptos"/>
          <w:kern w:val="2"/>
          <w:sz w:val="28"/>
          <w:szCs w:val="28"/>
          <w:lang w:eastAsia="en-US"/>
        </w:rPr>
        <w:tab/>
        <w:t>збереження, дослідження, відтворення та примноження духовних та культурних здобутків українського народу на Рівненщині, заохочення та підтримки культурного розмаїття української нації, естетичного виховання громадян, передусім дітей та юнацтва;</w:t>
      </w:r>
    </w:p>
    <w:p w14:paraId="0D5D1A51" w14:textId="77777777" w:rsidR="002908C6" w:rsidRPr="00A941D9" w:rsidRDefault="002908C6" w:rsidP="002908C6">
      <w:pPr>
        <w:spacing w:line="278" w:lineRule="auto"/>
        <w:ind w:firstLine="709"/>
        <w:jc w:val="both"/>
        <w:rPr>
          <w:rFonts w:eastAsia="Aptos"/>
          <w:kern w:val="2"/>
          <w:sz w:val="28"/>
          <w:szCs w:val="28"/>
          <w:lang w:eastAsia="en-US"/>
        </w:rPr>
      </w:pPr>
      <w:r w:rsidRPr="00A941D9">
        <w:rPr>
          <w:rFonts w:eastAsia="Aptos"/>
          <w:kern w:val="2"/>
          <w:sz w:val="28"/>
          <w:szCs w:val="28"/>
          <w:lang w:eastAsia="en-US"/>
        </w:rPr>
        <w:t>забезпечення формування та реалізацію державної політики у сфері бібліотечної, музейної справи, організації культурного дозвілля населення і зміцнення культурних традицій, фінансове забезпечення мережі основних культурно-мистецьких закладів  обласного підпорядкування із дотриманням відповідно до чинного законодавства оплати заробітної плати для штатної чисельності;</w:t>
      </w:r>
    </w:p>
    <w:p w14:paraId="47C74C46" w14:textId="77777777" w:rsidR="002908C6" w:rsidRPr="00A941D9" w:rsidRDefault="002908C6" w:rsidP="002908C6">
      <w:pPr>
        <w:spacing w:line="278" w:lineRule="auto"/>
        <w:ind w:firstLine="709"/>
        <w:jc w:val="both"/>
        <w:rPr>
          <w:rFonts w:eastAsia="Aptos"/>
          <w:kern w:val="2"/>
          <w:sz w:val="28"/>
          <w:szCs w:val="28"/>
          <w:lang w:eastAsia="en-US"/>
        </w:rPr>
      </w:pPr>
      <w:r w:rsidRPr="00A941D9">
        <w:rPr>
          <w:rFonts w:eastAsia="Aptos"/>
          <w:kern w:val="2"/>
          <w:sz w:val="28"/>
          <w:szCs w:val="28"/>
          <w:lang w:eastAsia="en-US"/>
        </w:rPr>
        <w:t xml:space="preserve">сприяння реалізації державних цільових та </w:t>
      </w:r>
      <w:r w:rsidR="0012259F" w:rsidRPr="00A941D9">
        <w:rPr>
          <w:rFonts w:eastAsia="Aptos"/>
          <w:kern w:val="2"/>
          <w:sz w:val="28"/>
          <w:szCs w:val="28"/>
          <w:lang w:eastAsia="en-US"/>
        </w:rPr>
        <w:t>обласних</w:t>
      </w:r>
      <w:r w:rsidRPr="00A941D9">
        <w:rPr>
          <w:rFonts w:eastAsia="Aptos"/>
          <w:kern w:val="2"/>
          <w:sz w:val="28"/>
          <w:szCs w:val="28"/>
          <w:lang w:eastAsia="en-US"/>
        </w:rPr>
        <w:t xml:space="preserve"> програм</w:t>
      </w:r>
      <w:r w:rsidR="0012259F" w:rsidRPr="00A941D9">
        <w:rPr>
          <w:rFonts w:eastAsia="Aptos"/>
          <w:kern w:val="2"/>
          <w:sz w:val="28"/>
          <w:szCs w:val="28"/>
          <w:lang w:eastAsia="en-US"/>
        </w:rPr>
        <w:t>:</w:t>
      </w:r>
      <w:r w:rsidRPr="00A941D9">
        <w:rPr>
          <w:rFonts w:eastAsia="Aptos"/>
          <w:kern w:val="2"/>
          <w:sz w:val="28"/>
          <w:szCs w:val="28"/>
          <w:lang w:eastAsia="en-US"/>
        </w:rPr>
        <w:t xml:space="preserve"> "Про затвердження Обласної програми  «Культура Рівненщини" на 2023</w:t>
      </w:r>
      <w:r w:rsidR="000425BD" w:rsidRPr="00A941D9">
        <w:rPr>
          <w:rFonts w:eastAsia="Aptos"/>
          <w:kern w:val="2"/>
          <w:sz w:val="28"/>
          <w:szCs w:val="28"/>
          <w:lang w:eastAsia="en-US"/>
        </w:rPr>
        <w:t xml:space="preserve"> </w:t>
      </w:r>
      <w:r w:rsidRPr="00A941D9">
        <w:rPr>
          <w:rFonts w:eastAsia="Aptos"/>
          <w:kern w:val="2"/>
          <w:sz w:val="28"/>
          <w:szCs w:val="28"/>
          <w:lang w:eastAsia="en-US"/>
        </w:rPr>
        <w:t>-</w:t>
      </w:r>
      <w:r w:rsidR="000425BD" w:rsidRPr="00A941D9">
        <w:rPr>
          <w:rFonts w:eastAsia="Aptos"/>
          <w:kern w:val="2"/>
          <w:sz w:val="28"/>
          <w:szCs w:val="28"/>
          <w:lang w:eastAsia="en-US"/>
        </w:rPr>
        <w:t xml:space="preserve"> </w:t>
      </w:r>
      <w:r w:rsidRPr="00A941D9">
        <w:rPr>
          <w:rFonts w:eastAsia="Aptos"/>
          <w:kern w:val="2"/>
          <w:sz w:val="28"/>
          <w:szCs w:val="28"/>
          <w:lang w:eastAsia="en-US"/>
        </w:rPr>
        <w:t xml:space="preserve">2027 роки», «Про затвердження Обласної програми збереження культурної спадщини та </w:t>
      </w:r>
      <w:r w:rsidRPr="00A941D9">
        <w:rPr>
          <w:rFonts w:eastAsia="Aptos"/>
          <w:kern w:val="2"/>
          <w:sz w:val="28"/>
          <w:szCs w:val="28"/>
          <w:lang w:eastAsia="en-US"/>
        </w:rPr>
        <w:lastRenderedPageBreak/>
        <w:t>розвитку музейної справи  на 2023</w:t>
      </w:r>
      <w:r w:rsidR="00D2781D" w:rsidRPr="00A941D9">
        <w:rPr>
          <w:rFonts w:eastAsia="Aptos"/>
          <w:kern w:val="2"/>
          <w:sz w:val="28"/>
          <w:szCs w:val="28"/>
          <w:lang w:eastAsia="en-US"/>
        </w:rPr>
        <w:t xml:space="preserve"> </w:t>
      </w:r>
      <w:r w:rsidRPr="00A941D9">
        <w:rPr>
          <w:rFonts w:eastAsia="Aptos"/>
          <w:kern w:val="2"/>
          <w:sz w:val="28"/>
          <w:szCs w:val="28"/>
          <w:lang w:eastAsia="en-US"/>
        </w:rPr>
        <w:t>-</w:t>
      </w:r>
      <w:r w:rsidR="00D2781D" w:rsidRPr="00A941D9">
        <w:rPr>
          <w:rFonts w:eastAsia="Aptos"/>
          <w:kern w:val="2"/>
          <w:sz w:val="28"/>
          <w:szCs w:val="28"/>
          <w:lang w:eastAsia="en-US"/>
        </w:rPr>
        <w:t xml:space="preserve"> </w:t>
      </w:r>
      <w:r w:rsidRPr="00A941D9">
        <w:rPr>
          <w:rFonts w:eastAsia="Aptos"/>
          <w:kern w:val="2"/>
          <w:sz w:val="28"/>
          <w:szCs w:val="28"/>
          <w:lang w:eastAsia="en-US"/>
        </w:rPr>
        <w:t>2027 роки»,  «Про затвердження Обласної цільової програми забезпечення всебічного розвитку і функціонування української мови як державної в усіх сферах суспільного життя у Рівненській області на 2024</w:t>
      </w:r>
      <w:r w:rsidR="000425BD" w:rsidRPr="00A941D9">
        <w:rPr>
          <w:rFonts w:eastAsia="Aptos"/>
          <w:kern w:val="2"/>
          <w:sz w:val="28"/>
          <w:szCs w:val="28"/>
          <w:lang w:eastAsia="en-US"/>
        </w:rPr>
        <w:t xml:space="preserve"> </w:t>
      </w:r>
      <w:r w:rsidRPr="00A941D9">
        <w:rPr>
          <w:rFonts w:eastAsia="Aptos"/>
          <w:kern w:val="2"/>
          <w:sz w:val="28"/>
          <w:szCs w:val="28"/>
          <w:lang w:eastAsia="en-US"/>
        </w:rPr>
        <w:t>-</w:t>
      </w:r>
      <w:r w:rsidR="000425BD" w:rsidRPr="00A941D9">
        <w:rPr>
          <w:rFonts w:eastAsia="Aptos"/>
          <w:kern w:val="2"/>
          <w:sz w:val="28"/>
          <w:szCs w:val="28"/>
          <w:lang w:eastAsia="en-US"/>
        </w:rPr>
        <w:t xml:space="preserve"> </w:t>
      </w:r>
      <w:r w:rsidRPr="00A941D9">
        <w:rPr>
          <w:rFonts w:eastAsia="Aptos"/>
          <w:kern w:val="2"/>
          <w:sz w:val="28"/>
          <w:szCs w:val="28"/>
          <w:lang w:eastAsia="en-US"/>
        </w:rPr>
        <w:t xml:space="preserve">2026 роки», </w:t>
      </w:r>
      <w:bookmarkStart w:id="13" w:name="_Hlk206062282"/>
      <w:r w:rsidRPr="00A941D9">
        <w:rPr>
          <w:rFonts w:eastAsia="Aptos"/>
          <w:kern w:val="2"/>
          <w:sz w:val="28"/>
          <w:szCs w:val="28"/>
          <w:lang w:eastAsia="en-US"/>
        </w:rPr>
        <w:t>«Про Програму розвитку туризму в Рівненській області на 2024</w:t>
      </w:r>
      <w:r w:rsidR="000425BD" w:rsidRPr="00A941D9">
        <w:rPr>
          <w:rFonts w:eastAsia="Aptos"/>
          <w:kern w:val="2"/>
          <w:sz w:val="28"/>
          <w:szCs w:val="28"/>
          <w:lang w:eastAsia="en-US"/>
        </w:rPr>
        <w:t xml:space="preserve"> </w:t>
      </w:r>
      <w:r w:rsidRPr="00A941D9">
        <w:rPr>
          <w:rFonts w:eastAsia="Aptos"/>
          <w:kern w:val="2"/>
          <w:sz w:val="28"/>
          <w:szCs w:val="28"/>
          <w:lang w:eastAsia="en-US"/>
        </w:rPr>
        <w:t>-</w:t>
      </w:r>
      <w:r w:rsidR="000425BD" w:rsidRPr="00A941D9">
        <w:rPr>
          <w:rFonts w:eastAsia="Aptos"/>
          <w:kern w:val="2"/>
          <w:sz w:val="28"/>
          <w:szCs w:val="28"/>
          <w:lang w:eastAsia="en-US"/>
        </w:rPr>
        <w:t xml:space="preserve"> </w:t>
      </w:r>
      <w:r w:rsidRPr="00A941D9">
        <w:rPr>
          <w:rFonts w:eastAsia="Aptos"/>
          <w:kern w:val="2"/>
          <w:sz w:val="28"/>
          <w:szCs w:val="28"/>
          <w:lang w:eastAsia="en-US"/>
        </w:rPr>
        <w:t>2026 роки» на забезпечення закріплених Конституцією України прав громадян на відпочинок,  розвиток культури української нації, корінних народів та національних меншин України, естетичного виховання громадян, передусім дітей та юнацтва, заохочення та підтримки культурного розмаїття як одного з найважливіших чинників сталого розвитку держави, створення сприятливих умов для розвитку нематеріальної спадщини, індустрії туризму, підтримка пріоритетних напрямів туристичної діяльності за рахунок державного та місцевих бюджетів.</w:t>
      </w:r>
    </w:p>
    <w:bookmarkEnd w:id="13"/>
    <w:p w14:paraId="43C5F1C5" w14:textId="77777777" w:rsidR="002908C6" w:rsidRPr="00A941D9" w:rsidRDefault="002908C6" w:rsidP="002908C6">
      <w:pPr>
        <w:tabs>
          <w:tab w:val="left" w:pos="0"/>
          <w:tab w:val="left" w:pos="720"/>
        </w:tabs>
        <w:spacing w:line="278" w:lineRule="auto"/>
        <w:ind w:firstLine="708"/>
        <w:jc w:val="both"/>
        <w:rPr>
          <w:rFonts w:eastAsia="Aptos"/>
          <w:kern w:val="2"/>
          <w:sz w:val="28"/>
          <w:szCs w:val="28"/>
          <w:lang w:eastAsia="en-US"/>
        </w:rPr>
      </w:pPr>
      <w:r w:rsidRPr="00A941D9">
        <w:rPr>
          <w:rFonts w:eastAsia="Aptos"/>
          <w:kern w:val="2"/>
          <w:sz w:val="28"/>
          <w:szCs w:val="28"/>
          <w:lang w:eastAsia="en-US"/>
        </w:rPr>
        <w:tab/>
        <w:t>Основними результатами, яких планується досягти</w:t>
      </w:r>
      <w:r w:rsidR="009A59D1" w:rsidRPr="00A941D9">
        <w:rPr>
          <w:rFonts w:eastAsia="Aptos"/>
          <w:kern w:val="2"/>
          <w:sz w:val="28"/>
          <w:szCs w:val="28"/>
          <w:lang w:eastAsia="en-US"/>
        </w:rPr>
        <w:t>, є</w:t>
      </w:r>
      <w:r w:rsidRPr="00A941D9">
        <w:rPr>
          <w:rFonts w:eastAsia="Aptos"/>
          <w:kern w:val="2"/>
          <w:sz w:val="28"/>
          <w:szCs w:val="28"/>
          <w:lang w:eastAsia="en-US"/>
        </w:rPr>
        <w:t>:</w:t>
      </w:r>
    </w:p>
    <w:p w14:paraId="1BD8F254" w14:textId="77777777" w:rsidR="002908C6" w:rsidRPr="00A941D9" w:rsidRDefault="002908C6" w:rsidP="002908C6">
      <w:pPr>
        <w:tabs>
          <w:tab w:val="left" w:pos="0"/>
          <w:tab w:val="left" w:pos="720"/>
        </w:tabs>
        <w:spacing w:line="278" w:lineRule="auto"/>
        <w:ind w:firstLine="708"/>
        <w:jc w:val="both"/>
        <w:rPr>
          <w:rFonts w:eastAsia="Aptos"/>
          <w:kern w:val="2"/>
          <w:sz w:val="28"/>
          <w:szCs w:val="28"/>
          <w:lang w:eastAsia="en-US"/>
        </w:rPr>
      </w:pPr>
      <w:r w:rsidRPr="00A941D9">
        <w:rPr>
          <w:rFonts w:eastAsia="Aptos"/>
          <w:kern w:val="2"/>
          <w:sz w:val="28"/>
          <w:szCs w:val="28"/>
          <w:lang w:eastAsia="en-US"/>
        </w:rPr>
        <w:tab/>
        <w:t xml:space="preserve">забезпечення державної підтримки та сприятливого господарсько-правового режиму для культурно-мистецьких організацій, окремих митців незалежно від підпорядкування чи форми власності; </w:t>
      </w:r>
    </w:p>
    <w:p w14:paraId="6CD5393C" w14:textId="77777777" w:rsidR="002908C6" w:rsidRPr="00A941D9" w:rsidRDefault="002908C6" w:rsidP="002908C6">
      <w:pPr>
        <w:tabs>
          <w:tab w:val="left" w:pos="0"/>
          <w:tab w:val="left" w:pos="720"/>
        </w:tabs>
        <w:spacing w:line="278" w:lineRule="auto"/>
        <w:ind w:firstLine="708"/>
        <w:jc w:val="both"/>
        <w:rPr>
          <w:rFonts w:eastAsia="Aptos"/>
          <w:kern w:val="2"/>
          <w:sz w:val="28"/>
          <w:szCs w:val="28"/>
          <w:lang w:eastAsia="en-US"/>
        </w:rPr>
      </w:pPr>
      <w:r w:rsidRPr="00A941D9">
        <w:rPr>
          <w:rFonts w:eastAsia="Aptos"/>
          <w:kern w:val="2"/>
          <w:sz w:val="28"/>
          <w:szCs w:val="28"/>
          <w:lang w:eastAsia="en-US"/>
        </w:rPr>
        <w:tab/>
        <w:t>здійснення відповідно до законодавства управління  і контролю у сфері бібліотечної та музейної справи, забезпечення поповнення бібліотечного фонду літературою та періодичними виданнями, музейного фонду;</w:t>
      </w:r>
    </w:p>
    <w:p w14:paraId="4B019FE4" w14:textId="77777777" w:rsidR="002908C6" w:rsidRPr="00A941D9" w:rsidRDefault="002908C6" w:rsidP="002908C6">
      <w:pPr>
        <w:tabs>
          <w:tab w:val="left" w:pos="0"/>
          <w:tab w:val="left" w:pos="720"/>
        </w:tabs>
        <w:spacing w:line="278" w:lineRule="auto"/>
        <w:jc w:val="both"/>
        <w:rPr>
          <w:rFonts w:eastAsia="Aptos"/>
          <w:kern w:val="2"/>
          <w:sz w:val="28"/>
          <w:szCs w:val="28"/>
          <w:lang w:eastAsia="en-US"/>
        </w:rPr>
      </w:pPr>
      <w:r w:rsidRPr="00A941D9">
        <w:rPr>
          <w:rFonts w:eastAsia="Aptos"/>
          <w:kern w:val="2"/>
          <w:sz w:val="28"/>
          <w:szCs w:val="28"/>
          <w:lang w:eastAsia="en-US"/>
        </w:rPr>
        <w:tab/>
        <w:t>збереження і використання, популяризація матеріальної та духовної культури, залучення громадян до надбань національної і світової історико-культурної спадщини, пам’яток культури, утвердження патріотичних цінностей, національної свідомості;</w:t>
      </w:r>
    </w:p>
    <w:p w14:paraId="185FD9A7" w14:textId="77777777" w:rsidR="002908C6" w:rsidRPr="00A941D9" w:rsidRDefault="002908C6" w:rsidP="002908C6">
      <w:pPr>
        <w:tabs>
          <w:tab w:val="left" w:pos="0"/>
          <w:tab w:val="left" w:pos="720"/>
        </w:tabs>
        <w:spacing w:line="278" w:lineRule="auto"/>
        <w:jc w:val="both"/>
        <w:rPr>
          <w:rFonts w:eastAsia="Aptos"/>
          <w:kern w:val="2"/>
          <w:sz w:val="28"/>
          <w:szCs w:val="28"/>
          <w:lang w:eastAsia="en-US"/>
        </w:rPr>
      </w:pPr>
      <w:r w:rsidRPr="00A941D9">
        <w:rPr>
          <w:rFonts w:eastAsia="Aptos"/>
          <w:kern w:val="2"/>
          <w:sz w:val="28"/>
          <w:szCs w:val="28"/>
          <w:lang w:eastAsia="en-US"/>
        </w:rPr>
        <w:tab/>
        <w:t>забезпечення гарантій свободи творчості молоді, чоловіків та жінок, підтримка творчих ініціатив,  захист традиційного характеру середовища та культурних ресурсів в інтересах нинішнього та майбутніх поколінь;</w:t>
      </w:r>
    </w:p>
    <w:p w14:paraId="302D9DC2" w14:textId="77777777" w:rsidR="002908C6" w:rsidRPr="00A941D9" w:rsidRDefault="002908C6" w:rsidP="002908C6">
      <w:pPr>
        <w:tabs>
          <w:tab w:val="left" w:pos="0"/>
          <w:tab w:val="left" w:pos="720"/>
        </w:tabs>
        <w:spacing w:line="278" w:lineRule="auto"/>
        <w:jc w:val="both"/>
        <w:rPr>
          <w:rFonts w:eastAsia="Aptos"/>
          <w:kern w:val="2"/>
          <w:sz w:val="28"/>
          <w:szCs w:val="28"/>
          <w:lang w:eastAsia="en-US"/>
        </w:rPr>
      </w:pPr>
      <w:r w:rsidRPr="00A941D9">
        <w:rPr>
          <w:rFonts w:eastAsia="Aptos"/>
          <w:kern w:val="2"/>
          <w:sz w:val="28"/>
          <w:szCs w:val="28"/>
          <w:lang w:eastAsia="en-US"/>
        </w:rPr>
        <w:tab/>
        <w:t>проведення державних та регіональних свят на належному рівні, культурно-мистецьких заходів, акцій, фестивалів, виставок, концертів професійних митців, народних та зразкових аматорських колективів;</w:t>
      </w:r>
    </w:p>
    <w:p w14:paraId="6109D6E5" w14:textId="77777777" w:rsidR="002908C6" w:rsidRPr="00A941D9" w:rsidRDefault="002908C6" w:rsidP="002908C6">
      <w:pPr>
        <w:spacing w:line="278" w:lineRule="auto"/>
        <w:ind w:firstLine="708"/>
        <w:jc w:val="both"/>
        <w:rPr>
          <w:rFonts w:eastAsia="Aptos"/>
          <w:kern w:val="2"/>
          <w:sz w:val="28"/>
          <w:szCs w:val="28"/>
          <w:lang w:eastAsia="en-US"/>
        </w:rPr>
      </w:pPr>
      <w:r w:rsidRPr="00A941D9">
        <w:rPr>
          <w:rFonts w:eastAsia="Aptos"/>
          <w:kern w:val="2"/>
          <w:sz w:val="28"/>
          <w:szCs w:val="28"/>
          <w:lang w:eastAsia="uk-UA"/>
        </w:rPr>
        <w:t>здійснення науково-редакційної групи книги «Реабілітовані історією. Рівненська область» збору матеріалів, підготовка та видання томів книги «Реабілітовані історією. Рівненська область»;</w:t>
      </w:r>
    </w:p>
    <w:p w14:paraId="5185EA9A" w14:textId="77777777" w:rsidR="002908C6" w:rsidRPr="00A941D9" w:rsidRDefault="002908C6" w:rsidP="002908C6">
      <w:pPr>
        <w:tabs>
          <w:tab w:val="left" w:pos="0"/>
          <w:tab w:val="left" w:pos="720"/>
        </w:tabs>
        <w:spacing w:line="278" w:lineRule="auto"/>
        <w:ind w:firstLine="709"/>
        <w:jc w:val="both"/>
        <w:rPr>
          <w:rFonts w:eastAsia="Aptos"/>
          <w:kern w:val="2"/>
          <w:sz w:val="28"/>
          <w:szCs w:val="28"/>
          <w:lang w:eastAsia="en-US"/>
        </w:rPr>
      </w:pPr>
      <w:r w:rsidRPr="00A941D9">
        <w:rPr>
          <w:rFonts w:eastAsia="Aptos"/>
          <w:kern w:val="2"/>
          <w:sz w:val="28"/>
          <w:szCs w:val="28"/>
          <w:lang w:eastAsia="en-US"/>
        </w:rPr>
        <w:t>забезпечення ефективності використання бюджетних коштів, створення правових та економічних стимулів для залучення недержавних коштів та засобів до підтримки культури й мистецтва.</w:t>
      </w:r>
    </w:p>
    <w:p w14:paraId="198606DD" w14:textId="77777777" w:rsidR="002908C6" w:rsidRPr="00A941D9" w:rsidRDefault="002908C6" w:rsidP="002908C6">
      <w:pPr>
        <w:ind w:firstLine="540"/>
        <w:jc w:val="both"/>
        <w:rPr>
          <w:sz w:val="28"/>
          <w:szCs w:val="28"/>
          <w:lang w:eastAsia="zh-CN"/>
        </w:rPr>
      </w:pPr>
      <w:r w:rsidRPr="00A941D9">
        <w:rPr>
          <w:sz w:val="28"/>
          <w:szCs w:val="28"/>
          <w:lang w:eastAsia="zh-CN"/>
        </w:rPr>
        <w:t xml:space="preserve">  Обсяг граничних видатків загального фонду обласного бюджету по галузі культури і мистецтва  на 2026 рік складає </w:t>
      </w:r>
      <w:r w:rsidR="00F12A3B" w:rsidRPr="00A941D9">
        <w:rPr>
          <w:sz w:val="28"/>
          <w:szCs w:val="28"/>
          <w:lang w:eastAsia="zh-CN"/>
        </w:rPr>
        <w:t>173 281,0</w:t>
      </w:r>
      <w:r w:rsidRPr="00A941D9">
        <w:rPr>
          <w:sz w:val="28"/>
          <w:szCs w:val="28"/>
          <w:lang w:eastAsia="zh-CN"/>
        </w:rPr>
        <w:t xml:space="preserve"> тис. грн, на 2027 рік – 18</w:t>
      </w:r>
      <w:r w:rsidR="00F12A3B" w:rsidRPr="00A941D9">
        <w:rPr>
          <w:sz w:val="28"/>
          <w:szCs w:val="28"/>
          <w:lang w:eastAsia="zh-CN"/>
        </w:rPr>
        <w:t>6</w:t>
      </w:r>
      <w:r w:rsidRPr="00A941D9">
        <w:rPr>
          <w:sz w:val="28"/>
          <w:szCs w:val="28"/>
          <w:lang w:eastAsia="zh-CN"/>
        </w:rPr>
        <w:t> </w:t>
      </w:r>
      <w:r w:rsidR="00F12A3B" w:rsidRPr="00A941D9">
        <w:rPr>
          <w:sz w:val="28"/>
          <w:szCs w:val="28"/>
          <w:lang w:eastAsia="zh-CN"/>
        </w:rPr>
        <w:t>473</w:t>
      </w:r>
      <w:r w:rsidRPr="00A941D9">
        <w:rPr>
          <w:sz w:val="28"/>
          <w:szCs w:val="28"/>
          <w:lang w:eastAsia="zh-CN"/>
        </w:rPr>
        <w:t>,</w:t>
      </w:r>
      <w:r w:rsidR="00F12A3B" w:rsidRPr="00A941D9">
        <w:rPr>
          <w:sz w:val="28"/>
          <w:szCs w:val="28"/>
          <w:lang w:eastAsia="zh-CN"/>
        </w:rPr>
        <w:t>7</w:t>
      </w:r>
      <w:r w:rsidRPr="00A941D9">
        <w:rPr>
          <w:sz w:val="28"/>
          <w:szCs w:val="28"/>
          <w:lang w:eastAsia="zh-CN"/>
        </w:rPr>
        <w:t xml:space="preserve"> тис. грн, на 2028 рік</w:t>
      </w:r>
      <w:r w:rsidR="00D074ED" w:rsidRPr="00A941D9">
        <w:rPr>
          <w:sz w:val="28"/>
          <w:szCs w:val="28"/>
          <w:lang w:eastAsia="zh-CN"/>
        </w:rPr>
        <w:t xml:space="preserve"> </w:t>
      </w:r>
      <w:r w:rsidRPr="00A941D9">
        <w:rPr>
          <w:sz w:val="28"/>
          <w:szCs w:val="28"/>
          <w:lang w:eastAsia="zh-CN"/>
        </w:rPr>
        <w:t>– 19</w:t>
      </w:r>
      <w:r w:rsidR="00F12A3B" w:rsidRPr="00A941D9">
        <w:rPr>
          <w:sz w:val="28"/>
          <w:szCs w:val="28"/>
          <w:lang w:eastAsia="zh-CN"/>
        </w:rPr>
        <w:t>9</w:t>
      </w:r>
      <w:r w:rsidRPr="00A941D9">
        <w:rPr>
          <w:sz w:val="28"/>
          <w:szCs w:val="28"/>
          <w:lang w:eastAsia="zh-CN"/>
        </w:rPr>
        <w:t> </w:t>
      </w:r>
      <w:r w:rsidR="00F12A3B" w:rsidRPr="00A941D9">
        <w:rPr>
          <w:sz w:val="28"/>
          <w:szCs w:val="28"/>
          <w:lang w:eastAsia="zh-CN"/>
        </w:rPr>
        <w:t>477</w:t>
      </w:r>
      <w:r w:rsidRPr="00A941D9">
        <w:rPr>
          <w:sz w:val="28"/>
          <w:szCs w:val="28"/>
          <w:lang w:eastAsia="zh-CN"/>
        </w:rPr>
        <w:t>,</w:t>
      </w:r>
      <w:r w:rsidR="00F12A3B" w:rsidRPr="00A941D9">
        <w:rPr>
          <w:sz w:val="28"/>
          <w:szCs w:val="28"/>
          <w:lang w:eastAsia="zh-CN"/>
        </w:rPr>
        <w:t>5</w:t>
      </w:r>
      <w:r w:rsidRPr="00A941D9">
        <w:rPr>
          <w:sz w:val="28"/>
          <w:szCs w:val="28"/>
          <w:lang w:eastAsia="zh-CN"/>
        </w:rPr>
        <w:t xml:space="preserve"> тис. грн.</w:t>
      </w:r>
    </w:p>
    <w:p w14:paraId="45C21BDC" w14:textId="77777777" w:rsidR="00A008C3" w:rsidRPr="00A941D9" w:rsidRDefault="00A008C3" w:rsidP="00113FCD">
      <w:pPr>
        <w:pStyle w:val="Default"/>
        <w:jc w:val="center"/>
        <w:rPr>
          <w:b/>
          <w:color w:val="auto"/>
          <w:sz w:val="28"/>
          <w:szCs w:val="28"/>
        </w:rPr>
      </w:pPr>
    </w:p>
    <w:p w14:paraId="42B39D04" w14:textId="77777777" w:rsidR="00113FCD" w:rsidRPr="009D3DDE" w:rsidRDefault="00113FCD" w:rsidP="00113FCD">
      <w:pPr>
        <w:pStyle w:val="Default"/>
        <w:jc w:val="center"/>
        <w:rPr>
          <w:b/>
          <w:sz w:val="28"/>
          <w:szCs w:val="28"/>
        </w:rPr>
      </w:pPr>
      <w:r w:rsidRPr="009D3DDE">
        <w:rPr>
          <w:b/>
          <w:sz w:val="28"/>
          <w:szCs w:val="28"/>
        </w:rPr>
        <w:lastRenderedPageBreak/>
        <w:t>Молодь та спорт</w:t>
      </w:r>
    </w:p>
    <w:p w14:paraId="7F9B70F9" w14:textId="77777777" w:rsidR="00113FCD" w:rsidRPr="00A008C3" w:rsidRDefault="00113FCD" w:rsidP="00113FCD">
      <w:pPr>
        <w:pStyle w:val="Default"/>
        <w:ind w:firstLine="708"/>
        <w:jc w:val="both"/>
        <w:rPr>
          <w:szCs w:val="28"/>
        </w:rPr>
      </w:pPr>
    </w:p>
    <w:p w14:paraId="094A0E73" w14:textId="77777777" w:rsidR="00113FCD" w:rsidRPr="009D3DDE" w:rsidRDefault="00113FCD" w:rsidP="00113FCD">
      <w:pPr>
        <w:ind w:firstLine="708"/>
        <w:jc w:val="both"/>
        <w:rPr>
          <w:sz w:val="28"/>
          <w:szCs w:val="28"/>
          <w:lang w:eastAsia="en-US"/>
        </w:rPr>
      </w:pPr>
      <w:r w:rsidRPr="009D3DDE">
        <w:rPr>
          <w:sz w:val="28"/>
          <w:szCs w:val="28"/>
          <w:lang w:eastAsia="en-US"/>
        </w:rPr>
        <w:t xml:space="preserve">Формування показників з реалізації регіональної політики  у сфері молоді та спорту в середньостроковій перспективі здійснювалося з урахуванням: </w:t>
      </w:r>
    </w:p>
    <w:p w14:paraId="79190D58" w14:textId="77777777" w:rsidR="00113FCD" w:rsidRPr="009D3DDE" w:rsidRDefault="00113FCD" w:rsidP="00113FCD">
      <w:pPr>
        <w:ind w:firstLine="708"/>
        <w:jc w:val="both"/>
        <w:rPr>
          <w:sz w:val="28"/>
          <w:szCs w:val="28"/>
          <w:lang w:eastAsia="en-US"/>
        </w:rPr>
      </w:pPr>
      <w:r w:rsidRPr="009D3DDE">
        <w:rPr>
          <w:sz w:val="28"/>
          <w:szCs w:val="28"/>
          <w:lang w:eastAsia="en-US"/>
        </w:rPr>
        <w:t xml:space="preserve">необхідності подальшого розвитку фізичної культури та масового спорту, дитячого, дитячо-юнацького та резервного спорту; спорту вищих досягнень;  </w:t>
      </w:r>
    </w:p>
    <w:p w14:paraId="5121D251" w14:textId="77777777" w:rsidR="00113FCD" w:rsidRPr="009D3DDE" w:rsidRDefault="00113FCD" w:rsidP="00113FCD">
      <w:pPr>
        <w:ind w:firstLine="708"/>
        <w:jc w:val="both"/>
        <w:rPr>
          <w:iCs/>
          <w:color w:val="000000"/>
          <w:sz w:val="28"/>
          <w:szCs w:val="28"/>
          <w:lang w:eastAsia="uk-UA"/>
        </w:rPr>
      </w:pPr>
      <w:r w:rsidRPr="009D3DDE">
        <w:rPr>
          <w:sz w:val="28"/>
          <w:szCs w:val="28"/>
          <w:lang w:eastAsia="en-US"/>
        </w:rPr>
        <w:t>п</w:t>
      </w:r>
      <w:r w:rsidRPr="009D3DDE">
        <w:rPr>
          <w:iCs/>
          <w:sz w:val="28"/>
          <w:szCs w:val="28"/>
        </w:rPr>
        <w:t>роведення навчально-тренувальних зборів і змагань та заходів зі спорту осіб з інвалідністю;</w:t>
      </w:r>
    </w:p>
    <w:p w14:paraId="198E5641" w14:textId="77777777" w:rsidR="00113FCD" w:rsidRPr="009D3DDE" w:rsidRDefault="00113FCD" w:rsidP="00113FCD">
      <w:pPr>
        <w:ind w:firstLine="708"/>
        <w:jc w:val="both"/>
        <w:rPr>
          <w:iCs/>
          <w:sz w:val="28"/>
          <w:szCs w:val="28"/>
        </w:rPr>
      </w:pPr>
      <w:r w:rsidRPr="009D3DDE">
        <w:rPr>
          <w:iCs/>
          <w:sz w:val="28"/>
          <w:szCs w:val="28"/>
        </w:rPr>
        <w:t xml:space="preserve">залучення </w:t>
      </w:r>
      <w:r w:rsidRPr="009D3DDE">
        <w:rPr>
          <w:sz w:val="28"/>
          <w:szCs w:val="28"/>
          <w:lang w:eastAsia="en-US"/>
        </w:rPr>
        <w:t xml:space="preserve">громадських інституцій </w:t>
      </w:r>
      <w:r w:rsidRPr="009D3DDE">
        <w:rPr>
          <w:iCs/>
          <w:sz w:val="28"/>
          <w:szCs w:val="28"/>
        </w:rPr>
        <w:t>фізкультурно-спортивної спрямованості для проведення навчально-тренувальної та спортивної роботи;</w:t>
      </w:r>
    </w:p>
    <w:p w14:paraId="048FB384" w14:textId="77777777" w:rsidR="00113FCD" w:rsidRPr="009D3DDE" w:rsidRDefault="00113FCD" w:rsidP="00113FCD">
      <w:pPr>
        <w:pStyle w:val="Default"/>
        <w:ind w:firstLine="708"/>
        <w:jc w:val="both"/>
        <w:rPr>
          <w:sz w:val="28"/>
          <w:szCs w:val="28"/>
        </w:rPr>
      </w:pPr>
      <w:r w:rsidRPr="009D3DDE">
        <w:rPr>
          <w:sz w:val="28"/>
          <w:szCs w:val="28"/>
        </w:rPr>
        <w:t xml:space="preserve">створення можливостей для самореалізації та розвитку потенціалу молоді, популяризації українських суспільно-державних цінностей та формування на їх основі української національної та громадянської ідентичності. </w:t>
      </w:r>
    </w:p>
    <w:p w14:paraId="17E66F66" w14:textId="77777777" w:rsidR="00113FCD" w:rsidRPr="009D3DDE" w:rsidRDefault="00113FCD" w:rsidP="00113FCD">
      <w:pPr>
        <w:pStyle w:val="Default"/>
        <w:ind w:firstLine="708"/>
        <w:jc w:val="both"/>
        <w:rPr>
          <w:color w:val="auto"/>
          <w:sz w:val="28"/>
          <w:szCs w:val="28"/>
          <w:lang w:eastAsia="en-US"/>
        </w:rPr>
      </w:pPr>
    </w:p>
    <w:p w14:paraId="7E4C687A" w14:textId="77777777" w:rsidR="00113FCD" w:rsidRPr="009D3DDE" w:rsidRDefault="00113FCD" w:rsidP="00A008C3">
      <w:pPr>
        <w:ind w:firstLine="708"/>
        <w:jc w:val="both"/>
        <w:rPr>
          <w:sz w:val="28"/>
          <w:szCs w:val="28"/>
          <w:lang w:eastAsia="en-US"/>
        </w:rPr>
      </w:pPr>
      <w:r w:rsidRPr="009D3DDE">
        <w:rPr>
          <w:sz w:val="28"/>
          <w:szCs w:val="28"/>
          <w:lang w:eastAsia="en-US"/>
        </w:rPr>
        <w:t xml:space="preserve">Основними результатами, яких планується досягти, є: </w:t>
      </w:r>
    </w:p>
    <w:p w14:paraId="54511B03" w14:textId="77777777" w:rsidR="00113FCD" w:rsidRPr="009D3DDE" w:rsidRDefault="00113FCD" w:rsidP="00A008C3">
      <w:pPr>
        <w:ind w:firstLine="708"/>
        <w:jc w:val="both"/>
        <w:rPr>
          <w:sz w:val="28"/>
          <w:szCs w:val="28"/>
          <w:lang w:eastAsia="en-US"/>
        </w:rPr>
      </w:pPr>
      <w:r w:rsidRPr="009D3DDE">
        <w:rPr>
          <w:sz w:val="28"/>
          <w:szCs w:val="28"/>
          <w:lang w:eastAsia="en-US"/>
        </w:rPr>
        <w:t>залучення широких верств населення до систематичних занять фізичною культурою і масовим спортом, популяризація здорового способу життя та сприяння розвитку фізкультурно-спортивної реабілітації, у тому числі ветеранів війни;</w:t>
      </w:r>
    </w:p>
    <w:p w14:paraId="46862452" w14:textId="77777777" w:rsidR="00113FCD" w:rsidRPr="009D3DDE" w:rsidRDefault="00113FCD" w:rsidP="00A008C3">
      <w:pPr>
        <w:ind w:firstLine="708"/>
        <w:jc w:val="both"/>
        <w:rPr>
          <w:sz w:val="28"/>
          <w:szCs w:val="28"/>
          <w:lang w:eastAsia="en-US"/>
        </w:rPr>
      </w:pPr>
      <w:r w:rsidRPr="009D3DDE">
        <w:rPr>
          <w:sz w:val="28"/>
          <w:szCs w:val="28"/>
          <w:lang w:eastAsia="en-US"/>
        </w:rPr>
        <w:t>максимальна реалізація здібностей обдарованої молоді, в тому числі і молоді з інвалідністю, у дитячо-юнацькому, резервному спорті, спорті вищих досягнень, виховання її в дусі олімпізму, національно-патріотичному напрямку, формуванні гуманістичних цінностей;</w:t>
      </w:r>
    </w:p>
    <w:p w14:paraId="232C3CA6" w14:textId="77777777" w:rsidR="00113FCD" w:rsidRPr="009D3DDE" w:rsidRDefault="00113FCD" w:rsidP="00A008C3">
      <w:pPr>
        <w:ind w:firstLine="708"/>
        <w:jc w:val="both"/>
        <w:rPr>
          <w:color w:val="000000"/>
          <w:sz w:val="28"/>
          <w:szCs w:val="28"/>
          <w:lang w:eastAsia="uk-UA"/>
        </w:rPr>
      </w:pPr>
      <w:r w:rsidRPr="009D3DDE">
        <w:rPr>
          <w:sz w:val="28"/>
          <w:szCs w:val="28"/>
        </w:rPr>
        <w:t xml:space="preserve">реалізація заходів з популяризації українських суспільно-державних цінностей та формування на їх основі української національної та громадянської ідентичності; </w:t>
      </w:r>
    </w:p>
    <w:p w14:paraId="731F847E" w14:textId="77777777" w:rsidR="00113FCD" w:rsidRPr="009D3DDE" w:rsidRDefault="00113FCD" w:rsidP="00A008C3">
      <w:pPr>
        <w:ind w:firstLine="708"/>
        <w:jc w:val="both"/>
        <w:rPr>
          <w:sz w:val="28"/>
          <w:szCs w:val="28"/>
          <w:lang w:eastAsia="en-US"/>
        </w:rPr>
      </w:pPr>
      <w:r w:rsidRPr="009D3DDE">
        <w:rPr>
          <w:sz w:val="28"/>
          <w:szCs w:val="28"/>
        </w:rPr>
        <w:t>реалізація заходів молодіжної політики та залучення до неї</w:t>
      </w:r>
      <w:r w:rsidRPr="009D3DDE">
        <w:rPr>
          <w:sz w:val="28"/>
          <w:szCs w:val="28"/>
          <w:lang w:eastAsia="en-US"/>
        </w:rPr>
        <w:t xml:space="preserve"> молодіжних громадських інституцій.</w:t>
      </w:r>
    </w:p>
    <w:p w14:paraId="1B2ACDF6" w14:textId="77777777" w:rsidR="007C5AB8" w:rsidRPr="009D3DDE" w:rsidRDefault="00113FCD" w:rsidP="00A008C3">
      <w:pPr>
        <w:ind w:firstLine="720"/>
        <w:jc w:val="both"/>
        <w:rPr>
          <w:sz w:val="28"/>
          <w:szCs w:val="28"/>
          <w:lang w:eastAsia="en-US"/>
        </w:rPr>
      </w:pPr>
      <w:r w:rsidRPr="009D3DDE">
        <w:rPr>
          <w:sz w:val="28"/>
          <w:szCs w:val="28"/>
          <w:lang w:eastAsia="en-US"/>
        </w:rPr>
        <w:t xml:space="preserve">Видатки на розвиток сфери молоді і спорту  плануються  в обсязі  у </w:t>
      </w:r>
      <w:r w:rsidR="00713FE5">
        <w:rPr>
          <w:sz w:val="28"/>
          <w:szCs w:val="28"/>
          <w:lang w:eastAsia="en-US"/>
        </w:rPr>
        <w:t xml:space="preserve">         </w:t>
      </w:r>
      <w:r w:rsidRPr="009D3DDE">
        <w:rPr>
          <w:sz w:val="28"/>
          <w:szCs w:val="28"/>
          <w:lang w:eastAsia="en-US"/>
        </w:rPr>
        <w:t xml:space="preserve">2026 році </w:t>
      </w:r>
      <w:r w:rsidR="00713FE5" w:rsidRPr="009D3DDE">
        <w:rPr>
          <w:sz w:val="28"/>
          <w:szCs w:val="28"/>
          <w:lang w:eastAsia="en-US"/>
        </w:rPr>
        <w:t>–</w:t>
      </w:r>
      <w:r w:rsidRPr="009D3DDE">
        <w:rPr>
          <w:sz w:val="28"/>
          <w:szCs w:val="28"/>
          <w:lang w:eastAsia="en-US"/>
        </w:rPr>
        <w:t xml:space="preserve"> 94 373,1  тис. грн ( у т.ч. спеціальний фонд – 217,0  тис. грн);  у </w:t>
      </w:r>
      <w:r w:rsidR="00713FE5">
        <w:rPr>
          <w:sz w:val="28"/>
          <w:szCs w:val="28"/>
          <w:lang w:eastAsia="en-US"/>
        </w:rPr>
        <w:t xml:space="preserve"> </w:t>
      </w:r>
      <w:r w:rsidRPr="009D3DDE">
        <w:rPr>
          <w:sz w:val="28"/>
          <w:szCs w:val="28"/>
          <w:lang w:eastAsia="en-US"/>
        </w:rPr>
        <w:t xml:space="preserve">2027 році –  100 539,7 тис. грн  (у т.ч. спеціальний фонд – 217,0 тис. грн); у </w:t>
      </w:r>
      <w:r w:rsidR="00713FE5">
        <w:rPr>
          <w:sz w:val="28"/>
          <w:szCs w:val="28"/>
          <w:lang w:eastAsia="en-US"/>
        </w:rPr>
        <w:t xml:space="preserve"> </w:t>
      </w:r>
      <w:r w:rsidRPr="009D3DDE">
        <w:rPr>
          <w:sz w:val="28"/>
          <w:szCs w:val="28"/>
          <w:lang w:eastAsia="en-US"/>
        </w:rPr>
        <w:t>2028 році –  106 644 тис. грн (у т.ч. спеціальний фонд – 217,0 тис. грн).</w:t>
      </w:r>
    </w:p>
    <w:p w14:paraId="542C1754" w14:textId="77777777" w:rsidR="007615C7" w:rsidRPr="009D3DDE" w:rsidRDefault="007615C7" w:rsidP="00FF46AF">
      <w:pPr>
        <w:tabs>
          <w:tab w:val="left" w:pos="8655"/>
        </w:tabs>
        <w:jc w:val="center"/>
        <w:rPr>
          <w:b/>
          <w:color w:val="FF0000"/>
          <w:sz w:val="28"/>
          <w:szCs w:val="28"/>
        </w:rPr>
      </w:pPr>
    </w:p>
    <w:p w14:paraId="3A87DDDD" w14:textId="77777777" w:rsidR="00FF46AF" w:rsidRPr="009D3DDE" w:rsidRDefault="00FF46AF" w:rsidP="00FF46AF">
      <w:pPr>
        <w:tabs>
          <w:tab w:val="left" w:pos="8655"/>
        </w:tabs>
        <w:jc w:val="center"/>
        <w:rPr>
          <w:b/>
          <w:sz w:val="28"/>
          <w:szCs w:val="28"/>
        </w:rPr>
      </w:pPr>
      <w:r w:rsidRPr="009D3DDE">
        <w:rPr>
          <w:b/>
          <w:sz w:val="28"/>
          <w:szCs w:val="28"/>
        </w:rPr>
        <w:t xml:space="preserve">Економічна діяльність </w:t>
      </w:r>
    </w:p>
    <w:p w14:paraId="095733CA" w14:textId="77777777" w:rsidR="0020540C" w:rsidRPr="00A008C3" w:rsidRDefault="0020540C" w:rsidP="00FF46AF">
      <w:pPr>
        <w:tabs>
          <w:tab w:val="left" w:pos="8655"/>
        </w:tabs>
        <w:jc w:val="center"/>
        <w:rPr>
          <w:b/>
          <w:color w:val="FF0000"/>
          <w:sz w:val="24"/>
          <w:szCs w:val="28"/>
        </w:rPr>
      </w:pPr>
    </w:p>
    <w:p w14:paraId="716A9150" w14:textId="77777777" w:rsidR="00440230" w:rsidRPr="009D3DDE" w:rsidRDefault="00440230" w:rsidP="00440230">
      <w:pPr>
        <w:autoSpaceDE w:val="0"/>
        <w:autoSpaceDN w:val="0"/>
        <w:ind w:firstLine="708"/>
        <w:jc w:val="both"/>
        <w:rPr>
          <w:color w:val="FF0000"/>
          <w:sz w:val="28"/>
          <w:szCs w:val="28"/>
          <w:lang w:eastAsia="uk-UA"/>
        </w:rPr>
      </w:pPr>
      <w:r w:rsidRPr="009D3DDE">
        <w:rPr>
          <w:sz w:val="28"/>
          <w:szCs w:val="28"/>
          <w:lang w:eastAsia="uk-UA"/>
        </w:rPr>
        <w:t>Видатки</w:t>
      </w:r>
      <w:r w:rsidR="00F55E0C" w:rsidRPr="009D3DDE">
        <w:rPr>
          <w:sz w:val="28"/>
          <w:szCs w:val="28"/>
          <w:lang w:eastAsia="uk-UA"/>
        </w:rPr>
        <w:t>,</w:t>
      </w:r>
      <w:r w:rsidRPr="009D3DDE">
        <w:rPr>
          <w:sz w:val="28"/>
          <w:szCs w:val="28"/>
          <w:lang w:eastAsia="uk-UA"/>
        </w:rPr>
        <w:t xml:space="preserve"> об’єднані у цьому розділі</w:t>
      </w:r>
      <w:r w:rsidR="0020540C" w:rsidRPr="009D3DDE">
        <w:rPr>
          <w:sz w:val="28"/>
          <w:szCs w:val="28"/>
          <w:lang w:eastAsia="uk-UA"/>
        </w:rPr>
        <w:t>,</w:t>
      </w:r>
      <w:r w:rsidRPr="009D3DDE">
        <w:rPr>
          <w:sz w:val="28"/>
          <w:szCs w:val="28"/>
          <w:lang w:eastAsia="uk-UA"/>
        </w:rPr>
        <w:t xml:space="preserve"> передбачають здійснення витрат з обласного бюджету Рівненської області  на 202</w:t>
      </w:r>
      <w:r w:rsidR="004D01B1" w:rsidRPr="009D3DDE">
        <w:rPr>
          <w:sz w:val="28"/>
          <w:szCs w:val="28"/>
          <w:lang w:eastAsia="uk-UA"/>
        </w:rPr>
        <w:t>6</w:t>
      </w:r>
      <w:r w:rsidR="0020540C" w:rsidRPr="009D3DDE">
        <w:rPr>
          <w:sz w:val="28"/>
          <w:szCs w:val="28"/>
          <w:lang w:eastAsia="uk-UA"/>
        </w:rPr>
        <w:t xml:space="preserve"> </w:t>
      </w:r>
      <w:r w:rsidRPr="009D3DDE">
        <w:rPr>
          <w:sz w:val="28"/>
          <w:szCs w:val="28"/>
          <w:lang w:eastAsia="uk-UA"/>
        </w:rPr>
        <w:t>-</w:t>
      </w:r>
      <w:r w:rsidR="0020540C" w:rsidRPr="009D3DDE">
        <w:rPr>
          <w:sz w:val="28"/>
          <w:szCs w:val="28"/>
          <w:lang w:eastAsia="uk-UA"/>
        </w:rPr>
        <w:t xml:space="preserve"> </w:t>
      </w:r>
      <w:r w:rsidRPr="009D3DDE">
        <w:rPr>
          <w:sz w:val="28"/>
          <w:szCs w:val="28"/>
          <w:lang w:eastAsia="uk-UA"/>
        </w:rPr>
        <w:t>202</w:t>
      </w:r>
      <w:r w:rsidR="004D01B1" w:rsidRPr="009D3DDE">
        <w:rPr>
          <w:sz w:val="28"/>
          <w:szCs w:val="28"/>
          <w:lang w:eastAsia="uk-UA"/>
        </w:rPr>
        <w:t>8</w:t>
      </w:r>
      <w:r w:rsidRPr="009D3DDE">
        <w:rPr>
          <w:sz w:val="28"/>
          <w:szCs w:val="28"/>
          <w:lang w:eastAsia="uk-UA"/>
        </w:rPr>
        <w:t xml:space="preserve"> роки </w:t>
      </w:r>
      <w:r w:rsidR="009179CF" w:rsidRPr="009D3DDE">
        <w:rPr>
          <w:sz w:val="28"/>
          <w:szCs w:val="28"/>
          <w:lang w:eastAsia="uk-UA"/>
        </w:rPr>
        <w:t>н</w:t>
      </w:r>
      <w:r w:rsidRPr="009D3DDE">
        <w:rPr>
          <w:sz w:val="28"/>
          <w:szCs w:val="28"/>
          <w:lang w:eastAsia="uk-UA"/>
        </w:rPr>
        <w:t xml:space="preserve">а </w:t>
      </w:r>
      <w:r w:rsidR="009179CF" w:rsidRPr="009D3DDE">
        <w:rPr>
          <w:sz w:val="28"/>
          <w:szCs w:val="28"/>
          <w:lang w:eastAsia="uk-UA"/>
        </w:rPr>
        <w:t>заходи,</w:t>
      </w:r>
      <w:r w:rsidRPr="009D3DDE">
        <w:rPr>
          <w:color w:val="FF0000"/>
          <w:sz w:val="28"/>
          <w:szCs w:val="28"/>
          <w:lang w:eastAsia="uk-UA"/>
        </w:rPr>
        <w:t xml:space="preserve"> </w:t>
      </w:r>
      <w:r w:rsidRPr="009D3DDE">
        <w:rPr>
          <w:sz w:val="28"/>
          <w:szCs w:val="28"/>
          <w:lang w:eastAsia="uk-UA"/>
        </w:rPr>
        <w:t>визначен</w:t>
      </w:r>
      <w:r w:rsidR="009179CF" w:rsidRPr="009D3DDE">
        <w:rPr>
          <w:sz w:val="28"/>
          <w:szCs w:val="28"/>
          <w:lang w:eastAsia="uk-UA"/>
        </w:rPr>
        <w:t>і</w:t>
      </w:r>
      <w:r w:rsidRPr="009D3DDE">
        <w:rPr>
          <w:sz w:val="28"/>
          <w:szCs w:val="28"/>
          <w:lang w:eastAsia="uk-UA"/>
        </w:rPr>
        <w:t xml:space="preserve"> </w:t>
      </w:r>
      <w:r w:rsidR="0020540C" w:rsidRPr="009D3DDE">
        <w:rPr>
          <w:sz w:val="28"/>
          <w:szCs w:val="28"/>
          <w:lang w:eastAsia="uk-UA"/>
        </w:rPr>
        <w:t xml:space="preserve">обласними </w:t>
      </w:r>
      <w:r w:rsidRPr="009D3DDE">
        <w:rPr>
          <w:sz w:val="28"/>
          <w:szCs w:val="28"/>
          <w:lang w:eastAsia="uk-UA"/>
        </w:rPr>
        <w:t>програмами</w:t>
      </w:r>
      <w:r w:rsidRPr="009D3DDE">
        <w:rPr>
          <w:color w:val="FF0000"/>
          <w:sz w:val="28"/>
          <w:szCs w:val="28"/>
          <w:lang w:eastAsia="uk-UA"/>
        </w:rPr>
        <w:t>:</w:t>
      </w:r>
    </w:p>
    <w:p w14:paraId="2055AE77" w14:textId="77777777" w:rsidR="00440230" w:rsidRPr="009D3DDE" w:rsidRDefault="00440230" w:rsidP="0020540C">
      <w:pPr>
        <w:autoSpaceDE w:val="0"/>
        <w:autoSpaceDN w:val="0"/>
        <w:ind w:firstLine="708"/>
        <w:jc w:val="both"/>
        <w:rPr>
          <w:sz w:val="28"/>
          <w:szCs w:val="28"/>
          <w:lang w:eastAsia="uk-UA"/>
        </w:rPr>
      </w:pPr>
      <w:r w:rsidRPr="009D3DDE">
        <w:rPr>
          <w:sz w:val="28"/>
          <w:szCs w:val="28"/>
          <w:lang w:eastAsia="uk-UA"/>
        </w:rPr>
        <w:t>заход</w:t>
      </w:r>
      <w:r w:rsidR="00F55E0C" w:rsidRPr="009D3DDE">
        <w:rPr>
          <w:sz w:val="28"/>
          <w:szCs w:val="28"/>
          <w:lang w:eastAsia="uk-UA"/>
        </w:rPr>
        <w:t>и</w:t>
      </w:r>
      <w:r w:rsidRPr="009D3DDE">
        <w:rPr>
          <w:sz w:val="28"/>
          <w:szCs w:val="28"/>
          <w:lang w:eastAsia="uk-UA"/>
        </w:rPr>
        <w:t xml:space="preserve"> землеустрою;</w:t>
      </w:r>
    </w:p>
    <w:p w14:paraId="1212BD36" w14:textId="77777777" w:rsidR="005C5EF8" w:rsidRPr="009D3DDE" w:rsidRDefault="009179CF" w:rsidP="0020540C">
      <w:pPr>
        <w:autoSpaceDE w:val="0"/>
        <w:autoSpaceDN w:val="0"/>
        <w:ind w:firstLine="708"/>
        <w:jc w:val="both"/>
        <w:rPr>
          <w:sz w:val="28"/>
          <w:szCs w:val="28"/>
          <w:lang w:eastAsia="uk-UA"/>
        </w:rPr>
      </w:pPr>
      <w:r w:rsidRPr="009D3DDE">
        <w:rPr>
          <w:sz w:val="28"/>
          <w:szCs w:val="28"/>
          <w:lang w:eastAsia="uk-UA"/>
        </w:rPr>
        <w:t>заходи</w:t>
      </w:r>
      <w:r w:rsidR="005C5EF8" w:rsidRPr="009D3DDE">
        <w:rPr>
          <w:sz w:val="28"/>
          <w:szCs w:val="28"/>
          <w:lang w:eastAsia="uk-UA"/>
        </w:rPr>
        <w:t xml:space="preserve"> в галузі сільського господарства;</w:t>
      </w:r>
    </w:p>
    <w:p w14:paraId="73F17A02" w14:textId="77777777" w:rsidR="00440230" w:rsidRPr="009D3DDE" w:rsidRDefault="0020540C" w:rsidP="0020540C">
      <w:pPr>
        <w:tabs>
          <w:tab w:val="left" w:pos="993"/>
        </w:tabs>
        <w:autoSpaceDE w:val="0"/>
        <w:autoSpaceDN w:val="0"/>
        <w:jc w:val="both"/>
        <w:rPr>
          <w:sz w:val="28"/>
          <w:szCs w:val="28"/>
          <w:lang w:eastAsia="uk-UA"/>
        </w:rPr>
      </w:pPr>
      <w:r w:rsidRPr="009D3DDE">
        <w:rPr>
          <w:color w:val="FF0000"/>
          <w:sz w:val="28"/>
          <w:szCs w:val="28"/>
          <w:lang w:eastAsia="uk-UA"/>
        </w:rPr>
        <w:t xml:space="preserve">          </w:t>
      </w:r>
      <w:r w:rsidR="009179CF" w:rsidRPr="009D3DDE">
        <w:rPr>
          <w:color w:val="FF0000"/>
          <w:sz w:val="28"/>
          <w:szCs w:val="28"/>
          <w:lang w:eastAsia="uk-UA"/>
        </w:rPr>
        <w:t xml:space="preserve"> </w:t>
      </w:r>
      <w:r w:rsidR="00440230" w:rsidRPr="009D3DDE">
        <w:rPr>
          <w:sz w:val="28"/>
          <w:szCs w:val="28"/>
          <w:lang w:eastAsia="uk-UA"/>
        </w:rPr>
        <w:t>утримання та розвиток автомобільних доріг та дорожньої інфраструктури;</w:t>
      </w:r>
    </w:p>
    <w:p w14:paraId="11E2A42D" w14:textId="77777777" w:rsidR="00034A3F" w:rsidRPr="009D3DDE" w:rsidRDefault="00C21BD3" w:rsidP="0020540C">
      <w:pPr>
        <w:tabs>
          <w:tab w:val="left" w:pos="993"/>
        </w:tabs>
        <w:autoSpaceDE w:val="0"/>
        <w:autoSpaceDN w:val="0"/>
        <w:jc w:val="both"/>
        <w:rPr>
          <w:sz w:val="28"/>
          <w:szCs w:val="28"/>
          <w:lang w:eastAsia="uk-UA"/>
        </w:rPr>
      </w:pPr>
      <w:r w:rsidRPr="009D3DDE">
        <w:rPr>
          <w:sz w:val="28"/>
          <w:szCs w:val="28"/>
          <w:lang w:eastAsia="uk-UA"/>
        </w:rPr>
        <w:t xml:space="preserve">          </w:t>
      </w:r>
      <w:r w:rsidR="009179CF" w:rsidRPr="009D3DDE">
        <w:rPr>
          <w:sz w:val="28"/>
          <w:szCs w:val="28"/>
          <w:lang w:eastAsia="uk-UA"/>
        </w:rPr>
        <w:t xml:space="preserve"> </w:t>
      </w:r>
      <w:r w:rsidRPr="009D3DDE">
        <w:rPr>
          <w:sz w:val="28"/>
          <w:szCs w:val="28"/>
          <w:lang w:eastAsia="uk-UA"/>
        </w:rPr>
        <w:t>сприяння розвитку малого та середнього підприємництва;</w:t>
      </w:r>
    </w:p>
    <w:p w14:paraId="3EC11928" w14:textId="77777777" w:rsidR="006F0B55" w:rsidRPr="009D3DDE" w:rsidRDefault="006F0B55" w:rsidP="0020540C">
      <w:pPr>
        <w:tabs>
          <w:tab w:val="left" w:pos="993"/>
        </w:tabs>
        <w:autoSpaceDE w:val="0"/>
        <w:autoSpaceDN w:val="0"/>
        <w:jc w:val="both"/>
        <w:rPr>
          <w:sz w:val="28"/>
          <w:szCs w:val="28"/>
          <w:lang w:eastAsia="uk-UA"/>
        </w:rPr>
      </w:pPr>
      <w:r w:rsidRPr="009D3DDE">
        <w:rPr>
          <w:sz w:val="28"/>
          <w:szCs w:val="28"/>
          <w:lang w:eastAsia="uk-UA"/>
        </w:rPr>
        <w:t xml:space="preserve">          </w:t>
      </w:r>
      <w:r w:rsidR="009179CF" w:rsidRPr="009D3DDE">
        <w:rPr>
          <w:sz w:val="28"/>
          <w:szCs w:val="28"/>
          <w:lang w:eastAsia="uk-UA"/>
        </w:rPr>
        <w:t xml:space="preserve"> </w:t>
      </w:r>
      <w:r w:rsidRPr="009D3DDE">
        <w:rPr>
          <w:sz w:val="28"/>
          <w:szCs w:val="28"/>
          <w:lang w:eastAsia="uk-UA"/>
        </w:rPr>
        <w:t>заходи з енергозбереження;</w:t>
      </w:r>
    </w:p>
    <w:p w14:paraId="10EEDFF6" w14:textId="77777777" w:rsidR="003C4824" w:rsidRPr="009D3DDE" w:rsidRDefault="00440230" w:rsidP="009179CF">
      <w:pPr>
        <w:autoSpaceDE w:val="0"/>
        <w:autoSpaceDN w:val="0"/>
        <w:spacing w:after="120"/>
        <w:ind w:firstLine="709"/>
        <w:jc w:val="both"/>
        <w:rPr>
          <w:sz w:val="28"/>
          <w:szCs w:val="28"/>
          <w:lang w:eastAsia="uk-UA"/>
        </w:rPr>
      </w:pPr>
      <w:r w:rsidRPr="009D3DDE">
        <w:rPr>
          <w:sz w:val="28"/>
          <w:szCs w:val="28"/>
          <w:lang w:eastAsia="uk-UA"/>
        </w:rPr>
        <w:lastRenderedPageBreak/>
        <w:t>інші заходи</w:t>
      </w:r>
      <w:r w:rsidRPr="009D3DDE">
        <w:rPr>
          <w:color w:val="FF0000"/>
          <w:sz w:val="28"/>
          <w:szCs w:val="28"/>
          <w:lang w:eastAsia="uk-UA"/>
        </w:rPr>
        <w:t xml:space="preserve"> </w:t>
      </w:r>
      <w:r w:rsidRPr="009D3DDE">
        <w:rPr>
          <w:sz w:val="28"/>
          <w:szCs w:val="28"/>
          <w:lang w:eastAsia="uk-UA"/>
        </w:rPr>
        <w:t xml:space="preserve">(Обласна програма розвитку міжнародного </w:t>
      </w:r>
      <w:r w:rsidR="00323891" w:rsidRPr="009D3DDE">
        <w:rPr>
          <w:sz w:val="28"/>
          <w:szCs w:val="28"/>
          <w:lang w:eastAsia="uk-UA"/>
        </w:rPr>
        <w:t xml:space="preserve">територіального </w:t>
      </w:r>
      <w:r w:rsidRPr="009D3DDE">
        <w:rPr>
          <w:sz w:val="28"/>
          <w:szCs w:val="28"/>
          <w:lang w:eastAsia="uk-UA"/>
        </w:rPr>
        <w:t>співробітництва на 202</w:t>
      </w:r>
      <w:r w:rsidR="00323891" w:rsidRPr="009D3DDE">
        <w:rPr>
          <w:sz w:val="28"/>
          <w:szCs w:val="28"/>
          <w:lang w:eastAsia="uk-UA"/>
        </w:rPr>
        <w:t>5</w:t>
      </w:r>
      <w:r w:rsidR="0020540C" w:rsidRPr="009D3DDE">
        <w:rPr>
          <w:sz w:val="28"/>
          <w:szCs w:val="28"/>
          <w:lang w:eastAsia="uk-UA"/>
        </w:rPr>
        <w:t xml:space="preserve"> </w:t>
      </w:r>
      <w:r w:rsidRPr="009D3DDE">
        <w:rPr>
          <w:sz w:val="28"/>
          <w:szCs w:val="28"/>
          <w:lang w:eastAsia="uk-UA"/>
        </w:rPr>
        <w:t>-</w:t>
      </w:r>
      <w:r w:rsidR="00A008C3">
        <w:rPr>
          <w:sz w:val="28"/>
          <w:szCs w:val="28"/>
          <w:lang w:eastAsia="uk-UA"/>
        </w:rPr>
        <w:t xml:space="preserve"> </w:t>
      </w:r>
      <w:r w:rsidRPr="009D3DDE">
        <w:rPr>
          <w:sz w:val="28"/>
          <w:szCs w:val="28"/>
          <w:lang w:eastAsia="uk-UA"/>
        </w:rPr>
        <w:t>202</w:t>
      </w:r>
      <w:r w:rsidR="00323891" w:rsidRPr="009D3DDE">
        <w:rPr>
          <w:sz w:val="28"/>
          <w:szCs w:val="28"/>
          <w:lang w:eastAsia="uk-UA"/>
        </w:rPr>
        <w:t>7</w:t>
      </w:r>
      <w:r w:rsidRPr="009D3DDE">
        <w:rPr>
          <w:sz w:val="28"/>
          <w:szCs w:val="28"/>
          <w:lang w:eastAsia="uk-UA"/>
        </w:rPr>
        <w:t xml:space="preserve"> роки</w:t>
      </w:r>
      <w:r w:rsidR="004F7D9A" w:rsidRPr="009D3DDE">
        <w:rPr>
          <w:sz w:val="28"/>
          <w:szCs w:val="28"/>
          <w:lang w:eastAsia="uk-UA"/>
        </w:rPr>
        <w:t>;</w:t>
      </w:r>
      <w:r w:rsidR="00323891" w:rsidRPr="009D3DDE">
        <w:rPr>
          <w:sz w:val="28"/>
          <w:szCs w:val="28"/>
          <w:lang w:eastAsia="uk-UA"/>
        </w:rPr>
        <w:t xml:space="preserve"> </w:t>
      </w:r>
      <w:r w:rsidR="000A60AC" w:rsidRPr="009D3DDE">
        <w:rPr>
          <w:sz w:val="28"/>
          <w:szCs w:val="28"/>
          <w:lang w:eastAsia="uk-UA"/>
        </w:rPr>
        <w:t xml:space="preserve">Стале управління водними ресурсами: шлях до відродження Західної України та Східної Польщі, </w:t>
      </w:r>
      <w:r w:rsidR="00323891" w:rsidRPr="009D3DDE">
        <w:rPr>
          <w:sz w:val="28"/>
          <w:szCs w:val="28"/>
          <w:lang w:eastAsia="uk-UA"/>
        </w:rPr>
        <w:t>Програма створення регіонального матеріального резерву для запобігання і ліквідації наслідків надзвичайних ситуацій на 2024</w:t>
      </w:r>
      <w:r w:rsidR="00A008C3">
        <w:rPr>
          <w:sz w:val="28"/>
          <w:szCs w:val="28"/>
          <w:lang w:eastAsia="uk-UA"/>
        </w:rPr>
        <w:t xml:space="preserve"> </w:t>
      </w:r>
      <w:r w:rsidR="00323891" w:rsidRPr="009D3DDE">
        <w:rPr>
          <w:sz w:val="28"/>
          <w:szCs w:val="28"/>
          <w:lang w:eastAsia="uk-UA"/>
        </w:rPr>
        <w:t>-</w:t>
      </w:r>
      <w:r w:rsidR="00A008C3">
        <w:rPr>
          <w:sz w:val="28"/>
          <w:szCs w:val="28"/>
          <w:lang w:eastAsia="uk-UA"/>
        </w:rPr>
        <w:t xml:space="preserve"> </w:t>
      </w:r>
      <w:r w:rsidR="00323891" w:rsidRPr="009D3DDE">
        <w:rPr>
          <w:sz w:val="28"/>
          <w:szCs w:val="28"/>
          <w:lang w:eastAsia="uk-UA"/>
        </w:rPr>
        <w:t>2026 роки;</w:t>
      </w:r>
      <w:r w:rsidR="00323891" w:rsidRPr="009D3DDE">
        <w:rPr>
          <w:color w:val="FF0000"/>
          <w:sz w:val="28"/>
          <w:szCs w:val="28"/>
          <w:lang w:eastAsia="uk-UA"/>
        </w:rPr>
        <w:t xml:space="preserve"> </w:t>
      </w:r>
      <w:r w:rsidR="004F7D9A" w:rsidRPr="009D3DDE">
        <w:rPr>
          <w:color w:val="FF0000"/>
          <w:sz w:val="28"/>
          <w:szCs w:val="28"/>
          <w:lang w:eastAsia="uk-UA"/>
        </w:rPr>
        <w:t xml:space="preserve"> </w:t>
      </w:r>
      <w:r w:rsidR="001E0941" w:rsidRPr="009D3DDE">
        <w:rPr>
          <w:color w:val="FF0000"/>
          <w:sz w:val="28"/>
          <w:szCs w:val="28"/>
          <w:lang w:eastAsia="uk-UA"/>
        </w:rPr>
        <w:t xml:space="preserve"> </w:t>
      </w:r>
      <w:r w:rsidR="001E0941" w:rsidRPr="009D3DDE">
        <w:rPr>
          <w:sz w:val="28"/>
          <w:szCs w:val="28"/>
          <w:lang w:eastAsia="uk-UA"/>
        </w:rPr>
        <w:t>Програми розвитку інвестиційної діяльності в Рівненській області на 2024</w:t>
      </w:r>
      <w:r w:rsidR="00A008C3">
        <w:rPr>
          <w:sz w:val="28"/>
          <w:szCs w:val="28"/>
          <w:lang w:eastAsia="uk-UA"/>
        </w:rPr>
        <w:t xml:space="preserve"> </w:t>
      </w:r>
      <w:r w:rsidR="001E0941" w:rsidRPr="009D3DDE">
        <w:rPr>
          <w:sz w:val="28"/>
          <w:szCs w:val="28"/>
          <w:lang w:eastAsia="uk-UA"/>
        </w:rPr>
        <w:t>-</w:t>
      </w:r>
      <w:r w:rsidR="00A008C3">
        <w:rPr>
          <w:sz w:val="28"/>
          <w:szCs w:val="28"/>
          <w:lang w:eastAsia="uk-UA"/>
        </w:rPr>
        <w:t xml:space="preserve"> </w:t>
      </w:r>
      <w:r w:rsidR="001E0941" w:rsidRPr="009D3DDE">
        <w:rPr>
          <w:sz w:val="28"/>
          <w:szCs w:val="28"/>
          <w:lang w:eastAsia="uk-UA"/>
        </w:rPr>
        <w:t>2027 роки;</w:t>
      </w:r>
      <w:r w:rsidR="00E179F0" w:rsidRPr="009D3DDE">
        <w:rPr>
          <w:sz w:val="28"/>
          <w:szCs w:val="28"/>
          <w:lang w:eastAsia="uk-UA"/>
        </w:rPr>
        <w:t xml:space="preserve"> </w:t>
      </w:r>
      <w:r w:rsidR="0099783D" w:rsidRPr="009D3DDE">
        <w:rPr>
          <w:sz w:val="28"/>
          <w:szCs w:val="28"/>
          <w:lang w:eastAsia="uk-UA"/>
        </w:rPr>
        <w:t xml:space="preserve">Обласна програма надання фінансової підтримки </w:t>
      </w:r>
      <w:r w:rsidR="00A008C3">
        <w:rPr>
          <w:sz w:val="28"/>
          <w:szCs w:val="28"/>
          <w:lang w:eastAsia="uk-UA"/>
        </w:rPr>
        <w:t>комунальн</w:t>
      </w:r>
      <w:r w:rsidR="001645F0">
        <w:rPr>
          <w:sz w:val="28"/>
          <w:szCs w:val="28"/>
          <w:lang w:eastAsia="uk-UA"/>
        </w:rPr>
        <w:t>ому</w:t>
      </w:r>
      <w:r w:rsidR="00A008C3">
        <w:rPr>
          <w:sz w:val="28"/>
          <w:szCs w:val="28"/>
          <w:lang w:eastAsia="uk-UA"/>
        </w:rPr>
        <w:t xml:space="preserve"> підприємств</w:t>
      </w:r>
      <w:r w:rsidR="001645F0">
        <w:rPr>
          <w:sz w:val="28"/>
          <w:szCs w:val="28"/>
          <w:lang w:eastAsia="uk-UA"/>
        </w:rPr>
        <w:t>у</w:t>
      </w:r>
      <w:r w:rsidR="0099783D" w:rsidRPr="009D3DDE">
        <w:rPr>
          <w:sz w:val="28"/>
          <w:szCs w:val="28"/>
          <w:lang w:eastAsia="uk-UA"/>
        </w:rPr>
        <w:t xml:space="preserve"> "Управління майновим комплексом" Рівненської обласної ради на 2025</w:t>
      </w:r>
      <w:r w:rsidR="00A008C3">
        <w:rPr>
          <w:sz w:val="28"/>
          <w:szCs w:val="28"/>
          <w:lang w:eastAsia="uk-UA"/>
        </w:rPr>
        <w:t xml:space="preserve"> </w:t>
      </w:r>
      <w:r w:rsidR="0099783D" w:rsidRPr="009D3DDE">
        <w:rPr>
          <w:sz w:val="28"/>
          <w:szCs w:val="28"/>
          <w:lang w:eastAsia="uk-UA"/>
        </w:rPr>
        <w:t>-</w:t>
      </w:r>
      <w:r w:rsidR="00A008C3">
        <w:rPr>
          <w:sz w:val="28"/>
          <w:szCs w:val="28"/>
          <w:lang w:eastAsia="uk-UA"/>
        </w:rPr>
        <w:t xml:space="preserve"> </w:t>
      </w:r>
      <w:r w:rsidR="0099783D" w:rsidRPr="009D3DDE">
        <w:rPr>
          <w:sz w:val="28"/>
          <w:szCs w:val="28"/>
          <w:lang w:eastAsia="uk-UA"/>
        </w:rPr>
        <w:t xml:space="preserve">2027 роки; </w:t>
      </w:r>
      <w:r w:rsidR="001E0941" w:rsidRPr="009D3DDE">
        <w:rPr>
          <w:color w:val="FF0000"/>
          <w:sz w:val="28"/>
          <w:szCs w:val="28"/>
          <w:lang w:eastAsia="uk-UA"/>
        </w:rPr>
        <w:t xml:space="preserve"> </w:t>
      </w:r>
      <w:r w:rsidR="003C4824" w:rsidRPr="009D3DDE">
        <w:rPr>
          <w:sz w:val="28"/>
          <w:szCs w:val="28"/>
          <w:lang w:eastAsia="uk-UA"/>
        </w:rPr>
        <w:t>Програма розвитку туризму в Рівненській області на 2024 - 2026 роки).</w:t>
      </w:r>
    </w:p>
    <w:p w14:paraId="37129E55" w14:textId="77777777" w:rsidR="00440230" w:rsidRPr="009D3DDE" w:rsidRDefault="00440230" w:rsidP="003C4824">
      <w:pPr>
        <w:autoSpaceDE w:val="0"/>
        <w:autoSpaceDN w:val="0"/>
        <w:spacing w:after="120"/>
        <w:ind w:firstLine="720"/>
        <w:jc w:val="both"/>
        <w:rPr>
          <w:sz w:val="28"/>
          <w:szCs w:val="28"/>
        </w:rPr>
      </w:pPr>
      <w:bookmarkStart w:id="14" w:name="_Hlk80001471"/>
      <w:r w:rsidRPr="009D3DDE">
        <w:rPr>
          <w:sz w:val="28"/>
          <w:szCs w:val="28"/>
        </w:rPr>
        <w:t>Основними результатами, як</w:t>
      </w:r>
      <w:r w:rsidR="00CF27E6" w:rsidRPr="009D3DDE">
        <w:rPr>
          <w:sz w:val="28"/>
          <w:szCs w:val="28"/>
        </w:rPr>
        <w:t>их</w:t>
      </w:r>
      <w:r w:rsidRPr="009D3DDE">
        <w:rPr>
          <w:sz w:val="28"/>
          <w:szCs w:val="28"/>
        </w:rPr>
        <w:t xml:space="preserve"> планується досягти</w:t>
      </w:r>
      <w:r w:rsidR="005C0C8E" w:rsidRPr="009D3DDE">
        <w:rPr>
          <w:sz w:val="28"/>
          <w:szCs w:val="28"/>
        </w:rPr>
        <w:t>,</w:t>
      </w:r>
      <w:r w:rsidRPr="009D3DDE">
        <w:rPr>
          <w:sz w:val="28"/>
          <w:szCs w:val="28"/>
        </w:rPr>
        <w:t xml:space="preserve"> є:</w:t>
      </w:r>
    </w:p>
    <w:p w14:paraId="60510509" w14:textId="77777777" w:rsidR="00440230" w:rsidRPr="009D3DDE" w:rsidRDefault="00440230" w:rsidP="003E1C1C">
      <w:pPr>
        <w:tabs>
          <w:tab w:val="left" w:pos="993"/>
        </w:tabs>
        <w:autoSpaceDE w:val="0"/>
        <w:autoSpaceDN w:val="0"/>
        <w:ind w:firstLine="708"/>
        <w:jc w:val="both"/>
        <w:rPr>
          <w:sz w:val="28"/>
          <w:szCs w:val="28"/>
        </w:rPr>
      </w:pPr>
      <w:r w:rsidRPr="009D3DDE">
        <w:rPr>
          <w:sz w:val="28"/>
          <w:szCs w:val="28"/>
        </w:rPr>
        <w:t>реалізація заходів з інвентаризації земель та проведення нормативної грошової оцінки земель;</w:t>
      </w:r>
    </w:p>
    <w:p w14:paraId="1F3B022A" w14:textId="77777777" w:rsidR="00784E8D" w:rsidRPr="009D3DDE" w:rsidRDefault="00784E8D" w:rsidP="00784E8D">
      <w:pPr>
        <w:tabs>
          <w:tab w:val="left" w:pos="993"/>
        </w:tabs>
        <w:autoSpaceDE w:val="0"/>
        <w:autoSpaceDN w:val="0"/>
        <w:ind w:firstLine="708"/>
        <w:jc w:val="both"/>
        <w:rPr>
          <w:sz w:val="28"/>
          <w:szCs w:val="28"/>
        </w:rPr>
      </w:pPr>
      <w:r w:rsidRPr="009D3DDE">
        <w:rPr>
          <w:sz w:val="28"/>
          <w:szCs w:val="28"/>
        </w:rPr>
        <w:t xml:space="preserve">забезпечення продовольчої безпеки області, зокрема через підтримку розвитку </w:t>
      </w:r>
      <w:r w:rsidR="00603806" w:rsidRPr="009D3DDE">
        <w:rPr>
          <w:sz w:val="28"/>
          <w:szCs w:val="28"/>
        </w:rPr>
        <w:t>молочного скотарства</w:t>
      </w:r>
      <w:r w:rsidRPr="009D3DDE">
        <w:rPr>
          <w:sz w:val="28"/>
          <w:szCs w:val="28"/>
        </w:rPr>
        <w:t>;</w:t>
      </w:r>
    </w:p>
    <w:p w14:paraId="35CEBB35" w14:textId="77777777" w:rsidR="00440230" w:rsidRPr="009D3DDE" w:rsidRDefault="00440230" w:rsidP="003E1C1C">
      <w:pPr>
        <w:tabs>
          <w:tab w:val="left" w:pos="993"/>
        </w:tabs>
        <w:autoSpaceDE w:val="0"/>
        <w:autoSpaceDN w:val="0"/>
        <w:ind w:firstLine="708"/>
        <w:jc w:val="both"/>
        <w:rPr>
          <w:sz w:val="28"/>
          <w:szCs w:val="28"/>
        </w:rPr>
      </w:pPr>
      <w:r w:rsidRPr="009D3DDE">
        <w:rPr>
          <w:sz w:val="28"/>
          <w:szCs w:val="28"/>
        </w:rPr>
        <w:t>проведення видатків на будівництво, реконструкцію, ремонт, експлуатаційне утримання доріг загального користування місцевого значення, вулиць і доріг комунальної власності;</w:t>
      </w:r>
    </w:p>
    <w:p w14:paraId="56F0B1B3" w14:textId="77777777" w:rsidR="004F7D9A" w:rsidRPr="009D3DDE" w:rsidRDefault="00440230" w:rsidP="004F7D9A">
      <w:pPr>
        <w:tabs>
          <w:tab w:val="left" w:pos="993"/>
        </w:tabs>
        <w:autoSpaceDE w:val="0"/>
        <w:autoSpaceDN w:val="0"/>
        <w:ind w:firstLine="708"/>
        <w:jc w:val="both"/>
        <w:rPr>
          <w:sz w:val="28"/>
          <w:szCs w:val="28"/>
        </w:rPr>
      </w:pPr>
      <w:r w:rsidRPr="009D3DDE">
        <w:rPr>
          <w:sz w:val="28"/>
          <w:szCs w:val="28"/>
        </w:rPr>
        <w:t>проведення заходів міжнародної співпраці щодо розвитку економічного співробітництва, підвищення рівня поінформованості міжнародного співтовариства про Рівненську область, реалізація державної політики стосовно співпраці із закордонними українцями</w:t>
      </w:r>
      <w:r w:rsidR="004F7D9A" w:rsidRPr="009D3DDE">
        <w:rPr>
          <w:sz w:val="28"/>
          <w:szCs w:val="28"/>
        </w:rPr>
        <w:t>;</w:t>
      </w:r>
      <w:r w:rsidRPr="009D3DDE">
        <w:rPr>
          <w:sz w:val="28"/>
          <w:szCs w:val="28"/>
        </w:rPr>
        <w:t xml:space="preserve">  </w:t>
      </w:r>
      <w:bookmarkEnd w:id="14"/>
    </w:p>
    <w:p w14:paraId="6ADE0ADF" w14:textId="77777777" w:rsidR="000A60AC" w:rsidRPr="009D3DDE" w:rsidRDefault="000A60AC" w:rsidP="004F7D9A">
      <w:pPr>
        <w:tabs>
          <w:tab w:val="left" w:pos="993"/>
        </w:tabs>
        <w:autoSpaceDE w:val="0"/>
        <w:autoSpaceDN w:val="0"/>
        <w:ind w:firstLine="708"/>
        <w:jc w:val="both"/>
        <w:rPr>
          <w:sz w:val="28"/>
          <w:szCs w:val="28"/>
        </w:rPr>
      </w:pPr>
      <w:r w:rsidRPr="009D3DDE">
        <w:rPr>
          <w:sz w:val="28"/>
          <w:szCs w:val="28"/>
        </w:rPr>
        <w:t xml:space="preserve">поглиблення міжнародного співробітництва та партнерства задля сталого розвитку регіону, підвищення ефективності управління ресурсами та впровадження сучасних підходів, спрямованих на поліпшення якості життя населення; </w:t>
      </w:r>
    </w:p>
    <w:p w14:paraId="63540DF6" w14:textId="77777777" w:rsidR="00CD5FEB" w:rsidRPr="009D3DDE" w:rsidRDefault="00CD5FEB" w:rsidP="004F7D9A">
      <w:pPr>
        <w:tabs>
          <w:tab w:val="left" w:pos="993"/>
        </w:tabs>
        <w:autoSpaceDE w:val="0"/>
        <w:autoSpaceDN w:val="0"/>
        <w:ind w:firstLine="708"/>
        <w:jc w:val="both"/>
        <w:rPr>
          <w:sz w:val="28"/>
          <w:szCs w:val="28"/>
        </w:rPr>
      </w:pPr>
      <w:r w:rsidRPr="009D3DDE">
        <w:rPr>
          <w:sz w:val="28"/>
          <w:szCs w:val="28"/>
        </w:rPr>
        <w:t>реалізація заходів цивільного захисту населення, зокрема придбання матеріальних цінностей до регіонального матеріального резерву для запобігання та ліквідації наслідків надзвичайних ситуацій;</w:t>
      </w:r>
    </w:p>
    <w:p w14:paraId="2AA88770" w14:textId="77777777" w:rsidR="0033245E" w:rsidRPr="009D3DDE" w:rsidRDefault="0033245E" w:rsidP="0033245E">
      <w:pPr>
        <w:tabs>
          <w:tab w:val="left" w:pos="993"/>
        </w:tabs>
        <w:autoSpaceDE w:val="0"/>
        <w:autoSpaceDN w:val="0"/>
        <w:ind w:firstLine="708"/>
        <w:jc w:val="both"/>
        <w:rPr>
          <w:sz w:val="28"/>
          <w:szCs w:val="28"/>
        </w:rPr>
      </w:pPr>
      <w:r w:rsidRPr="009D3DDE">
        <w:rPr>
          <w:sz w:val="28"/>
          <w:szCs w:val="28"/>
        </w:rPr>
        <w:t>надання суб’єктам малого і середнього підприємництва необхідної організаційної, інформаційно-консультативної, навчально-методичної, ресурсної та фінансово-кредитної підтримки, вдосконалення інфраструктури підтримки бізнесу;</w:t>
      </w:r>
    </w:p>
    <w:p w14:paraId="1E608AD6" w14:textId="77777777" w:rsidR="0033245E" w:rsidRPr="009D3DDE" w:rsidRDefault="0033245E" w:rsidP="0033245E">
      <w:pPr>
        <w:tabs>
          <w:tab w:val="left" w:pos="993"/>
        </w:tabs>
        <w:autoSpaceDE w:val="0"/>
        <w:autoSpaceDN w:val="0"/>
        <w:ind w:firstLine="708"/>
        <w:jc w:val="both"/>
        <w:rPr>
          <w:sz w:val="28"/>
          <w:szCs w:val="28"/>
        </w:rPr>
      </w:pPr>
      <w:r w:rsidRPr="009D3DDE">
        <w:rPr>
          <w:sz w:val="28"/>
          <w:szCs w:val="28"/>
        </w:rPr>
        <w:t>фінансова підтримка розвитку малого та середнього бізнесу;</w:t>
      </w:r>
    </w:p>
    <w:p w14:paraId="78BB0197" w14:textId="77777777" w:rsidR="00CA277B" w:rsidRPr="009D3DDE" w:rsidRDefault="00CA277B" w:rsidP="0033245E">
      <w:pPr>
        <w:tabs>
          <w:tab w:val="left" w:pos="993"/>
        </w:tabs>
        <w:autoSpaceDE w:val="0"/>
        <w:autoSpaceDN w:val="0"/>
        <w:ind w:firstLine="708"/>
        <w:jc w:val="both"/>
        <w:rPr>
          <w:sz w:val="28"/>
          <w:szCs w:val="28"/>
        </w:rPr>
      </w:pPr>
      <w:r w:rsidRPr="009D3DDE">
        <w:rPr>
          <w:sz w:val="28"/>
          <w:szCs w:val="28"/>
        </w:rPr>
        <w:t>підвищення</w:t>
      </w:r>
      <w:r w:rsidR="001C7EC5" w:rsidRPr="009D3DDE">
        <w:rPr>
          <w:sz w:val="28"/>
          <w:szCs w:val="28"/>
        </w:rPr>
        <w:t xml:space="preserve"> енергоефективно</w:t>
      </w:r>
      <w:r w:rsidRPr="009D3DDE">
        <w:rPr>
          <w:sz w:val="28"/>
          <w:szCs w:val="28"/>
        </w:rPr>
        <w:t>сті в житловому секторі та громадських будівлях Рівненської області;</w:t>
      </w:r>
    </w:p>
    <w:p w14:paraId="3938F37E" w14:textId="77777777" w:rsidR="0033245E" w:rsidRPr="009D3DDE" w:rsidRDefault="0033245E" w:rsidP="0033245E">
      <w:pPr>
        <w:tabs>
          <w:tab w:val="left" w:pos="993"/>
        </w:tabs>
        <w:autoSpaceDE w:val="0"/>
        <w:autoSpaceDN w:val="0"/>
        <w:ind w:firstLine="708"/>
        <w:jc w:val="both"/>
        <w:rPr>
          <w:sz w:val="28"/>
          <w:szCs w:val="28"/>
        </w:rPr>
      </w:pPr>
      <w:r w:rsidRPr="009D3DDE">
        <w:rPr>
          <w:sz w:val="28"/>
          <w:szCs w:val="28"/>
        </w:rPr>
        <w:t>залучення інвестицій та  забезпечення фінансових потреб сталого економічного зростання і якісного соціально-економічного розвитку регіону;</w:t>
      </w:r>
    </w:p>
    <w:p w14:paraId="58E20981" w14:textId="77777777" w:rsidR="0099783D" w:rsidRPr="009D3DDE" w:rsidRDefault="0099783D" w:rsidP="0033245E">
      <w:pPr>
        <w:tabs>
          <w:tab w:val="left" w:pos="993"/>
        </w:tabs>
        <w:autoSpaceDE w:val="0"/>
        <w:autoSpaceDN w:val="0"/>
        <w:ind w:firstLine="708"/>
        <w:jc w:val="both"/>
        <w:rPr>
          <w:sz w:val="28"/>
          <w:szCs w:val="28"/>
        </w:rPr>
      </w:pPr>
      <w:r w:rsidRPr="009D3DDE">
        <w:rPr>
          <w:sz w:val="28"/>
          <w:szCs w:val="28"/>
        </w:rPr>
        <w:t>стабільне та ефективне функціонування підприємств комунальної форми власності Рівненської обласної ради;</w:t>
      </w:r>
    </w:p>
    <w:p w14:paraId="729386CE" w14:textId="77777777" w:rsidR="003C4824" w:rsidRPr="009D3DDE" w:rsidRDefault="003C4824" w:rsidP="003C4824">
      <w:pPr>
        <w:spacing w:line="278" w:lineRule="auto"/>
        <w:ind w:firstLine="709"/>
        <w:jc w:val="both"/>
        <w:rPr>
          <w:rFonts w:eastAsia="Aptos"/>
          <w:kern w:val="2"/>
          <w:sz w:val="28"/>
          <w:szCs w:val="28"/>
          <w:lang w:eastAsia="en-US"/>
        </w:rPr>
      </w:pPr>
      <w:r w:rsidRPr="009D3DDE">
        <w:rPr>
          <w:rFonts w:eastAsia="Aptos"/>
          <w:kern w:val="2"/>
          <w:sz w:val="28"/>
          <w:szCs w:val="28"/>
          <w:lang w:eastAsia="en-US"/>
        </w:rPr>
        <w:t xml:space="preserve">забезпечення закріплених Конституцією України прав громадян на відпочинок,  розвиток культури української нації, корінних народів та національних меншин України, естетичного виховання громадян, передусім дітей та юнацтва, заохочення та підтримки культурного розмаїття як одного з найважливіших чинників сталого розвитку держави, створення сприятливих </w:t>
      </w:r>
      <w:r w:rsidRPr="009D3DDE">
        <w:rPr>
          <w:rFonts w:eastAsia="Aptos"/>
          <w:kern w:val="2"/>
          <w:sz w:val="28"/>
          <w:szCs w:val="28"/>
          <w:lang w:eastAsia="en-US"/>
        </w:rPr>
        <w:lastRenderedPageBreak/>
        <w:t>умов для розвитку нематеріальної спадщини, індустрії туризму, підтримка пріоритетних напрямів туристичної діяльності за рахунок державного та місцевих бюджетів.</w:t>
      </w:r>
    </w:p>
    <w:p w14:paraId="20A79116" w14:textId="77777777" w:rsidR="00A008C3" w:rsidRDefault="00A008C3" w:rsidP="00A008C3">
      <w:pPr>
        <w:tabs>
          <w:tab w:val="left" w:pos="8655"/>
        </w:tabs>
        <w:rPr>
          <w:b/>
          <w:sz w:val="28"/>
          <w:szCs w:val="28"/>
        </w:rPr>
      </w:pPr>
      <w:bookmarkStart w:id="15" w:name="_Hlk206488035"/>
    </w:p>
    <w:p w14:paraId="5775C365" w14:textId="77777777" w:rsidR="00E70ADB" w:rsidRPr="009D3DDE" w:rsidRDefault="00E70ADB" w:rsidP="00083BD1">
      <w:pPr>
        <w:tabs>
          <w:tab w:val="left" w:pos="8655"/>
        </w:tabs>
        <w:rPr>
          <w:b/>
          <w:sz w:val="28"/>
          <w:szCs w:val="28"/>
        </w:rPr>
      </w:pPr>
      <w:r w:rsidRPr="009D3DDE">
        <w:rPr>
          <w:b/>
          <w:sz w:val="28"/>
          <w:szCs w:val="28"/>
        </w:rPr>
        <w:t xml:space="preserve">                     </w:t>
      </w:r>
      <w:r w:rsidR="00083BD1" w:rsidRPr="009D3DDE">
        <w:rPr>
          <w:b/>
          <w:sz w:val="28"/>
          <w:szCs w:val="28"/>
        </w:rPr>
        <w:t xml:space="preserve">                          </w:t>
      </w:r>
      <w:r w:rsidRPr="009D3DDE">
        <w:rPr>
          <w:b/>
          <w:sz w:val="28"/>
          <w:szCs w:val="28"/>
        </w:rPr>
        <w:t xml:space="preserve">            Інша діяльність</w:t>
      </w:r>
    </w:p>
    <w:p w14:paraId="5BD5E1B1" w14:textId="77777777" w:rsidR="00FE4500" w:rsidRPr="009D3DDE" w:rsidRDefault="00FE4500" w:rsidP="00083BD1">
      <w:pPr>
        <w:tabs>
          <w:tab w:val="left" w:pos="8655"/>
        </w:tabs>
        <w:rPr>
          <w:b/>
          <w:sz w:val="28"/>
          <w:szCs w:val="28"/>
        </w:rPr>
      </w:pPr>
    </w:p>
    <w:p w14:paraId="374021A3" w14:textId="77777777" w:rsidR="00440230" w:rsidRPr="009D3DDE" w:rsidRDefault="00440230" w:rsidP="00440230">
      <w:pPr>
        <w:autoSpaceDE w:val="0"/>
        <w:autoSpaceDN w:val="0"/>
        <w:ind w:firstLine="709"/>
        <w:jc w:val="both"/>
        <w:rPr>
          <w:sz w:val="28"/>
          <w:szCs w:val="28"/>
          <w:lang w:eastAsia="uk-UA"/>
        </w:rPr>
      </w:pPr>
      <w:r w:rsidRPr="009D3DDE">
        <w:rPr>
          <w:sz w:val="28"/>
          <w:szCs w:val="28"/>
        </w:rPr>
        <w:t>Інша діяльність</w:t>
      </w:r>
      <w:r w:rsidR="000E1982" w:rsidRPr="009D3DDE">
        <w:rPr>
          <w:sz w:val="28"/>
          <w:szCs w:val="28"/>
        </w:rPr>
        <w:t>,</w:t>
      </w:r>
      <w:r w:rsidRPr="009D3DDE">
        <w:rPr>
          <w:sz w:val="28"/>
          <w:szCs w:val="28"/>
        </w:rPr>
        <w:t xml:space="preserve"> пов’язана із реалізацією заходів програм, </w:t>
      </w:r>
      <w:r w:rsidRPr="009D3DDE">
        <w:rPr>
          <w:sz w:val="28"/>
          <w:szCs w:val="28"/>
          <w:lang w:eastAsia="uk-UA"/>
        </w:rPr>
        <w:t>які стосуються сфер:</w:t>
      </w:r>
    </w:p>
    <w:p w14:paraId="325737FE" w14:textId="77777777" w:rsidR="00440230" w:rsidRPr="009D3DDE" w:rsidRDefault="00440230" w:rsidP="00FE4500">
      <w:pPr>
        <w:autoSpaceDE w:val="0"/>
        <w:autoSpaceDN w:val="0"/>
        <w:ind w:firstLine="709"/>
        <w:jc w:val="both"/>
        <w:rPr>
          <w:sz w:val="28"/>
          <w:szCs w:val="28"/>
          <w:lang w:eastAsia="en-US"/>
        </w:rPr>
      </w:pPr>
      <w:r w:rsidRPr="009D3DDE">
        <w:rPr>
          <w:sz w:val="28"/>
          <w:szCs w:val="28"/>
        </w:rPr>
        <w:t>захисту населення і територій від надзвичайних ситуацій техногенного та природного характеру;</w:t>
      </w:r>
    </w:p>
    <w:p w14:paraId="570BD394" w14:textId="77777777" w:rsidR="00440230" w:rsidRPr="009D3DDE" w:rsidRDefault="00440230" w:rsidP="00FE4500">
      <w:pPr>
        <w:autoSpaceDE w:val="0"/>
        <w:autoSpaceDN w:val="0"/>
        <w:ind w:firstLine="709"/>
        <w:jc w:val="both"/>
        <w:rPr>
          <w:sz w:val="28"/>
          <w:szCs w:val="28"/>
        </w:rPr>
      </w:pPr>
      <w:r w:rsidRPr="009D3DDE">
        <w:rPr>
          <w:sz w:val="28"/>
          <w:szCs w:val="28"/>
        </w:rPr>
        <w:t>здійснення природоохоронних заходів;</w:t>
      </w:r>
    </w:p>
    <w:p w14:paraId="7BC0B977" w14:textId="77777777" w:rsidR="00440230" w:rsidRPr="009D3DDE" w:rsidRDefault="007A683C" w:rsidP="00FE4500">
      <w:pPr>
        <w:autoSpaceDE w:val="0"/>
        <w:autoSpaceDN w:val="0"/>
        <w:ind w:firstLine="709"/>
        <w:jc w:val="both"/>
        <w:rPr>
          <w:sz w:val="28"/>
          <w:szCs w:val="28"/>
        </w:rPr>
      </w:pPr>
      <w:r w:rsidRPr="009D3DDE">
        <w:rPr>
          <w:sz w:val="28"/>
          <w:szCs w:val="28"/>
        </w:rPr>
        <w:t>медіа (</w:t>
      </w:r>
      <w:r w:rsidR="00440230" w:rsidRPr="009D3DDE">
        <w:rPr>
          <w:sz w:val="28"/>
          <w:szCs w:val="28"/>
        </w:rPr>
        <w:t>засобів масової інформації</w:t>
      </w:r>
      <w:r w:rsidRPr="009D3DDE">
        <w:rPr>
          <w:sz w:val="28"/>
          <w:szCs w:val="28"/>
        </w:rPr>
        <w:t>)</w:t>
      </w:r>
      <w:r w:rsidR="00440230" w:rsidRPr="009D3DDE">
        <w:rPr>
          <w:sz w:val="28"/>
          <w:szCs w:val="28"/>
        </w:rPr>
        <w:t>;</w:t>
      </w:r>
    </w:p>
    <w:p w14:paraId="2B980F3B" w14:textId="77777777" w:rsidR="00F76ACB" w:rsidRPr="009D3DDE" w:rsidRDefault="00440230" w:rsidP="00FE4500">
      <w:pPr>
        <w:autoSpaceDE w:val="0"/>
        <w:autoSpaceDN w:val="0"/>
        <w:ind w:firstLine="709"/>
        <w:jc w:val="both"/>
        <w:rPr>
          <w:sz w:val="28"/>
          <w:szCs w:val="28"/>
        </w:rPr>
      </w:pPr>
      <w:r w:rsidRPr="009D3DDE">
        <w:rPr>
          <w:sz w:val="28"/>
          <w:szCs w:val="28"/>
        </w:rPr>
        <w:t>резервного фонду;</w:t>
      </w:r>
    </w:p>
    <w:p w14:paraId="038D0DCC" w14:textId="77777777" w:rsidR="00515D48" w:rsidRPr="009D3DDE" w:rsidRDefault="00515D48" w:rsidP="00FE4500">
      <w:pPr>
        <w:autoSpaceDE w:val="0"/>
        <w:autoSpaceDN w:val="0"/>
        <w:ind w:firstLine="709"/>
        <w:jc w:val="both"/>
        <w:rPr>
          <w:sz w:val="28"/>
          <w:szCs w:val="28"/>
        </w:rPr>
      </w:pPr>
      <w:r w:rsidRPr="009D3DDE">
        <w:rPr>
          <w:sz w:val="28"/>
          <w:szCs w:val="28"/>
        </w:rPr>
        <w:t>підтримк</w:t>
      </w:r>
      <w:r w:rsidR="000E1982" w:rsidRPr="009D3DDE">
        <w:rPr>
          <w:sz w:val="28"/>
          <w:szCs w:val="28"/>
        </w:rPr>
        <w:t>и</w:t>
      </w:r>
      <w:r w:rsidRPr="009D3DDE">
        <w:rPr>
          <w:sz w:val="28"/>
          <w:szCs w:val="28"/>
        </w:rPr>
        <w:t xml:space="preserve"> сил оборони</w:t>
      </w:r>
      <w:r w:rsidR="00A008C3" w:rsidRPr="009D3DDE">
        <w:rPr>
          <w:sz w:val="28"/>
          <w:szCs w:val="28"/>
        </w:rPr>
        <w:t>;</w:t>
      </w:r>
    </w:p>
    <w:p w14:paraId="555709E6" w14:textId="77777777" w:rsidR="00F06AC3" w:rsidRPr="009D3DDE" w:rsidRDefault="00F06AC3" w:rsidP="00FE4500">
      <w:pPr>
        <w:autoSpaceDE w:val="0"/>
        <w:autoSpaceDN w:val="0"/>
        <w:ind w:firstLine="709"/>
        <w:jc w:val="both"/>
        <w:rPr>
          <w:sz w:val="28"/>
          <w:szCs w:val="28"/>
        </w:rPr>
      </w:pPr>
      <w:r w:rsidRPr="009D3DDE">
        <w:rPr>
          <w:sz w:val="28"/>
          <w:szCs w:val="28"/>
        </w:rPr>
        <w:t>громадського порядку та безпеки</w:t>
      </w:r>
      <w:r w:rsidR="00A008C3" w:rsidRPr="009D3DDE">
        <w:rPr>
          <w:sz w:val="28"/>
          <w:szCs w:val="28"/>
        </w:rPr>
        <w:t>;</w:t>
      </w:r>
    </w:p>
    <w:p w14:paraId="07239EA4" w14:textId="77777777" w:rsidR="00440230" w:rsidRPr="009D3DDE" w:rsidRDefault="00440230" w:rsidP="00FE4500">
      <w:pPr>
        <w:autoSpaceDE w:val="0"/>
        <w:autoSpaceDN w:val="0"/>
        <w:ind w:left="720"/>
        <w:jc w:val="both"/>
        <w:rPr>
          <w:sz w:val="28"/>
          <w:szCs w:val="28"/>
        </w:rPr>
      </w:pPr>
      <w:r w:rsidRPr="009D3DDE">
        <w:rPr>
          <w:sz w:val="28"/>
          <w:szCs w:val="28"/>
        </w:rPr>
        <w:t>кредитування.</w:t>
      </w:r>
    </w:p>
    <w:p w14:paraId="7C89A422" w14:textId="77777777" w:rsidR="00F06AC3" w:rsidRPr="009D3DDE" w:rsidRDefault="00440230" w:rsidP="00F06AC3">
      <w:pPr>
        <w:ind w:firstLine="708"/>
        <w:jc w:val="both"/>
        <w:rPr>
          <w:sz w:val="28"/>
          <w:szCs w:val="28"/>
        </w:rPr>
      </w:pPr>
      <w:r w:rsidRPr="009D3DDE">
        <w:rPr>
          <w:sz w:val="28"/>
          <w:szCs w:val="28"/>
        </w:rPr>
        <w:t>У Прогнозі передбачаються видатки на здійснення заходів Програми організації рятування людей на водних об’єктах Рівненської області, Обласної програми охорони навколишнього природного середовища,</w:t>
      </w:r>
      <w:r w:rsidRPr="009D3DDE">
        <w:rPr>
          <w:color w:val="FF0000"/>
          <w:sz w:val="28"/>
          <w:szCs w:val="28"/>
        </w:rPr>
        <w:t xml:space="preserve"> </w:t>
      </w:r>
      <w:r w:rsidR="00F06AC3" w:rsidRPr="009D3DDE">
        <w:rPr>
          <w:sz w:val="28"/>
          <w:szCs w:val="28"/>
        </w:rPr>
        <w:t>Програми підготовки громадян до національного спротиву у Рівненській області на</w:t>
      </w:r>
      <w:r w:rsidR="00A008C3">
        <w:rPr>
          <w:sz w:val="28"/>
          <w:szCs w:val="28"/>
        </w:rPr>
        <w:t xml:space="preserve">       </w:t>
      </w:r>
      <w:r w:rsidR="00F06AC3" w:rsidRPr="009D3DDE">
        <w:rPr>
          <w:sz w:val="28"/>
          <w:szCs w:val="28"/>
        </w:rPr>
        <w:t xml:space="preserve"> 2025</w:t>
      </w:r>
      <w:r w:rsidR="00A008C3">
        <w:rPr>
          <w:sz w:val="28"/>
          <w:szCs w:val="28"/>
        </w:rPr>
        <w:t xml:space="preserve"> </w:t>
      </w:r>
      <w:r w:rsidR="00F06AC3" w:rsidRPr="009D3DDE">
        <w:rPr>
          <w:sz w:val="28"/>
          <w:szCs w:val="28"/>
        </w:rPr>
        <w:t>-</w:t>
      </w:r>
      <w:r w:rsidR="00A008C3">
        <w:rPr>
          <w:sz w:val="28"/>
          <w:szCs w:val="28"/>
        </w:rPr>
        <w:t xml:space="preserve"> </w:t>
      </w:r>
      <w:r w:rsidR="00F06AC3" w:rsidRPr="009D3DDE">
        <w:rPr>
          <w:sz w:val="28"/>
          <w:szCs w:val="28"/>
        </w:rPr>
        <w:t>2027 роки,</w:t>
      </w:r>
    </w:p>
    <w:p w14:paraId="476AB326" w14:textId="77777777" w:rsidR="00440230" w:rsidRPr="009D3DDE" w:rsidRDefault="009074BD" w:rsidP="00515D48">
      <w:pPr>
        <w:ind w:firstLine="708"/>
        <w:jc w:val="both"/>
        <w:rPr>
          <w:sz w:val="28"/>
          <w:szCs w:val="28"/>
        </w:rPr>
      </w:pPr>
      <w:r>
        <w:rPr>
          <w:sz w:val="28"/>
          <w:szCs w:val="28"/>
        </w:rPr>
        <w:t>О</w:t>
      </w:r>
      <w:r w:rsidR="00440230" w:rsidRPr="009D3DDE">
        <w:rPr>
          <w:sz w:val="28"/>
          <w:szCs w:val="28"/>
        </w:rPr>
        <w:t>бласної програми забезпечення поінформованості населення та сприяння розвитку інформаційного простору Рівненської області, Обласної програми забезпечення молоді житлом, Обласної цільової програми індивідуального житлового будівництва у сільській місцевості «Власний дім»</w:t>
      </w:r>
      <w:r w:rsidR="00515D48" w:rsidRPr="009D3DDE">
        <w:rPr>
          <w:sz w:val="28"/>
          <w:szCs w:val="28"/>
        </w:rPr>
        <w:t>,</w:t>
      </w:r>
    </w:p>
    <w:p w14:paraId="636789F3" w14:textId="77777777" w:rsidR="00ED5A9F" w:rsidRPr="009D3DDE" w:rsidRDefault="00ED5A9F" w:rsidP="00ED5A9F">
      <w:pPr>
        <w:ind w:firstLine="708"/>
        <w:jc w:val="both"/>
        <w:rPr>
          <w:sz w:val="28"/>
          <w:szCs w:val="28"/>
        </w:rPr>
      </w:pPr>
      <w:r w:rsidRPr="009D3DDE">
        <w:rPr>
          <w:sz w:val="28"/>
          <w:szCs w:val="28"/>
        </w:rPr>
        <w:t>Програми забезпечення мобілізаційної підготовки та оборонної роботи в Рівненській області на 2024</w:t>
      </w:r>
      <w:r w:rsidR="00A008C3">
        <w:rPr>
          <w:sz w:val="28"/>
          <w:szCs w:val="28"/>
        </w:rPr>
        <w:t xml:space="preserve"> </w:t>
      </w:r>
      <w:r w:rsidRPr="009D3DDE">
        <w:rPr>
          <w:sz w:val="28"/>
          <w:szCs w:val="28"/>
        </w:rPr>
        <w:t>-</w:t>
      </w:r>
      <w:r w:rsidR="00A008C3">
        <w:rPr>
          <w:sz w:val="28"/>
          <w:szCs w:val="28"/>
        </w:rPr>
        <w:t xml:space="preserve"> </w:t>
      </w:r>
      <w:r w:rsidRPr="009D3DDE">
        <w:rPr>
          <w:sz w:val="28"/>
          <w:szCs w:val="28"/>
        </w:rPr>
        <w:t>2026 роки,</w:t>
      </w:r>
    </w:p>
    <w:p w14:paraId="1624249E" w14:textId="77777777" w:rsidR="00ED5A9F" w:rsidRPr="009D3DDE" w:rsidRDefault="00ED5A9F" w:rsidP="00ED5A9F">
      <w:pPr>
        <w:ind w:firstLine="708"/>
        <w:jc w:val="both"/>
        <w:rPr>
          <w:sz w:val="28"/>
          <w:szCs w:val="28"/>
        </w:rPr>
      </w:pPr>
      <w:r w:rsidRPr="009D3DDE">
        <w:rPr>
          <w:sz w:val="28"/>
          <w:szCs w:val="28"/>
        </w:rPr>
        <w:t>Обласної комплексної програми профілактики правопорушень та боротьби із злочинністю на 2024</w:t>
      </w:r>
      <w:r w:rsidR="00A008C3">
        <w:rPr>
          <w:sz w:val="28"/>
          <w:szCs w:val="28"/>
        </w:rPr>
        <w:t xml:space="preserve"> </w:t>
      </w:r>
      <w:r w:rsidRPr="009D3DDE">
        <w:rPr>
          <w:sz w:val="28"/>
          <w:szCs w:val="28"/>
        </w:rPr>
        <w:t>-</w:t>
      </w:r>
      <w:r w:rsidR="00A008C3">
        <w:rPr>
          <w:sz w:val="28"/>
          <w:szCs w:val="28"/>
        </w:rPr>
        <w:t xml:space="preserve"> </w:t>
      </w:r>
      <w:r w:rsidRPr="009D3DDE">
        <w:rPr>
          <w:sz w:val="28"/>
          <w:szCs w:val="28"/>
        </w:rPr>
        <w:t xml:space="preserve">2026 роки, </w:t>
      </w:r>
    </w:p>
    <w:p w14:paraId="039D861D" w14:textId="77777777" w:rsidR="00ED5A9F" w:rsidRPr="009D3DDE" w:rsidRDefault="00ED5A9F" w:rsidP="00ED5A9F">
      <w:pPr>
        <w:ind w:firstLine="708"/>
        <w:jc w:val="both"/>
        <w:rPr>
          <w:sz w:val="28"/>
          <w:szCs w:val="28"/>
        </w:rPr>
      </w:pPr>
      <w:r w:rsidRPr="009D3DDE">
        <w:rPr>
          <w:sz w:val="28"/>
          <w:szCs w:val="28"/>
        </w:rPr>
        <w:t xml:space="preserve">Регіональної цільової програми захисту населення і територій від надзвичайних ситуацій техногенного, природного, воєнного, соціального характеру, забезпечення  пожежної безпеки  Рівненської області на </w:t>
      </w:r>
      <w:r w:rsidR="0094104C">
        <w:rPr>
          <w:sz w:val="28"/>
          <w:szCs w:val="28"/>
        </w:rPr>
        <w:t xml:space="preserve">               </w:t>
      </w:r>
      <w:r w:rsidRPr="009D3DDE">
        <w:rPr>
          <w:sz w:val="28"/>
          <w:szCs w:val="28"/>
        </w:rPr>
        <w:t>2025</w:t>
      </w:r>
      <w:r w:rsidR="00A008C3">
        <w:rPr>
          <w:sz w:val="28"/>
          <w:szCs w:val="28"/>
        </w:rPr>
        <w:t xml:space="preserve"> </w:t>
      </w:r>
      <w:r w:rsidRPr="009D3DDE">
        <w:rPr>
          <w:sz w:val="28"/>
          <w:szCs w:val="28"/>
        </w:rPr>
        <w:t>-</w:t>
      </w:r>
      <w:r w:rsidR="00A008C3">
        <w:rPr>
          <w:sz w:val="28"/>
          <w:szCs w:val="28"/>
        </w:rPr>
        <w:t xml:space="preserve"> </w:t>
      </w:r>
      <w:r w:rsidRPr="009D3DDE">
        <w:rPr>
          <w:sz w:val="28"/>
          <w:szCs w:val="28"/>
        </w:rPr>
        <w:t>2027 роки,</w:t>
      </w:r>
    </w:p>
    <w:p w14:paraId="4D2EA94D" w14:textId="77777777" w:rsidR="00515D48" w:rsidRPr="009D3DDE" w:rsidRDefault="00ED5A9F" w:rsidP="00ED5A9F">
      <w:pPr>
        <w:ind w:firstLine="708"/>
        <w:jc w:val="both"/>
        <w:rPr>
          <w:sz w:val="28"/>
          <w:szCs w:val="28"/>
        </w:rPr>
      </w:pPr>
      <w:r w:rsidRPr="009D3DDE">
        <w:rPr>
          <w:sz w:val="28"/>
          <w:szCs w:val="28"/>
        </w:rPr>
        <w:t xml:space="preserve">Програми реконструкції, удосконалення, розвитку та утримання територіальної автоматизованої системи централізованого оповіщення цивільного захисту Рівненської області на 2018 </w:t>
      </w:r>
      <w:r w:rsidR="0094104C">
        <w:rPr>
          <w:sz w:val="28"/>
          <w:szCs w:val="28"/>
        </w:rPr>
        <w:t>-</w:t>
      </w:r>
      <w:r w:rsidRPr="009D3DDE">
        <w:rPr>
          <w:sz w:val="28"/>
          <w:szCs w:val="28"/>
        </w:rPr>
        <w:t xml:space="preserve"> 2024 роки.</w:t>
      </w:r>
    </w:p>
    <w:p w14:paraId="1221D39B" w14:textId="77777777" w:rsidR="004F7D9A" w:rsidRPr="009D3DDE" w:rsidRDefault="00440230" w:rsidP="00A008C3">
      <w:pPr>
        <w:autoSpaceDE w:val="0"/>
        <w:autoSpaceDN w:val="0"/>
        <w:spacing w:before="120"/>
        <w:ind w:firstLine="709"/>
        <w:jc w:val="both"/>
        <w:rPr>
          <w:sz w:val="28"/>
          <w:szCs w:val="28"/>
        </w:rPr>
      </w:pPr>
      <w:bookmarkStart w:id="16" w:name="_Hlk206488103"/>
      <w:bookmarkEnd w:id="15"/>
      <w:r w:rsidRPr="009D3DDE">
        <w:rPr>
          <w:sz w:val="28"/>
          <w:szCs w:val="28"/>
        </w:rPr>
        <w:t>Основними результатами, як</w:t>
      </w:r>
      <w:r w:rsidR="005C0C8E" w:rsidRPr="009D3DDE">
        <w:rPr>
          <w:sz w:val="28"/>
          <w:szCs w:val="28"/>
        </w:rPr>
        <w:t>их</w:t>
      </w:r>
      <w:r w:rsidRPr="009D3DDE">
        <w:rPr>
          <w:sz w:val="28"/>
          <w:szCs w:val="28"/>
        </w:rPr>
        <w:t xml:space="preserve"> планується досягти</w:t>
      </w:r>
      <w:r w:rsidR="005C0C8E" w:rsidRPr="009D3DDE">
        <w:rPr>
          <w:sz w:val="28"/>
          <w:szCs w:val="28"/>
        </w:rPr>
        <w:t>,</w:t>
      </w:r>
      <w:r w:rsidRPr="009D3DDE">
        <w:rPr>
          <w:sz w:val="28"/>
          <w:szCs w:val="28"/>
        </w:rPr>
        <w:t xml:space="preserve"> є:</w:t>
      </w:r>
    </w:p>
    <w:p w14:paraId="36BF929D" w14:textId="77777777" w:rsidR="00694758" w:rsidRPr="009D3DDE" w:rsidRDefault="000E1982" w:rsidP="000E1982">
      <w:pPr>
        <w:autoSpaceDE w:val="0"/>
        <w:autoSpaceDN w:val="0"/>
        <w:ind w:firstLine="708"/>
        <w:jc w:val="both"/>
        <w:rPr>
          <w:sz w:val="28"/>
          <w:szCs w:val="28"/>
        </w:rPr>
      </w:pPr>
      <w:r w:rsidRPr="009D3DDE">
        <w:rPr>
          <w:sz w:val="28"/>
          <w:szCs w:val="28"/>
        </w:rPr>
        <w:t>п</w:t>
      </w:r>
      <w:r w:rsidR="00694758" w:rsidRPr="009D3DDE">
        <w:rPr>
          <w:sz w:val="28"/>
          <w:szCs w:val="28"/>
        </w:rPr>
        <w:t>ідвищення якості забезпечення охорони публічного порядку та безпеки</w:t>
      </w:r>
      <w:r w:rsidR="000A5CC3" w:rsidRPr="009D3DDE">
        <w:rPr>
          <w:sz w:val="28"/>
          <w:szCs w:val="28"/>
        </w:rPr>
        <w:t>;</w:t>
      </w:r>
    </w:p>
    <w:p w14:paraId="6E685870" w14:textId="77777777" w:rsidR="00694758" w:rsidRPr="009D3DDE" w:rsidRDefault="00694758" w:rsidP="000E1982">
      <w:pPr>
        <w:autoSpaceDE w:val="0"/>
        <w:autoSpaceDN w:val="0"/>
        <w:ind w:firstLine="708"/>
        <w:jc w:val="both"/>
        <w:rPr>
          <w:sz w:val="28"/>
          <w:szCs w:val="28"/>
        </w:rPr>
      </w:pPr>
      <w:r w:rsidRPr="009D3DDE">
        <w:rPr>
          <w:sz w:val="28"/>
          <w:szCs w:val="28"/>
        </w:rPr>
        <w:t>сприяння вирішення питань за тими напрямками, де є дефіцит ресурсів з державного бюджету, та забезпечення проведення на належному рівні мобілізаційної підготовки, налагодження чіткої системи військового обліку, накопичення якісних мобілізаційних ресурсів, виконання завдань територіальної оборони</w:t>
      </w:r>
      <w:r w:rsidR="000A5CC3" w:rsidRPr="009D3DDE">
        <w:rPr>
          <w:sz w:val="28"/>
          <w:szCs w:val="28"/>
        </w:rPr>
        <w:t>;</w:t>
      </w:r>
    </w:p>
    <w:p w14:paraId="3415C4DD" w14:textId="77777777" w:rsidR="00694758" w:rsidRPr="009D3DDE" w:rsidRDefault="00694758" w:rsidP="000E1982">
      <w:pPr>
        <w:autoSpaceDE w:val="0"/>
        <w:autoSpaceDN w:val="0"/>
        <w:ind w:firstLine="708"/>
        <w:jc w:val="both"/>
        <w:rPr>
          <w:sz w:val="28"/>
          <w:szCs w:val="28"/>
        </w:rPr>
      </w:pPr>
      <w:r w:rsidRPr="009D3DDE">
        <w:rPr>
          <w:sz w:val="28"/>
          <w:szCs w:val="28"/>
        </w:rPr>
        <w:lastRenderedPageBreak/>
        <w:t>підвищення рівня захисту населення, об’єктів та територій від надзвичайних ситуацій техногенного та природного характеру, запобігання виникненню можливих надзвичайних ситуацій, мінімізація їх наслідків</w:t>
      </w:r>
      <w:r w:rsidR="000A5CC3" w:rsidRPr="009D3DDE">
        <w:rPr>
          <w:sz w:val="28"/>
          <w:szCs w:val="28"/>
        </w:rPr>
        <w:t>;</w:t>
      </w:r>
    </w:p>
    <w:p w14:paraId="422E15A5" w14:textId="77777777" w:rsidR="00694758" w:rsidRPr="009D3DDE" w:rsidRDefault="00694758" w:rsidP="000E1982">
      <w:pPr>
        <w:autoSpaceDE w:val="0"/>
        <w:autoSpaceDN w:val="0"/>
        <w:ind w:firstLine="708"/>
        <w:jc w:val="both"/>
        <w:rPr>
          <w:sz w:val="28"/>
          <w:szCs w:val="28"/>
        </w:rPr>
      </w:pPr>
      <w:r w:rsidRPr="009D3DDE">
        <w:rPr>
          <w:sz w:val="28"/>
          <w:szCs w:val="28"/>
        </w:rPr>
        <w:t>створення на сучасній елементній базі регіональної автоматизованої системи централізованого оповіщення Рівненської області</w:t>
      </w:r>
      <w:r w:rsidR="000A5CC3" w:rsidRPr="009D3DDE">
        <w:rPr>
          <w:sz w:val="28"/>
          <w:szCs w:val="28"/>
        </w:rPr>
        <w:t>;</w:t>
      </w:r>
    </w:p>
    <w:p w14:paraId="7D014017" w14:textId="77777777" w:rsidR="00440230" w:rsidRPr="009D3DDE" w:rsidRDefault="00440230" w:rsidP="000E1982">
      <w:pPr>
        <w:autoSpaceDE w:val="0"/>
        <w:autoSpaceDN w:val="0"/>
        <w:ind w:firstLine="709"/>
        <w:jc w:val="both"/>
        <w:rPr>
          <w:sz w:val="28"/>
          <w:szCs w:val="28"/>
        </w:rPr>
      </w:pPr>
      <w:r w:rsidRPr="009D3DDE">
        <w:rPr>
          <w:sz w:val="28"/>
          <w:szCs w:val="28"/>
        </w:rPr>
        <w:t>запобігання загибелі людей на водних об’єктах, удосконалення сил та засобів реагування на надзвичайні ситуації на водних об’єктах, їх технічне оснащення та підвищення ефективності управління, підготовка населення і фахівців до дій щодо запобігання та реагування на надзвичайні ситуації на водних об’єктах, пошуку та рятування потерпілих на воді людей;</w:t>
      </w:r>
    </w:p>
    <w:p w14:paraId="3404BACD" w14:textId="77777777" w:rsidR="00F06AC3" w:rsidRPr="009D3DDE" w:rsidRDefault="00440230" w:rsidP="00F06AC3">
      <w:pPr>
        <w:autoSpaceDE w:val="0"/>
        <w:autoSpaceDN w:val="0"/>
        <w:ind w:firstLine="708"/>
        <w:jc w:val="both"/>
        <w:rPr>
          <w:sz w:val="28"/>
          <w:szCs w:val="28"/>
        </w:rPr>
      </w:pPr>
      <w:r w:rsidRPr="009D3DDE">
        <w:rPr>
          <w:sz w:val="28"/>
          <w:szCs w:val="28"/>
        </w:rPr>
        <w:t>забезпечення фінансування видатків на будівництво, реконструкцію об’єктів, що належать до природоохоронних заходів</w:t>
      </w:r>
      <w:r w:rsidR="00CF27E6" w:rsidRPr="009D3DDE">
        <w:rPr>
          <w:sz w:val="28"/>
          <w:szCs w:val="28"/>
        </w:rPr>
        <w:t>,</w:t>
      </w:r>
      <w:r w:rsidRPr="009D3DDE">
        <w:rPr>
          <w:sz w:val="28"/>
          <w:szCs w:val="28"/>
        </w:rPr>
        <w:t xml:space="preserve"> збереження довкілля, розроблення програм, виконання наукових, </w:t>
      </w:r>
      <w:r w:rsidR="00CF27E6" w:rsidRPr="009D3DDE">
        <w:rPr>
          <w:sz w:val="28"/>
          <w:szCs w:val="28"/>
        </w:rPr>
        <w:t>проєктних</w:t>
      </w:r>
      <w:r w:rsidRPr="009D3DDE">
        <w:rPr>
          <w:sz w:val="28"/>
          <w:szCs w:val="28"/>
        </w:rPr>
        <w:t xml:space="preserve"> робіт та їх оцінк</w:t>
      </w:r>
      <w:r w:rsidR="005C0C8E" w:rsidRPr="009D3DDE">
        <w:rPr>
          <w:sz w:val="28"/>
          <w:szCs w:val="28"/>
        </w:rPr>
        <w:t>а</w:t>
      </w:r>
      <w:r w:rsidRPr="009D3DDE">
        <w:rPr>
          <w:sz w:val="28"/>
          <w:szCs w:val="28"/>
        </w:rPr>
        <w:t>;</w:t>
      </w:r>
    </w:p>
    <w:p w14:paraId="347F1B79" w14:textId="77777777" w:rsidR="00F06AC3" w:rsidRPr="009D3DDE" w:rsidRDefault="00F06AC3" w:rsidP="00F06AC3">
      <w:pPr>
        <w:autoSpaceDE w:val="0"/>
        <w:autoSpaceDN w:val="0"/>
        <w:ind w:firstLine="708"/>
        <w:jc w:val="both"/>
        <w:rPr>
          <w:sz w:val="28"/>
          <w:szCs w:val="28"/>
        </w:rPr>
      </w:pPr>
      <w:r w:rsidRPr="009D3DDE">
        <w:rPr>
          <w:sz w:val="28"/>
          <w:szCs w:val="28"/>
        </w:rPr>
        <w:t>організація, забезпечення та здійснення комплексу заходів з підвищення рівня  мотивації, обізнаності та підготовки населення до національного спротиву шляхом надання громадянам області нео</w:t>
      </w:r>
      <w:r w:rsidR="00E5032F" w:rsidRPr="009D3DDE">
        <w:rPr>
          <w:sz w:val="28"/>
          <w:szCs w:val="28"/>
        </w:rPr>
        <w:t>бхідних знань, навичок та вмінь;</w:t>
      </w:r>
    </w:p>
    <w:p w14:paraId="0B4DB200" w14:textId="77777777" w:rsidR="00F72A39" w:rsidRPr="009D3DDE" w:rsidRDefault="00F72A39" w:rsidP="00F72A39">
      <w:pPr>
        <w:autoSpaceDE w:val="0"/>
        <w:autoSpaceDN w:val="0"/>
        <w:ind w:firstLine="708"/>
        <w:jc w:val="both"/>
        <w:rPr>
          <w:sz w:val="28"/>
          <w:szCs w:val="28"/>
        </w:rPr>
      </w:pPr>
      <w:r w:rsidRPr="009D3DDE">
        <w:rPr>
          <w:sz w:val="28"/>
          <w:szCs w:val="28"/>
        </w:rPr>
        <w:t>розширення сфери інформування населення,  встановлення відкритого діалогу між засобами масової інформації, громадськістю, органами виконавчої влади та органами місцевого самоврядування;</w:t>
      </w:r>
    </w:p>
    <w:p w14:paraId="3EB25097" w14:textId="77777777" w:rsidR="00440230" w:rsidRPr="009D3DDE" w:rsidRDefault="00F72A39" w:rsidP="00F72A39">
      <w:pPr>
        <w:autoSpaceDE w:val="0"/>
        <w:autoSpaceDN w:val="0"/>
        <w:ind w:firstLine="708"/>
        <w:jc w:val="both"/>
        <w:rPr>
          <w:color w:val="FF0000"/>
          <w:sz w:val="28"/>
          <w:szCs w:val="28"/>
        </w:rPr>
      </w:pPr>
      <w:r w:rsidRPr="009D3DDE">
        <w:rPr>
          <w:sz w:val="28"/>
          <w:szCs w:val="28"/>
        </w:rPr>
        <w:t xml:space="preserve"> забезпечення відкритості діяльності органів виконавчої влади та органів місцевого самоврядування органами місцевого самоврядування</w:t>
      </w:r>
      <w:r w:rsidR="00440230" w:rsidRPr="009D3DDE">
        <w:rPr>
          <w:sz w:val="28"/>
          <w:szCs w:val="28"/>
        </w:rPr>
        <w:t>;</w:t>
      </w:r>
    </w:p>
    <w:p w14:paraId="59CA793C" w14:textId="77777777" w:rsidR="00867E09" w:rsidRPr="009D3DDE" w:rsidRDefault="00440230" w:rsidP="00CF27E6">
      <w:pPr>
        <w:tabs>
          <w:tab w:val="left" w:pos="993"/>
        </w:tabs>
        <w:autoSpaceDE w:val="0"/>
        <w:autoSpaceDN w:val="0"/>
        <w:ind w:firstLine="708"/>
        <w:jc w:val="both"/>
        <w:rPr>
          <w:sz w:val="28"/>
          <w:szCs w:val="28"/>
        </w:rPr>
      </w:pPr>
      <w:r w:rsidRPr="009D3DDE">
        <w:rPr>
          <w:sz w:val="28"/>
          <w:szCs w:val="28"/>
        </w:rPr>
        <w:t>забезпечення надання пільгових довгострокових кредитів молодим сім’ям та одиноким молодим громадянам на будівництво, реконструкцію, придбання житла; надання довгострокових кредитів індивідуал</w:t>
      </w:r>
      <w:r w:rsidR="005C0C8E" w:rsidRPr="009D3DDE">
        <w:rPr>
          <w:sz w:val="28"/>
          <w:szCs w:val="28"/>
        </w:rPr>
        <w:t>ьним забудовникам житла на селі.</w:t>
      </w:r>
    </w:p>
    <w:bookmarkEnd w:id="16"/>
    <w:p w14:paraId="4799DE78" w14:textId="77777777" w:rsidR="00440230" w:rsidRPr="009D3DDE" w:rsidRDefault="00440230" w:rsidP="00440230">
      <w:pPr>
        <w:autoSpaceDE w:val="0"/>
        <w:autoSpaceDN w:val="0"/>
        <w:spacing w:after="120"/>
        <w:ind w:firstLine="539"/>
        <w:jc w:val="both"/>
        <w:rPr>
          <w:bCs/>
          <w:sz w:val="28"/>
          <w:szCs w:val="28"/>
          <w:lang w:eastAsia="uk-UA"/>
        </w:rPr>
      </w:pPr>
      <w:r w:rsidRPr="009D3DDE">
        <w:rPr>
          <w:bCs/>
          <w:sz w:val="28"/>
          <w:szCs w:val="28"/>
          <w:lang w:eastAsia="uk-UA"/>
        </w:rPr>
        <w:t>В обласному бюджеті Рівненської області на 202</w:t>
      </w:r>
      <w:r w:rsidR="00A406D5" w:rsidRPr="009D3DDE">
        <w:rPr>
          <w:bCs/>
          <w:sz w:val="28"/>
          <w:szCs w:val="28"/>
          <w:lang w:eastAsia="uk-UA"/>
        </w:rPr>
        <w:t>6</w:t>
      </w:r>
      <w:r w:rsidR="00CF27E6" w:rsidRPr="009D3DDE">
        <w:rPr>
          <w:bCs/>
          <w:sz w:val="28"/>
          <w:szCs w:val="28"/>
          <w:lang w:eastAsia="uk-UA"/>
        </w:rPr>
        <w:t xml:space="preserve"> </w:t>
      </w:r>
      <w:r w:rsidRPr="009D3DDE">
        <w:rPr>
          <w:bCs/>
          <w:sz w:val="28"/>
          <w:szCs w:val="28"/>
          <w:lang w:eastAsia="uk-UA"/>
        </w:rPr>
        <w:t>-</w:t>
      </w:r>
      <w:r w:rsidR="00CF27E6" w:rsidRPr="009D3DDE">
        <w:rPr>
          <w:bCs/>
          <w:sz w:val="28"/>
          <w:szCs w:val="28"/>
          <w:lang w:eastAsia="uk-UA"/>
        </w:rPr>
        <w:t xml:space="preserve"> </w:t>
      </w:r>
      <w:r w:rsidRPr="009D3DDE">
        <w:rPr>
          <w:bCs/>
          <w:sz w:val="28"/>
          <w:szCs w:val="28"/>
          <w:lang w:eastAsia="uk-UA"/>
        </w:rPr>
        <w:t>202</w:t>
      </w:r>
      <w:r w:rsidR="00A406D5" w:rsidRPr="009D3DDE">
        <w:rPr>
          <w:bCs/>
          <w:sz w:val="28"/>
          <w:szCs w:val="28"/>
          <w:lang w:eastAsia="uk-UA"/>
        </w:rPr>
        <w:t>8</w:t>
      </w:r>
      <w:r w:rsidRPr="009D3DDE">
        <w:rPr>
          <w:bCs/>
          <w:sz w:val="28"/>
          <w:szCs w:val="28"/>
          <w:lang w:eastAsia="uk-UA"/>
        </w:rPr>
        <w:t xml:space="preserve"> роки передбачено резервний фонд, що </w:t>
      </w:r>
      <w:r w:rsidRPr="009D3DDE">
        <w:rPr>
          <w:sz w:val="28"/>
          <w:szCs w:val="28"/>
          <w:shd w:val="clear" w:color="auto" w:fill="FFFFFF"/>
        </w:rPr>
        <w:t>формується для здійснення непередбачених видатків, що не мають постійного характеру і не могли бути передбачені під час складання про</w:t>
      </w:r>
      <w:r w:rsidR="00CF27E6" w:rsidRPr="009D3DDE">
        <w:rPr>
          <w:sz w:val="28"/>
          <w:szCs w:val="28"/>
          <w:shd w:val="clear" w:color="auto" w:fill="FFFFFF"/>
        </w:rPr>
        <w:t>є</w:t>
      </w:r>
      <w:r w:rsidRPr="009D3DDE">
        <w:rPr>
          <w:sz w:val="28"/>
          <w:szCs w:val="28"/>
          <w:shd w:val="clear" w:color="auto" w:fill="FFFFFF"/>
        </w:rPr>
        <w:t xml:space="preserve">кту бюджету.  Обсяг таких коштів </w:t>
      </w:r>
      <w:r w:rsidR="00CF27E6" w:rsidRPr="009D3DDE">
        <w:rPr>
          <w:sz w:val="28"/>
          <w:szCs w:val="28"/>
          <w:shd w:val="clear" w:color="auto" w:fill="FFFFFF"/>
        </w:rPr>
        <w:t>за</w:t>
      </w:r>
      <w:r w:rsidRPr="009D3DDE">
        <w:rPr>
          <w:sz w:val="28"/>
          <w:szCs w:val="28"/>
          <w:shd w:val="clear" w:color="auto" w:fill="FFFFFF"/>
        </w:rPr>
        <w:t xml:space="preserve"> рока</w:t>
      </w:r>
      <w:r w:rsidR="00CF27E6" w:rsidRPr="009D3DDE">
        <w:rPr>
          <w:sz w:val="28"/>
          <w:szCs w:val="28"/>
          <w:shd w:val="clear" w:color="auto" w:fill="FFFFFF"/>
        </w:rPr>
        <w:t>ми</w:t>
      </w:r>
      <w:r w:rsidRPr="009D3DDE">
        <w:rPr>
          <w:sz w:val="28"/>
          <w:szCs w:val="28"/>
          <w:shd w:val="clear" w:color="auto" w:fill="FFFFFF"/>
        </w:rPr>
        <w:t xml:space="preserve"> – </w:t>
      </w:r>
      <w:r w:rsidR="00C834B9" w:rsidRPr="009D3DDE">
        <w:rPr>
          <w:sz w:val="28"/>
          <w:szCs w:val="28"/>
          <w:shd w:val="clear" w:color="auto" w:fill="FFFFFF"/>
        </w:rPr>
        <w:t>180 0</w:t>
      </w:r>
      <w:r w:rsidR="00CF27E6" w:rsidRPr="009D3DDE">
        <w:rPr>
          <w:sz w:val="28"/>
          <w:szCs w:val="28"/>
          <w:shd w:val="clear" w:color="auto" w:fill="FFFFFF"/>
        </w:rPr>
        <w:t>00,0 тис. грн</w:t>
      </w:r>
      <w:r w:rsidRPr="009D3DDE">
        <w:rPr>
          <w:sz w:val="28"/>
          <w:szCs w:val="28"/>
          <w:shd w:val="clear" w:color="auto" w:fill="FFFFFF"/>
        </w:rPr>
        <w:t xml:space="preserve">, </w:t>
      </w:r>
      <w:r w:rsidR="0094104C">
        <w:rPr>
          <w:sz w:val="28"/>
          <w:szCs w:val="28"/>
          <w:shd w:val="clear" w:color="auto" w:fill="FFFFFF"/>
        </w:rPr>
        <w:t xml:space="preserve">            </w:t>
      </w:r>
      <w:r w:rsidRPr="009D3DDE">
        <w:rPr>
          <w:sz w:val="28"/>
          <w:szCs w:val="28"/>
          <w:shd w:val="clear" w:color="auto" w:fill="FFFFFF"/>
        </w:rPr>
        <w:t>1</w:t>
      </w:r>
      <w:r w:rsidR="00C834B9" w:rsidRPr="009D3DDE">
        <w:rPr>
          <w:sz w:val="28"/>
          <w:szCs w:val="28"/>
          <w:shd w:val="clear" w:color="auto" w:fill="FFFFFF"/>
        </w:rPr>
        <w:t>8</w:t>
      </w:r>
      <w:r w:rsidRPr="009D3DDE">
        <w:rPr>
          <w:sz w:val="28"/>
          <w:szCs w:val="28"/>
          <w:shd w:val="clear" w:color="auto" w:fill="FFFFFF"/>
        </w:rPr>
        <w:t>0</w:t>
      </w:r>
      <w:r w:rsidR="00816F00" w:rsidRPr="009D3DDE">
        <w:rPr>
          <w:sz w:val="28"/>
          <w:szCs w:val="28"/>
          <w:shd w:val="clear" w:color="auto" w:fill="FFFFFF"/>
        </w:rPr>
        <w:t xml:space="preserve"> </w:t>
      </w:r>
      <w:r w:rsidR="00CF27E6" w:rsidRPr="009D3DDE">
        <w:rPr>
          <w:sz w:val="28"/>
          <w:szCs w:val="28"/>
          <w:shd w:val="clear" w:color="auto" w:fill="FFFFFF"/>
        </w:rPr>
        <w:t xml:space="preserve">000,0 тис. </w:t>
      </w:r>
      <w:r w:rsidR="00ED4579" w:rsidRPr="009D3DDE">
        <w:rPr>
          <w:sz w:val="28"/>
          <w:szCs w:val="28"/>
          <w:shd w:val="clear" w:color="auto" w:fill="FFFFFF"/>
        </w:rPr>
        <w:t>грн та</w:t>
      </w:r>
      <w:r w:rsidR="005A4BA6" w:rsidRPr="009D3DDE">
        <w:rPr>
          <w:sz w:val="28"/>
          <w:szCs w:val="28"/>
          <w:shd w:val="clear" w:color="auto" w:fill="FFFFFF"/>
        </w:rPr>
        <w:t xml:space="preserve"> </w:t>
      </w:r>
      <w:r w:rsidRPr="009D3DDE">
        <w:rPr>
          <w:sz w:val="28"/>
          <w:szCs w:val="28"/>
          <w:shd w:val="clear" w:color="auto" w:fill="FFFFFF"/>
        </w:rPr>
        <w:t>1</w:t>
      </w:r>
      <w:r w:rsidR="00C834B9" w:rsidRPr="009D3DDE">
        <w:rPr>
          <w:sz w:val="28"/>
          <w:szCs w:val="28"/>
          <w:shd w:val="clear" w:color="auto" w:fill="FFFFFF"/>
        </w:rPr>
        <w:t>5</w:t>
      </w:r>
      <w:r w:rsidRPr="009D3DDE">
        <w:rPr>
          <w:sz w:val="28"/>
          <w:szCs w:val="28"/>
          <w:shd w:val="clear" w:color="auto" w:fill="FFFFFF"/>
        </w:rPr>
        <w:t>0</w:t>
      </w:r>
      <w:r w:rsidR="00816F00" w:rsidRPr="009D3DDE">
        <w:rPr>
          <w:sz w:val="28"/>
          <w:szCs w:val="28"/>
          <w:shd w:val="clear" w:color="auto" w:fill="FFFFFF"/>
        </w:rPr>
        <w:t xml:space="preserve"> </w:t>
      </w:r>
      <w:r w:rsidRPr="009D3DDE">
        <w:rPr>
          <w:sz w:val="28"/>
          <w:szCs w:val="28"/>
          <w:shd w:val="clear" w:color="auto" w:fill="FFFFFF"/>
        </w:rPr>
        <w:t xml:space="preserve">000 тис. </w:t>
      </w:r>
      <w:r w:rsidR="00ED4579" w:rsidRPr="009D3DDE">
        <w:rPr>
          <w:sz w:val="28"/>
          <w:szCs w:val="28"/>
          <w:shd w:val="clear" w:color="auto" w:fill="FFFFFF"/>
        </w:rPr>
        <w:t>грн відповідно.</w:t>
      </w:r>
      <w:r w:rsidRPr="009D3DDE">
        <w:rPr>
          <w:sz w:val="28"/>
          <w:szCs w:val="28"/>
          <w:shd w:val="clear" w:color="auto" w:fill="FFFFFF"/>
        </w:rPr>
        <w:t xml:space="preserve"> </w:t>
      </w:r>
    </w:p>
    <w:p w14:paraId="74F87C1B" w14:textId="77777777" w:rsidR="000E1982" w:rsidRPr="009D3DDE" w:rsidRDefault="000E1982" w:rsidP="00E70ADB">
      <w:pPr>
        <w:autoSpaceDE w:val="0"/>
        <w:autoSpaceDN w:val="0"/>
        <w:spacing w:after="120"/>
        <w:ind w:firstLine="539"/>
        <w:jc w:val="both"/>
        <w:rPr>
          <w:color w:val="FF0000"/>
          <w:sz w:val="28"/>
          <w:szCs w:val="28"/>
        </w:rPr>
      </w:pPr>
    </w:p>
    <w:p w14:paraId="7BBE01D4" w14:textId="77777777" w:rsidR="00E70ADB" w:rsidRPr="009D3DDE" w:rsidRDefault="00E70ADB" w:rsidP="00E70ADB">
      <w:pPr>
        <w:autoSpaceDE w:val="0"/>
        <w:autoSpaceDN w:val="0"/>
        <w:spacing w:after="120"/>
        <w:ind w:firstLine="539"/>
        <w:jc w:val="both"/>
        <w:rPr>
          <w:sz w:val="28"/>
          <w:szCs w:val="28"/>
          <w:lang w:eastAsia="en-US"/>
        </w:rPr>
      </w:pPr>
      <w:r w:rsidRPr="009D3DDE">
        <w:rPr>
          <w:sz w:val="28"/>
          <w:szCs w:val="28"/>
        </w:rPr>
        <w:t>Інформаці</w:t>
      </w:r>
      <w:r w:rsidR="000E1982" w:rsidRPr="009D3DDE">
        <w:rPr>
          <w:sz w:val="28"/>
          <w:szCs w:val="28"/>
        </w:rPr>
        <w:t>ю</w:t>
      </w:r>
      <w:r w:rsidRPr="009D3DDE">
        <w:rPr>
          <w:sz w:val="28"/>
          <w:szCs w:val="28"/>
        </w:rPr>
        <w:t xml:space="preserve"> щодо граничних показників видатків </w:t>
      </w:r>
      <w:r w:rsidR="000E1982" w:rsidRPr="009D3DDE">
        <w:rPr>
          <w:sz w:val="28"/>
          <w:szCs w:val="28"/>
        </w:rPr>
        <w:t xml:space="preserve">бюджету </w:t>
      </w:r>
      <w:r w:rsidRPr="009D3DDE">
        <w:rPr>
          <w:sz w:val="28"/>
          <w:szCs w:val="28"/>
        </w:rPr>
        <w:t xml:space="preserve">та надання кредитів з бюджету головним розпорядникам бюджетних коштів </w:t>
      </w:r>
      <w:r w:rsidR="000E1982" w:rsidRPr="009D3DDE">
        <w:rPr>
          <w:sz w:val="28"/>
          <w:szCs w:val="28"/>
        </w:rPr>
        <w:t xml:space="preserve">обласного бюджету Рівненської області </w:t>
      </w:r>
      <w:r w:rsidRPr="009D3DDE">
        <w:rPr>
          <w:sz w:val="28"/>
          <w:szCs w:val="28"/>
        </w:rPr>
        <w:t>наведен</w:t>
      </w:r>
      <w:r w:rsidR="00292976" w:rsidRPr="009D3DDE">
        <w:rPr>
          <w:sz w:val="28"/>
          <w:szCs w:val="28"/>
        </w:rPr>
        <w:t>о</w:t>
      </w:r>
      <w:r w:rsidRPr="009D3DDE">
        <w:rPr>
          <w:sz w:val="28"/>
          <w:szCs w:val="28"/>
        </w:rPr>
        <w:t xml:space="preserve"> </w:t>
      </w:r>
      <w:r w:rsidR="007D4F71" w:rsidRPr="009D3DDE">
        <w:rPr>
          <w:sz w:val="28"/>
          <w:szCs w:val="28"/>
        </w:rPr>
        <w:t xml:space="preserve">у </w:t>
      </w:r>
      <w:r w:rsidR="00292976" w:rsidRPr="00AE0337">
        <w:rPr>
          <w:sz w:val="28"/>
          <w:szCs w:val="28"/>
        </w:rPr>
        <w:t>д</w:t>
      </w:r>
      <w:r w:rsidRPr="00AE0337">
        <w:rPr>
          <w:sz w:val="28"/>
          <w:szCs w:val="28"/>
        </w:rPr>
        <w:t>одатку 6</w:t>
      </w:r>
      <w:r w:rsidRPr="009D3DDE">
        <w:rPr>
          <w:sz w:val="28"/>
          <w:szCs w:val="28"/>
        </w:rPr>
        <w:t xml:space="preserve"> до цього Прогнозу.</w:t>
      </w:r>
    </w:p>
    <w:p w14:paraId="4359231E" w14:textId="77777777" w:rsidR="00E70ADB" w:rsidRPr="009D3DDE" w:rsidRDefault="00E70ADB" w:rsidP="00E70ADB">
      <w:pPr>
        <w:autoSpaceDE w:val="0"/>
        <w:autoSpaceDN w:val="0"/>
        <w:spacing w:after="120"/>
        <w:ind w:firstLine="539"/>
        <w:jc w:val="both"/>
        <w:rPr>
          <w:sz w:val="28"/>
          <w:szCs w:val="28"/>
        </w:rPr>
      </w:pPr>
      <w:r w:rsidRPr="009D3DDE">
        <w:rPr>
          <w:sz w:val="28"/>
          <w:szCs w:val="28"/>
        </w:rPr>
        <w:t>Інформаці</w:t>
      </w:r>
      <w:r w:rsidR="00CF27E6" w:rsidRPr="009D3DDE">
        <w:rPr>
          <w:sz w:val="28"/>
          <w:szCs w:val="28"/>
        </w:rPr>
        <w:t>ю</w:t>
      </w:r>
      <w:r w:rsidRPr="009D3DDE">
        <w:rPr>
          <w:sz w:val="28"/>
          <w:szCs w:val="28"/>
        </w:rPr>
        <w:t xml:space="preserve"> щодо граничних показників видатків </w:t>
      </w:r>
      <w:r w:rsidR="000E1982" w:rsidRPr="009D3DDE">
        <w:rPr>
          <w:sz w:val="28"/>
          <w:szCs w:val="28"/>
        </w:rPr>
        <w:t xml:space="preserve">обласного </w:t>
      </w:r>
      <w:r w:rsidRPr="009D3DDE">
        <w:rPr>
          <w:sz w:val="28"/>
          <w:szCs w:val="28"/>
        </w:rPr>
        <w:t xml:space="preserve">бюджету </w:t>
      </w:r>
      <w:r w:rsidR="000E1982" w:rsidRPr="009D3DDE">
        <w:rPr>
          <w:sz w:val="28"/>
          <w:szCs w:val="28"/>
        </w:rPr>
        <w:t xml:space="preserve">Рівненської </w:t>
      </w:r>
      <w:r w:rsidRPr="009D3DDE">
        <w:rPr>
          <w:sz w:val="28"/>
          <w:szCs w:val="28"/>
        </w:rPr>
        <w:t xml:space="preserve">за Типовою програмною класифікацією видатків та кредитування бюджету </w:t>
      </w:r>
      <w:r w:rsidRPr="00AE0337">
        <w:rPr>
          <w:sz w:val="28"/>
          <w:szCs w:val="28"/>
        </w:rPr>
        <w:t>наведен</w:t>
      </w:r>
      <w:r w:rsidR="00CF27E6" w:rsidRPr="00AE0337">
        <w:rPr>
          <w:sz w:val="28"/>
          <w:szCs w:val="28"/>
        </w:rPr>
        <w:t>о</w:t>
      </w:r>
      <w:r w:rsidRPr="00AE0337">
        <w:rPr>
          <w:sz w:val="28"/>
          <w:szCs w:val="28"/>
        </w:rPr>
        <w:t xml:space="preserve"> в </w:t>
      </w:r>
      <w:r w:rsidR="00CF27E6" w:rsidRPr="00AE0337">
        <w:rPr>
          <w:sz w:val="28"/>
          <w:szCs w:val="28"/>
        </w:rPr>
        <w:t>д</w:t>
      </w:r>
      <w:r w:rsidRPr="00AE0337">
        <w:rPr>
          <w:sz w:val="28"/>
          <w:szCs w:val="28"/>
        </w:rPr>
        <w:t>одатку 7</w:t>
      </w:r>
      <w:r w:rsidRPr="009D3DDE">
        <w:rPr>
          <w:sz w:val="28"/>
          <w:szCs w:val="28"/>
        </w:rPr>
        <w:t xml:space="preserve"> до цього Прогнозу.</w:t>
      </w:r>
    </w:p>
    <w:p w14:paraId="4DA50E8A" w14:textId="77777777" w:rsidR="00E70ADB" w:rsidRPr="009D3DDE" w:rsidRDefault="00E70ADB" w:rsidP="00E70ADB">
      <w:pPr>
        <w:autoSpaceDE w:val="0"/>
        <w:autoSpaceDN w:val="0"/>
        <w:ind w:firstLine="540"/>
        <w:jc w:val="both"/>
        <w:rPr>
          <w:sz w:val="28"/>
          <w:szCs w:val="28"/>
        </w:rPr>
      </w:pPr>
      <w:r w:rsidRPr="009D3DDE">
        <w:rPr>
          <w:sz w:val="28"/>
          <w:szCs w:val="28"/>
        </w:rPr>
        <w:t>Інформаці</w:t>
      </w:r>
      <w:r w:rsidR="00CF27E6" w:rsidRPr="009D3DDE">
        <w:rPr>
          <w:sz w:val="28"/>
          <w:szCs w:val="28"/>
        </w:rPr>
        <w:t>ю</w:t>
      </w:r>
      <w:r w:rsidRPr="009D3DDE">
        <w:rPr>
          <w:sz w:val="28"/>
          <w:szCs w:val="28"/>
        </w:rPr>
        <w:t xml:space="preserve"> щодо граничних показників кредитування </w:t>
      </w:r>
      <w:r w:rsidR="002D7483" w:rsidRPr="009D3DDE">
        <w:rPr>
          <w:sz w:val="28"/>
          <w:szCs w:val="28"/>
        </w:rPr>
        <w:t xml:space="preserve">обласного </w:t>
      </w:r>
      <w:r w:rsidRPr="009D3DDE">
        <w:rPr>
          <w:sz w:val="28"/>
          <w:szCs w:val="28"/>
        </w:rPr>
        <w:t xml:space="preserve">бюджету </w:t>
      </w:r>
      <w:r w:rsidR="002D7483" w:rsidRPr="009D3DDE">
        <w:rPr>
          <w:sz w:val="28"/>
          <w:szCs w:val="28"/>
        </w:rPr>
        <w:t xml:space="preserve">Рівненської області </w:t>
      </w:r>
      <w:r w:rsidRPr="009D3DDE">
        <w:rPr>
          <w:sz w:val="28"/>
          <w:szCs w:val="28"/>
        </w:rPr>
        <w:t>за Типовою програмною класифікацією видатків та кредитування бюджету наведен</w:t>
      </w:r>
      <w:r w:rsidR="00CF27E6" w:rsidRPr="009D3DDE">
        <w:rPr>
          <w:sz w:val="28"/>
          <w:szCs w:val="28"/>
        </w:rPr>
        <w:t>о</w:t>
      </w:r>
      <w:r w:rsidRPr="009D3DDE">
        <w:rPr>
          <w:sz w:val="28"/>
          <w:szCs w:val="28"/>
        </w:rPr>
        <w:t xml:space="preserve"> в </w:t>
      </w:r>
      <w:r w:rsidR="00CF27E6" w:rsidRPr="00AE0337">
        <w:rPr>
          <w:sz w:val="28"/>
          <w:szCs w:val="28"/>
        </w:rPr>
        <w:t>д</w:t>
      </w:r>
      <w:r w:rsidRPr="00AE0337">
        <w:rPr>
          <w:sz w:val="28"/>
          <w:szCs w:val="28"/>
        </w:rPr>
        <w:t>одатку 8</w:t>
      </w:r>
      <w:r w:rsidRPr="009D3DDE">
        <w:rPr>
          <w:sz w:val="28"/>
          <w:szCs w:val="28"/>
        </w:rPr>
        <w:t xml:space="preserve"> до цього Прогнозу.</w:t>
      </w:r>
    </w:p>
    <w:p w14:paraId="502B9967" w14:textId="77777777" w:rsidR="00B6639E" w:rsidRPr="009D3DDE" w:rsidRDefault="00B6639E" w:rsidP="00E70ADB">
      <w:pPr>
        <w:autoSpaceDE w:val="0"/>
        <w:autoSpaceDN w:val="0"/>
        <w:ind w:firstLine="540"/>
        <w:jc w:val="both"/>
        <w:rPr>
          <w:bCs/>
          <w:color w:val="FF0000"/>
          <w:sz w:val="28"/>
          <w:szCs w:val="28"/>
          <w:lang w:eastAsia="uk-UA"/>
        </w:rPr>
      </w:pPr>
    </w:p>
    <w:p w14:paraId="33A8D305" w14:textId="77777777" w:rsidR="0094104C" w:rsidRDefault="0094104C" w:rsidP="00A01243">
      <w:pPr>
        <w:ind w:firstLine="540"/>
        <w:contextualSpacing/>
        <w:jc w:val="center"/>
        <w:rPr>
          <w:rFonts w:eastAsia="Calibri"/>
          <w:b/>
          <w:sz w:val="32"/>
          <w:szCs w:val="28"/>
          <w:lang w:eastAsia="en-US"/>
        </w:rPr>
      </w:pPr>
    </w:p>
    <w:p w14:paraId="6EB42F0B" w14:textId="77777777" w:rsidR="00A01243" w:rsidRPr="009D3DDE" w:rsidRDefault="00A01243" w:rsidP="00A01243">
      <w:pPr>
        <w:ind w:firstLine="540"/>
        <w:contextualSpacing/>
        <w:jc w:val="center"/>
        <w:rPr>
          <w:rFonts w:eastAsia="Calibri"/>
          <w:b/>
          <w:sz w:val="28"/>
          <w:szCs w:val="28"/>
          <w:lang w:eastAsia="en-US"/>
        </w:rPr>
      </w:pPr>
      <w:r w:rsidRPr="009D3DDE">
        <w:rPr>
          <w:rFonts w:eastAsia="Calibri"/>
          <w:b/>
          <w:sz w:val="32"/>
          <w:szCs w:val="28"/>
          <w:lang w:val="en-US" w:eastAsia="en-US"/>
        </w:rPr>
        <w:lastRenderedPageBreak/>
        <w:t>VII</w:t>
      </w:r>
      <w:r w:rsidRPr="009D3DDE">
        <w:rPr>
          <w:rFonts w:eastAsia="Calibri"/>
          <w:b/>
          <w:sz w:val="32"/>
          <w:szCs w:val="28"/>
          <w:lang w:eastAsia="en-US"/>
        </w:rPr>
        <w:t>. Взаємовідносини бюджету з іншими бюджетами</w:t>
      </w:r>
    </w:p>
    <w:p w14:paraId="117DBD19" w14:textId="77777777" w:rsidR="00A01243" w:rsidRPr="00264B36" w:rsidRDefault="00A01243" w:rsidP="00A01243">
      <w:pPr>
        <w:ind w:firstLine="540"/>
        <w:jc w:val="center"/>
        <w:rPr>
          <w:rFonts w:eastAsia="Calibri"/>
          <w:b/>
          <w:color w:val="FF0000"/>
          <w:szCs w:val="28"/>
          <w:lang w:eastAsia="en-US"/>
        </w:rPr>
      </w:pPr>
    </w:p>
    <w:p w14:paraId="1FCC248D" w14:textId="77777777" w:rsidR="000A6578" w:rsidRPr="009D3DDE" w:rsidRDefault="000A6578" w:rsidP="000A6578">
      <w:pPr>
        <w:autoSpaceDE w:val="0"/>
        <w:autoSpaceDN w:val="0"/>
        <w:spacing w:after="120"/>
        <w:ind w:firstLine="539"/>
        <w:jc w:val="both"/>
        <w:rPr>
          <w:iCs/>
          <w:color w:val="000000"/>
          <w:sz w:val="28"/>
          <w:szCs w:val="28"/>
          <w:lang w:eastAsia="uk-UA"/>
        </w:rPr>
      </w:pPr>
      <w:r w:rsidRPr="009D3DDE">
        <w:rPr>
          <w:iCs/>
          <w:color w:val="000000"/>
          <w:sz w:val="28"/>
          <w:szCs w:val="28"/>
          <w:lang w:eastAsia="uk-UA"/>
        </w:rPr>
        <w:t>Відповідно до Бюджетної декларації на 2026 - 2028 роки та статті 98 Бюджетного кодексу України в Прогнозі передбачено отримання базової дотації з Державного бюджету (горизонтальне вирівнювання податкоспроможності місцевих бюджетів).</w:t>
      </w:r>
    </w:p>
    <w:p w14:paraId="75A2FF19" w14:textId="77777777" w:rsidR="000A6578" w:rsidRPr="009D3DDE" w:rsidRDefault="000A6578" w:rsidP="000A6578">
      <w:pPr>
        <w:autoSpaceDE w:val="0"/>
        <w:autoSpaceDN w:val="0"/>
        <w:ind w:firstLine="540"/>
        <w:jc w:val="both"/>
        <w:rPr>
          <w:iCs/>
          <w:color w:val="000000"/>
          <w:sz w:val="28"/>
          <w:szCs w:val="28"/>
          <w:lang w:eastAsia="uk-UA"/>
        </w:rPr>
      </w:pPr>
      <w:r w:rsidRPr="009D3DDE">
        <w:rPr>
          <w:iCs/>
          <w:color w:val="000000"/>
          <w:sz w:val="28"/>
          <w:szCs w:val="28"/>
          <w:lang w:eastAsia="uk-UA"/>
        </w:rPr>
        <w:tab/>
        <w:t>Відповідно до статті 103</w:t>
      </w:r>
      <w:r w:rsidRPr="009D3DDE">
        <w:rPr>
          <w:iCs/>
          <w:color w:val="000000"/>
          <w:sz w:val="28"/>
          <w:szCs w:val="28"/>
          <w:vertAlign w:val="superscript"/>
          <w:lang w:eastAsia="uk-UA"/>
        </w:rPr>
        <w:t xml:space="preserve">2 </w:t>
      </w:r>
      <w:r w:rsidRPr="009D3DDE">
        <w:rPr>
          <w:iCs/>
          <w:color w:val="000000"/>
          <w:sz w:val="28"/>
          <w:szCs w:val="28"/>
          <w:lang w:eastAsia="uk-UA"/>
        </w:rPr>
        <w:t>Бюджетного кодексу України передбачено отримання освітньої субвенції з державного бюджету місцевим бюджетам, що спрямовується на оплату праці з нарахуваннями педагогічних працівників у закладах, визначених  Кодексом.</w:t>
      </w:r>
    </w:p>
    <w:p w14:paraId="09216609" w14:textId="77777777" w:rsidR="000A6578" w:rsidRPr="009D3DDE" w:rsidRDefault="000A6578" w:rsidP="000A6578">
      <w:pPr>
        <w:spacing w:before="100" w:beforeAutospacing="1" w:after="100" w:afterAutospacing="1"/>
        <w:ind w:firstLine="567"/>
        <w:jc w:val="both"/>
        <w:rPr>
          <w:iCs/>
          <w:color w:val="000000"/>
          <w:sz w:val="28"/>
          <w:szCs w:val="28"/>
          <w:lang w:eastAsia="uk-UA"/>
        </w:rPr>
      </w:pPr>
      <w:r w:rsidRPr="009D3DDE">
        <w:rPr>
          <w:iCs/>
          <w:color w:val="000000"/>
          <w:sz w:val="28"/>
          <w:szCs w:val="28"/>
          <w:lang w:eastAsia="uk-UA"/>
        </w:rPr>
        <w:t>Відповідно до Бюджетної декларації на 2026 - 2028 роки та статті 103</w:t>
      </w:r>
      <w:r w:rsidRPr="009D3DDE">
        <w:rPr>
          <w:iCs/>
          <w:color w:val="000000"/>
          <w:sz w:val="28"/>
          <w:szCs w:val="28"/>
          <w:vertAlign w:val="superscript"/>
          <w:lang w:eastAsia="uk-UA"/>
        </w:rPr>
        <w:t xml:space="preserve">6 </w:t>
      </w:r>
      <w:r w:rsidRPr="009D3DDE">
        <w:rPr>
          <w:iCs/>
          <w:color w:val="000000"/>
          <w:sz w:val="28"/>
          <w:szCs w:val="28"/>
          <w:lang w:eastAsia="uk-UA"/>
        </w:rPr>
        <w:t xml:space="preserve">Бюджетного кодексу України в Прогнозі передбачено отримання додаткової дотації з державного бюджету місцевим бюджетам на здійснення переданих з державного бюджету видатків з утримання закладів освіти та охорони здоров'я, що спрямовується на видатки закладів освіти, визначених у </w:t>
      </w:r>
      <w:hyperlink r:id="rId13" w:anchor="n2432" w:history="1">
        <w:r w:rsidRPr="00AE0337">
          <w:rPr>
            <w:iCs/>
            <w:color w:val="000000"/>
            <w:sz w:val="28"/>
            <w:szCs w:val="28"/>
            <w:lang w:eastAsia="uk-UA"/>
          </w:rPr>
          <w:t>частині першій</w:t>
        </w:r>
      </w:hyperlink>
      <w:r w:rsidRPr="009D3DDE">
        <w:rPr>
          <w:iCs/>
          <w:color w:val="000000"/>
          <w:sz w:val="28"/>
          <w:szCs w:val="28"/>
          <w:lang w:eastAsia="uk-UA"/>
        </w:rPr>
        <w:t xml:space="preserve"> статті 103</w:t>
      </w:r>
      <w:r w:rsidRPr="009D3DDE">
        <w:rPr>
          <w:iCs/>
          <w:color w:val="000000"/>
          <w:sz w:val="28"/>
          <w:szCs w:val="28"/>
          <w:vertAlign w:val="superscript"/>
          <w:lang w:eastAsia="uk-UA"/>
        </w:rPr>
        <w:t>2</w:t>
      </w:r>
      <w:r w:rsidRPr="009D3DDE">
        <w:rPr>
          <w:iCs/>
          <w:color w:val="000000"/>
          <w:sz w:val="28"/>
          <w:szCs w:val="28"/>
          <w:lang w:eastAsia="uk-UA"/>
        </w:rPr>
        <w:t xml:space="preserve"> Кодексу (крім видатків на оплату праці з нарахуваннями педагогічних працівників закладів освіти, визначених </w:t>
      </w:r>
      <w:hyperlink r:id="rId14" w:anchor="n2433" w:history="1">
        <w:r w:rsidRPr="00AE0337">
          <w:rPr>
            <w:iCs/>
            <w:color w:val="000000"/>
            <w:sz w:val="28"/>
            <w:szCs w:val="28"/>
            <w:lang w:eastAsia="uk-UA"/>
          </w:rPr>
          <w:t>пунктами 1 - 4</w:t>
        </w:r>
      </w:hyperlink>
      <w:r w:rsidRPr="009D3DDE">
        <w:rPr>
          <w:iCs/>
          <w:color w:val="000000"/>
          <w:sz w:val="28"/>
          <w:szCs w:val="28"/>
          <w:lang w:eastAsia="uk-UA"/>
        </w:rPr>
        <w:t xml:space="preserve"> частини першої статті 103</w:t>
      </w:r>
      <w:r w:rsidRPr="009D3DDE">
        <w:rPr>
          <w:iCs/>
          <w:color w:val="000000"/>
          <w:sz w:val="28"/>
          <w:szCs w:val="28"/>
          <w:vertAlign w:val="superscript"/>
          <w:lang w:eastAsia="uk-UA"/>
        </w:rPr>
        <w:t xml:space="preserve">2 </w:t>
      </w:r>
      <w:r w:rsidRPr="009D3DDE">
        <w:rPr>
          <w:iCs/>
          <w:color w:val="000000"/>
          <w:sz w:val="28"/>
          <w:szCs w:val="28"/>
          <w:lang w:eastAsia="uk-UA"/>
        </w:rPr>
        <w:t xml:space="preserve">Кодексу, а також закладів освіти, визначених </w:t>
      </w:r>
      <w:hyperlink r:id="rId15" w:anchor="n2437" w:history="1">
        <w:r w:rsidRPr="00AE0337">
          <w:rPr>
            <w:iCs/>
            <w:color w:val="000000"/>
            <w:sz w:val="28"/>
            <w:szCs w:val="28"/>
            <w:lang w:eastAsia="uk-UA"/>
          </w:rPr>
          <w:t>пунктами 5</w:t>
        </w:r>
      </w:hyperlink>
      <w:r w:rsidRPr="009D3DDE">
        <w:rPr>
          <w:iCs/>
          <w:color w:val="000000"/>
          <w:sz w:val="28"/>
          <w:szCs w:val="28"/>
          <w:lang w:eastAsia="uk-UA"/>
        </w:rPr>
        <w:t xml:space="preserve"> і </w:t>
      </w:r>
      <w:hyperlink r:id="rId16" w:anchor="n2438" w:history="1">
        <w:r w:rsidRPr="009D3DDE">
          <w:rPr>
            <w:iCs/>
            <w:color w:val="000000"/>
            <w:sz w:val="28"/>
            <w:szCs w:val="28"/>
            <w:u w:val="single"/>
            <w:lang w:eastAsia="uk-UA"/>
          </w:rPr>
          <w:t>6</w:t>
        </w:r>
      </w:hyperlink>
      <w:r w:rsidRPr="009D3DDE">
        <w:rPr>
          <w:iCs/>
          <w:color w:val="000000"/>
          <w:sz w:val="28"/>
          <w:szCs w:val="28"/>
          <w:lang w:eastAsia="uk-UA"/>
        </w:rPr>
        <w:t xml:space="preserve"> частини першої статті 103</w:t>
      </w:r>
      <w:r w:rsidRPr="009D3DDE">
        <w:rPr>
          <w:iCs/>
          <w:color w:val="000000"/>
          <w:sz w:val="28"/>
          <w:szCs w:val="28"/>
          <w:vertAlign w:val="superscript"/>
          <w:lang w:eastAsia="uk-UA"/>
        </w:rPr>
        <w:t>2</w:t>
      </w:r>
      <w:r w:rsidRPr="009D3DDE">
        <w:rPr>
          <w:iCs/>
          <w:color w:val="000000"/>
          <w:sz w:val="28"/>
          <w:szCs w:val="28"/>
          <w:lang w:eastAsia="uk-UA"/>
        </w:rPr>
        <w:t xml:space="preserve"> Кодексу, в частині здобуття повної загальної середньої освіти);</w:t>
      </w:r>
      <w:bookmarkStart w:id="17" w:name="n3678"/>
      <w:bookmarkStart w:id="18" w:name="n3147"/>
      <w:bookmarkEnd w:id="17"/>
      <w:bookmarkEnd w:id="18"/>
      <w:r w:rsidRPr="009D3DDE">
        <w:rPr>
          <w:iCs/>
          <w:color w:val="000000"/>
          <w:sz w:val="28"/>
          <w:szCs w:val="28"/>
          <w:lang w:eastAsia="uk-UA"/>
        </w:rPr>
        <w:t xml:space="preserve">  видатки закладів охорони здоров’я, визначених у </w:t>
      </w:r>
      <w:hyperlink r:id="rId17" w:anchor="n1407" w:history="1">
        <w:r w:rsidRPr="00AE0337">
          <w:rPr>
            <w:iCs/>
            <w:color w:val="000000"/>
            <w:sz w:val="28"/>
            <w:szCs w:val="28"/>
            <w:lang w:eastAsia="uk-UA"/>
          </w:rPr>
          <w:t>пункті 3</w:t>
        </w:r>
      </w:hyperlink>
      <w:r w:rsidRPr="009D3DDE">
        <w:rPr>
          <w:iCs/>
          <w:color w:val="000000"/>
          <w:sz w:val="28"/>
          <w:szCs w:val="28"/>
          <w:lang w:eastAsia="uk-UA"/>
        </w:rPr>
        <w:t xml:space="preserve"> частини першої статті 89 та у </w:t>
      </w:r>
      <w:hyperlink r:id="rId18" w:anchor="n1439" w:history="1">
        <w:r w:rsidRPr="00AE0337">
          <w:rPr>
            <w:iCs/>
            <w:color w:val="000000"/>
            <w:sz w:val="28"/>
            <w:szCs w:val="28"/>
            <w:lang w:eastAsia="uk-UA"/>
          </w:rPr>
          <w:t>пункті 3</w:t>
        </w:r>
      </w:hyperlink>
      <w:r w:rsidRPr="009D3DDE">
        <w:rPr>
          <w:iCs/>
          <w:color w:val="000000"/>
          <w:sz w:val="28"/>
          <w:szCs w:val="28"/>
          <w:lang w:eastAsia="uk-UA"/>
        </w:rPr>
        <w:t xml:space="preserve"> частини першої статті 90 цього Кодексу, на оплату комунальних послуг та енергоносіїв.</w:t>
      </w:r>
    </w:p>
    <w:p w14:paraId="615415CC" w14:textId="77777777" w:rsidR="000A6578" w:rsidRPr="009D3DDE" w:rsidRDefault="000A6578" w:rsidP="000A6578">
      <w:pPr>
        <w:autoSpaceDE w:val="0"/>
        <w:autoSpaceDN w:val="0"/>
        <w:ind w:firstLine="540"/>
        <w:jc w:val="both"/>
        <w:rPr>
          <w:iCs/>
          <w:color w:val="000000"/>
          <w:sz w:val="28"/>
          <w:szCs w:val="28"/>
          <w:lang w:eastAsia="uk-UA"/>
        </w:rPr>
      </w:pPr>
      <w:r w:rsidRPr="009D3DDE">
        <w:rPr>
          <w:iCs/>
          <w:color w:val="000000"/>
          <w:sz w:val="28"/>
          <w:szCs w:val="28"/>
          <w:lang w:eastAsia="uk-UA"/>
        </w:rPr>
        <w:t xml:space="preserve">У Прогнозі заплановано отримання з державного бюджету субвенції місцевим бюджетам на здійснення підтримки окремих закладів та заходів у системі охорони здоров’я. </w:t>
      </w:r>
    </w:p>
    <w:p w14:paraId="71D52B97" w14:textId="77777777" w:rsidR="000A6578" w:rsidRPr="00AE0337" w:rsidRDefault="000A6578" w:rsidP="000A6578">
      <w:pPr>
        <w:autoSpaceDE w:val="0"/>
        <w:autoSpaceDN w:val="0"/>
        <w:ind w:firstLine="540"/>
        <w:jc w:val="both"/>
        <w:rPr>
          <w:iCs/>
          <w:color w:val="000000"/>
          <w:sz w:val="16"/>
          <w:szCs w:val="28"/>
          <w:lang w:eastAsia="uk-UA"/>
        </w:rPr>
      </w:pPr>
    </w:p>
    <w:p w14:paraId="19F6430F" w14:textId="77777777" w:rsidR="000A6578" w:rsidRPr="009D3DDE" w:rsidRDefault="000A6578" w:rsidP="000A6578">
      <w:pPr>
        <w:autoSpaceDE w:val="0"/>
        <w:autoSpaceDN w:val="0"/>
        <w:ind w:firstLine="540"/>
        <w:jc w:val="both"/>
        <w:rPr>
          <w:bCs/>
          <w:iCs/>
          <w:color w:val="000000"/>
          <w:sz w:val="28"/>
          <w:szCs w:val="28"/>
          <w:lang w:eastAsia="uk-UA"/>
        </w:rPr>
      </w:pPr>
      <w:r w:rsidRPr="009D3DDE">
        <w:rPr>
          <w:iCs/>
          <w:color w:val="000000"/>
          <w:sz w:val="28"/>
          <w:szCs w:val="28"/>
          <w:lang w:eastAsia="uk-UA"/>
        </w:rPr>
        <w:t>Відповідно до прогнозів окремих місцевих бюджетів передбачені інші субвенції з місцевих бюджетів обласному бюджету на проведення комплексної реабілітації (абілітації) осіб з інвалідністю, членів сімей загиблих (померлих) Захисників та Захисниць України, ветеранів війни, Захисників і Захисниць, осіб, які отримали поранення, були в полоні, внутрішньо переміщених осіб в комунальному закладі «Рівненський обласний центр комплексної реабілітації» Рівненської обласної ради та</w:t>
      </w:r>
      <w:r w:rsidRPr="009D3DDE">
        <w:rPr>
          <w:bCs/>
          <w:iCs/>
          <w:color w:val="000000"/>
          <w:sz w:val="28"/>
          <w:szCs w:val="28"/>
          <w:lang w:eastAsia="uk-UA"/>
        </w:rPr>
        <w:t xml:space="preserve"> для надання соціальних послуг в інтернатних закладах області з бюджету.</w:t>
      </w:r>
    </w:p>
    <w:p w14:paraId="17774C07" w14:textId="77777777" w:rsidR="000A6578" w:rsidRPr="009D3DDE" w:rsidRDefault="000A6578" w:rsidP="000A6578">
      <w:pPr>
        <w:autoSpaceDE w:val="0"/>
        <w:autoSpaceDN w:val="0"/>
        <w:ind w:firstLine="540"/>
        <w:jc w:val="both"/>
        <w:rPr>
          <w:iCs/>
          <w:sz w:val="28"/>
          <w:szCs w:val="28"/>
          <w:lang w:eastAsia="uk-UA"/>
        </w:rPr>
      </w:pPr>
      <w:r w:rsidRPr="009D3DDE">
        <w:rPr>
          <w:iCs/>
          <w:sz w:val="28"/>
          <w:szCs w:val="28"/>
          <w:lang w:eastAsia="uk-UA"/>
        </w:rPr>
        <w:t>З бюджетів Локницької сільської та Володимирецької селищної територіальних громад передбачено отримання інших субвенцій на експлуатаційне утримання автомобільних доріг загального користування місцевого значення та штучних споруд на них.</w:t>
      </w:r>
    </w:p>
    <w:p w14:paraId="56AC5726" w14:textId="77777777" w:rsidR="000A6578" w:rsidRPr="009D3DDE" w:rsidRDefault="000A6578" w:rsidP="000A6578">
      <w:pPr>
        <w:autoSpaceDE w:val="0"/>
        <w:autoSpaceDN w:val="0"/>
        <w:ind w:firstLine="540"/>
        <w:jc w:val="both"/>
        <w:rPr>
          <w:bCs/>
          <w:iCs/>
          <w:color w:val="000000"/>
          <w:sz w:val="28"/>
          <w:szCs w:val="28"/>
          <w:lang w:eastAsia="uk-UA"/>
        </w:rPr>
      </w:pPr>
      <w:r w:rsidRPr="009D3DDE">
        <w:rPr>
          <w:iCs/>
          <w:color w:val="000000"/>
          <w:sz w:val="28"/>
          <w:szCs w:val="28"/>
          <w:lang w:eastAsia="uk-UA"/>
        </w:rPr>
        <w:t xml:space="preserve">З обласного бюджету Дніпропетровської області передбачено іншу субвенцію обласному бюджету Рівненської області для організації надання соціальних послуг стаціонарного догляду для громадян похилого віку та осіб з інвалідністю. </w:t>
      </w:r>
    </w:p>
    <w:p w14:paraId="2C9825E5" w14:textId="77777777" w:rsidR="000A6578" w:rsidRPr="00264B36" w:rsidRDefault="000A6578" w:rsidP="000A6578">
      <w:pPr>
        <w:autoSpaceDE w:val="0"/>
        <w:autoSpaceDN w:val="0"/>
        <w:ind w:firstLine="540"/>
        <w:jc w:val="both"/>
        <w:rPr>
          <w:iCs/>
          <w:sz w:val="16"/>
          <w:szCs w:val="28"/>
          <w:lang w:eastAsia="uk-UA"/>
        </w:rPr>
      </w:pPr>
    </w:p>
    <w:p w14:paraId="63F29AE8" w14:textId="77777777" w:rsidR="000A6578" w:rsidRPr="009D3DDE" w:rsidRDefault="000A6578" w:rsidP="000A6578">
      <w:pPr>
        <w:ind w:firstLine="540"/>
        <w:jc w:val="both"/>
        <w:rPr>
          <w:sz w:val="28"/>
          <w:szCs w:val="28"/>
        </w:rPr>
      </w:pPr>
      <w:r w:rsidRPr="009D3DDE">
        <w:rPr>
          <w:sz w:val="28"/>
          <w:szCs w:val="28"/>
        </w:rPr>
        <w:lastRenderedPageBreak/>
        <w:t>Прогнозом обласного бюджету Рівненської області на 2026</w:t>
      </w:r>
      <w:r w:rsidR="00AE0337">
        <w:rPr>
          <w:sz w:val="28"/>
          <w:szCs w:val="28"/>
        </w:rPr>
        <w:t xml:space="preserve"> </w:t>
      </w:r>
      <w:r w:rsidRPr="009D3DDE">
        <w:rPr>
          <w:sz w:val="28"/>
          <w:szCs w:val="28"/>
        </w:rPr>
        <w:t>-</w:t>
      </w:r>
      <w:r w:rsidR="00AE0337">
        <w:rPr>
          <w:sz w:val="28"/>
          <w:szCs w:val="28"/>
        </w:rPr>
        <w:t xml:space="preserve"> </w:t>
      </w:r>
      <w:r w:rsidRPr="009D3DDE">
        <w:rPr>
          <w:sz w:val="28"/>
          <w:szCs w:val="28"/>
        </w:rPr>
        <w:t xml:space="preserve">2028 роки також передбачено надання міжбюджетних трансфертів з обласного бюджету іншим місцевим бюджетам області: </w:t>
      </w:r>
    </w:p>
    <w:p w14:paraId="6D2D9284" w14:textId="77777777" w:rsidR="0002306F" w:rsidRPr="009D3DDE" w:rsidRDefault="0002306F" w:rsidP="0002306F">
      <w:pPr>
        <w:ind w:firstLine="708"/>
        <w:jc w:val="both"/>
        <w:rPr>
          <w:sz w:val="28"/>
          <w:szCs w:val="28"/>
        </w:rPr>
      </w:pPr>
      <w:r w:rsidRPr="009D3DDE">
        <w:rPr>
          <w:sz w:val="28"/>
          <w:szCs w:val="28"/>
        </w:rPr>
        <w:t xml:space="preserve">освітньої субвенції на оплату праці з нарахуваннями педагогічних працівників </w:t>
      </w:r>
      <w:r w:rsidRPr="009D3DDE">
        <w:rPr>
          <w:bCs/>
          <w:sz w:val="28"/>
          <w:szCs w:val="28"/>
        </w:rPr>
        <w:t>інклюзивно-ресурсних центрів</w:t>
      </w:r>
      <w:r w:rsidRPr="009D3DDE">
        <w:rPr>
          <w:sz w:val="28"/>
          <w:szCs w:val="28"/>
        </w:rPr>
        <w:t xml:space="preserve"> в сумі на 2026 рік – </w:t>
      </w:r>
      <w:r w:rsidR="00377A00">
        <w:rPr>
          <w:sz w:val="28"/>
          <w:szCs w:val="28"/>
        </w:rPr>
        <w:t xml:space="preserve">               </w:t>
      </w:r>
      <w:r w:rsidRPr="009D3DDE">
        <w:rPr>
          <w:sz w:val="28"/>
          <w:szCs w:val="28"/>
        </w:rPr>
        <w:t xml:space="preserve">53 947,8 тис. грн, на 2027 рік –58 210,2 тис. грн та на 2028 рік – </w:t>
      </w:r>
      <w:r w:rsidR="00377A00">
        <w:rPr>
          <w:sz w:val="28"/>
          <w:szCs w:val="28"/>
        </w:rPr>
        <w:t xml:space="preserve">               </w:t>
      </w:r>
      <w:r w:rsidRPr="009D3DDE">
        <w:rPr>
          <w:sz w:val="28"/>
          <w:szCs w:val="28"/>
        </w:rPr>
        <w:t xml:space="preserve">62 471,1 тис. грн;                        </w:t>
      </w:r>
    </w:p>
    <w:p w14:paraId="085AC2CD" w14:textId="77777777" w:rsidR="000A6578" w:rsidRPr="009D3DDE" w:rsidRDefault="000A6578" w:rsidP="000A6578">
      <w:pPr>
        <w:ind w:firstLine="708"/>
        <w:jc w:val="both"/>
        <w:rPr>
          <w:sz w:val="28"/>
          <w:szCs w:val="28"/>
        </w:rPr>
      </w:pPr>
      <w:r w:rsidRPr="009D3DDE">
        <w:rPr>
          <w:sz w:val="28"/>
          <w:szCs w:val="28"/>
        </w:rPr>
        <w:t xml:space="preserve">освітньої субвенції з державного бюджету на оплату праці з нарахуваннями педагогічних працівників </w:t>
      </w:r>
      <w:r w:rsidRPr="009D3DDE">
        <w:rPr>
          <w:bCs/>
          <w:sz w:val="28"/>
          <w:szCs w:val="28"/>
        </w:rPr>
        <w:t>приватних закладів загальної середньої освіти</w:t>
      </w:r>
      <w:r w:rsidRPr="009D3DDE">
        <w:rPr>
          <w:sz w:val="28"/>
          <w:szCs w:val="28"/>
        </w:rPr>
        <w:t xml:space="preserve"> в сумі на 2026 рік - 31 318,3 тис. грн, на 2027 рік – </w:t>
      </w:r>
      <w:r w:rsidR="00264B36">
        <w:rPr>
          <w:sz w:val="28"/>
          <w:szCs w:val="28"/>
        </w:rPr>
        <w:t xml:space="preserve">                  </w:t>
      </w:r>
      <w:r w:rsidRPr="009D3DDE">
        <w:rPr>
          <w:sz w:val="28"/>
          <w:szCs w:val="28"/>
        </w:rPr>
        <w:t xml:space="preserve">33 792,5 тис. грн (+7,9 відсотка) та на  2028 рік – 36 266,1 тис. грн </w:t>
      </w:r>
      <w:r w:rsidR="00264B36">
        <w:rPr>
          <w:sz w:val="28"/>
          <w:szCs w:val="28"/>
        </w:rPr>
        <w:t xml:space="preserve">                        </w:t>
      </w:r>
      <w:r w:rsidRPr="009D3DDE">
        <w:rPr>
          <w:sz w:val="28"/>
          <w:szCs w:val="28"/>
        </w:rPr>
        <w:t>(+ 7,3 відсотка до попереднього року);</w:t>
      </w:r>
    </w:p>
    <w:p w14:paraId="1CEFD4DE" w14:textId="77777777" w:rsidR="0002306F" w:rsidRPr="009D3DDE" w:rsidRDefault="0002306F" w:rsidP="0002306F">
      <w:pPr>
        <w:ind w:firstLine="708"/>
        <w:jc w:val="both"/>
        <w:rPr>
          <w:sz w:val="28"/>
          <w:szCs w:val="28"/>
        </w:rPr>
      </w:pPr>
      <w:r w:rsidRPr="009D3DDE">
        <w:rPr>
          <w:sz w:val="28"/>
          <w:szCs w:val="28"/>
        </w:rPr>
        <w:t xml:space="preserve">Враховано 29 інклюзивно-ресурсних центрів, кількість дітей на території обслуговування та норми Положення про інклюзивно-ресурсний центр, а також контингенти 10-ти приватних шкіл трьох територіальних громад. Розподіл коштів здійснено між місцевими бюджетами, з яких у 2026 - 2028 роках будуть фінансуватися інклюзивно-ресурсні центри та приватні школи.       </w:t>
      </w:r>
    </w:p>
    <w:p w14:paraId="37C60A70" w14:textId="77777777" w:rsidR="0002306F" w:rsidRPr="00264B36" w:rsidRDefault="0002306F" w:rsidP="0002306F">
      <w:pPr>
        <w:ind w:firstLine="708"/>
        <w:jc w:val="both"/>
        <w:rPr>
          <w:sz w:val="16"/>
          <w:szCs w:val="28"/>
        </w:rPr>
      </w:pPr>
    </w:p>
    <w:p w14:paraId="438B3099" w14:textId="77777777" w:rsidR="000A6578" w:rsidRPr="009D3DDE" w:rsidRDefault="000A6578" w:rsidP="000A6578">
      <w:pPr>
        <w:ind w:firstLine="540"/>
        <w:jc w:val="both"/>
        <w:rPr>
          <w:sz w:val="28"/>
          <w:szCs w:val="28"/>
        </w:rPr>
      </w:pPr>
      <w:r w:rsidRPr="009D3DDE">
        <w:rPr>
          <w:sz w:val="28"/>
          <w:szCs w:val="28"/>
        </w:rPr>
        <w:t xml:space="preserve">Заплановано надання іншої субвенції з обласного бюджету чотирьом районним бюджетам  на забезпечення окремих видатків районних рад  для виконання їх повноважень і утримання (оплату комунальних послуг та енергоносіїв) в сумах: </w:t>
      </w:r>
      <w:r w:rsidRPr="009D3DDE">
        <w:rPr>
          <w:sz w:val="28"/>
          <w:szCs w:val="28"/>
          <w:lang w:eastAsia="en-US"/>
        </w:rPr>
        <w:t>на 2026 рік -1400,0 тис.</w:t>
      </w:r>
      <w:r w:rsidR="0094104C">
        <w:rPr>
          <w:sz w:val="28"/>
          <w:szCs w:val="28"/>
          <w:lang w:eastAsia="en-US"/>
        </w:rPr>
        <w:t xml:space="preserve"> </w:t>
      </w:r>
      <w:r w:rsidRPr="009D3DDE">
        <w:rPr>
          <w:sz w:val="28"/>
          <w:szCs w:val="28"/>
          <w:lang w:eastAsia="en-US"/>
        </w:rPr>
        <w:t>грн, на 2027 рік -1600,0 тис.</w:t>
      </w:r>
      <w:r w:rsidR="0094104C">
        <w:rPr>
          <w:sz w:val="28"/>
          <w:szCs w:val="28"/>
          <w:lang w:eastAsia="en-US"/>
        </w:rPr>
        <w:t xml:space="preserve"> </w:t>
      </w:r>
      <w:r w:rsidRPr="009D3DDE">
        <w:rPr>
          <w:sz w:val="28"/>
          <w:szCs w:val="28"/>
          <w:lang w:eastAsia="en-US"/>
        </w:rPr>
        <w:t>грн, на 2027 рік -1800,0 тис.</w:t>
      </w:r>
      <w:r w:rsidR="0094104C">
        <w:rPr>
          <w:sz w:val="28"/>
          <w:szCs w:val="28"/>
          <w:lang w:eastAsia="en-US"/>
        </w:rPr>
        <w:t xml:space="preserve"> </w:t>
      </w:r>
      <w:r w:rsidRPr="009D3DDE">
        <w:rPr>
          <w:sz w:val="28"/>
          <w:szCs w:val="28"/>
          <w:lang w:eastAsia="en-US"/>
        </w:rPr>
        <w:t>грн.</w:t>
      </w:r>
    </w:p>
    <w:p w14:paraId="4DD4231D" w14:textId="77777777" w:rsidR="000A6578" w:rsidRPr="00264B36" w:rsidRDefault="000A6578" w:rsidP="000A6578">
      <w:pPr>
        <w:ind w:firstLine="708"/>
        <w:jc w:val="both"/>
        <w:rPr>
          <w:sz w:val="14"/>
          <w:szCs w:val="28"/>
        </w:rPr>
      </w:pPr>
    </w:p>
    <w:p w14:paraId="5E53FEF4" w14:textId="77777777" w:rsidR="000A6578" w:rsidRPr="009D3DDE" w:rsidRDefault="000A6578" w:rsidP="000A6578">
      <w:pPr>
        <w:ind w:firstLine="708"/>
        <w:jc w:val="both"/>
        <w:rPr>
          <w:sz w:val="28"/>
          <w:szCs w:val="28"/>
        </w:rPr>
      </w:pPr>
      <w:r w:rsidRPr="009D3DDE">
        <w:rPr>
          <w:iCs/>
          <w:sz w:val="28"/>
          <w:szCs w:val="28"/>
          <w:lang w:eastAsia="uk-UA"/>
        </w:rPr>
        <w:t xml:space="preserve">Інформація щодо показників міжбюджетних трансфертів з інших бюджетів обласному бюджету Рівненської області у розрізі їх видів та бюджетів (державного та місцевих) наведено в </w:t>
      </w:r>
      <w:r w:rsidRPr="00264B36">
        <w:rPr>
          <w:iCs/>
          <w:sz w:val="28"/>
          <w:szCs w:val="28"/>
          <w:lang w:eastAsia="uk-UA"/>
        </w:rPr>
        <w:t>додатку 10</w:t>
      </w:r>
      <w:r w:rsidRPr="009D3DDE">
        <w:rPr>
          <w:iCs/>
          <w:sz w:val="28"/>
          <w:szCs w:val="28"/>
          <w:lang w:eastAsia="uk-UA"/>
        </w:rPr>
        <w:t xml:space="preserve"> до цього Прогнозу.</w:t>
      </w:r>
    </w:p>
    <w:p w14:paraId="5768B44D" w14:textId="77777777" w:rsidR="000A6578" w:rsidRPr="009D3DDE" w:rsidRDefault="000A6578" w:rsidP="000A6578">
      <w:pPr>
        <w:autoSpaceDE w:val="0"/>
        <w:autoSpaceDN w:val="0"/>
        <w:ind w:firstLine="540"/>
        <w:jc w:val="both"/>
        <w:rPr>
          <w:iCs/>
          <w:sz w:val="28"/>
          <w:szCs w:val="28"/>
          <w:lang w:eastAsia="uk-UA"/>
        </w:rPr>
      </w:pPr>
      <w:r w:rsidRPr="009D3DDE">
        <w:rPr>
          <w:iCs/>
          <w:sz w:val="28"/>
          <w:szCs w:val="28"/>
          <w:lang w:eastAsia="uk-UA"/>
        </w:rPr>
        <w:t xml:space="preserve">Інформація щодо показників міжбюджетних трансфертів іншим бюджетам з обласного бюджету Рівненської області у розрізі їх видів та бюджетів (державного та місцевих) наведено </w:t>
      </w:r>
      <w:r w:rsidRPr="00264B36">
        <w:rPr>
          <w:iCs/>
          <w:sz w:val="28"/>
          <w:szCs w:val="28"/>
          <w:lang w:eastAsia="uk-UA"/>
        </w:rPr>
        <w:t xml:space="preserve">в додатку 11 </w:t>
      </w:r>
      <w:r w:rsidRPr="009D3DDE">
        <w:rPr>
          <w:iCs/>
          <w:sz w:val="28"/>
          <w:szCs w:val="28"/>
          <w:lang w:eastAsia="uk-UA"/>
        </w:rPr>
        <w:t>до цього Прогнозу.</w:t>
      </w:r>
    </w:p>
    <w:p w14:paraId="66D9C9C2" w14:textId="77777777" w:rsidR="000A6578" w:rsidRPr="00264B36" w:rsidRDefault="000A6578" w:rsidP="000A6578">
      <w:pPr>
        <w:autoSpaceDE w:val="0"/>
        <w:autoSpaceDN w:val="0"/>
        <w:ind w:firstLine="540"/>
        <w:jc w:val="both"/>
        <w:rPr>
          <w:iCs/>
          <w:sz w:val="18"/>
          <w:szCs w:val="28"/>
          <w:lang w:eastAsia="uk-UA"/>
        </w:rPr>
      </w:pPr>
    </w:p>
    <w:p w14:paraId="4C1E04DF" w14:textId="77777777" w:rsidR="000A6578" w:rsidRPr="009D3DDE" w:rsidRDefault="000A6578" w:rsidP="000A6578">
      <w:pPr>
        <w:ind w:firstLine="540"/>
        <w:contextualSpacing/>
        <w:jc w:val="center"/>
        <w:rPr>
          <w:rFonts w:eastAsia="Calibri"/>
          <w:b/>
          <w:sz w:val="32"/>
          <w:szCs w:val="28"/>
          <w:lang w:val="ru-RU" w:eastAsia="en-US"/>
        </w:rPr>
      </w:pPr>
      <w:r w:rsidRPr="009D3DDE">
        <w:rPr>
          <w:rFonts w:eastAsia="Calibri"/>
          <w:b/>
          <w:sz w:val="32"/>
          <w:szCs w:val="28"/>
          <w:lang w:val="en-US" w:eastAsia="en-US"/>
        </w:rPr>
        <w:t>VIII</w:t>
      </w:r>
      <w:r w:rsidRPr="009D3DDE">
        <w:rPr>
          <w:rFonts w:eastAsia="Calibri"/>
          <w:b/>
          <w:sz w:val="32"/>
          <w:szCs w:val="28"/>
          <w:lang w:val="ru-RU" w:eastAsia="en-US"/>
        </w:rPr>
        <w:t>. Інші положення та показники прогнозу бюджету</w:t>
      </w:r>
    </w:p>
    <w:p w14:paraId="36ADC058" w14:textId="77777777" w:rsidR="000A6578" w:rsidRPr="00264B36" w:rsidRDefault="000A6578" w:rsidP="000A6578">
      <w:pPr>
        <w:ind w:firstLine="540"/>
        <w:jc w:val="center"/>
        <w:rPr>
          <w:rFonts w:eastAsia="Calibri"/>
          <w:b/>
          <w:color w:val="FF0000"/>
          <w:sz w:val="24"/>
          <w:szCs w:val="28"/>
          <w:lang w:val="ru-RU" w:eastAsia="en-US"/>
        </w:rPr>
      </w:pPr>
    </w:p>
    <w:p w14:paraId="42B8C7EF" w14:textId="77777777" w:rsidR="000A6578" w:rsidRPr="009D3DDE" w:rsidRDefault="000A6578" w:rsidP="000A6578">
      <w:pPr>
        <w:autoSpaceDE w:val="0"/>
        <w:autoSpaceDN w:val="0"/>
        <w:jc w:val="both"/>
        <w:rPr>
          <w:bCs/>
          <w:color w:val="000000"/>
          <w:sz w:val="28"/>
          <w:szCs w:val="28"/>
          <w:lang w:eastAsia="uk-UA"/>
        </w:rPr>
      </w:pPr>
      <w:r w:rsidRPr="009D3DDE">
        <w:rPr>
          <w:bCs/>
          <w:color w:val="FF0000"/>
          <w:sz w:val="28"/>
          <w:szCs w:val="28"/>
          <w:lang w:eastAsia="uk-UA"/>
        </w:rPr>
        <w:tab/>
      </w:r>
      <w:r w:rsidRPr="009D3DDE">
        <w:rPr>
          <w:bCs/>
          <w:color w:val="000000"/>
          <w:sz w:val="28"/>
          <w:szCs w:val="28"/>
          <w:lang w:eastAsia="uk-UA"/>
        </w:rPr>
        <w:t xml:space="preserve">У прогнозі обласного бюджету Рівненської області на 2026 - 2028 роки відсутня інформація для заповнення </w:t>
      </w:r>
      <w:r w:rsidRPr="00DC723C">
        <w:rPr>
          <w:bCs/>
          <w:color w:val="000000"/>
          <w:sz w:val="28"/>
          <w:szCs w:val="28"/>
          <w:lang w:eastAsia="uk-UA"/>
        </w:rPr>
        <w:t>додатків 4</w:t>
      </w:r>
      <w:r w:rsidRPr="009D3DDE">
        <w:rPr>
          <w:bCs/>
          <w:color w:val="000000"/>
          <w:sz w:val="28"/>
          <w:szCs w:val="28"/>
          <w:lang w:eastAsia="uk-UA"/>
        </w:rPr>
        <w:t xml:space="preserve"> «Показники місцевого боргу» та </w:t>
      </w:r>
      <w:r w:rsidRPr="00DC723C">
        <w:rPr>
          <w:bCs/>
          <w:color w:val="000000"/>
          <w:sz w:val="28"/>
          <w:szCs w:val="28"/>
          <w:lang w:eastAsia="uk-UA"/>
        </w:rPr>
        <w:t>5</w:t>
      </w:r>
      <w:r w:rsidRPr="009D3DDE">
        <w:rPr>
          <w:bCs/>
          <w:color w:val="000000"/>
          <w:sz w:val="28"/>
          <w:szCs w:val="28"/>
          <w:lang w:eastAsia="uk-UA"/>
        </w:rPr>
        <w:t xml:space="preserve">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в зв’язку з чим дані додатки відсутні.</w:t>
      </w:r>
    </w:p>
    <w:p w14:paraId="45DAFF1B" w14:textId="77777777" w:rsidR="00643B61" w:rsidRDefault="000A6578" w:rsidP="00264B36">
      <w:pPr>
        <w:autoSpaceDE w:val="0"/>
        <w:autoSpaceDN w:val="0"/>
        <w:jc w:val="both"/>
        <w:rPr>
          <w:bCs/>
          <w:color w:val="000000"/>
          <w:sz w:val="28"/>
          <w:szCs w:val="28"/>
          <w:lang w:eastAsia="uk-UA"/>
        </w:rPr>
      </w:pPr>
      <w:r w:rsidRPr="009D3DDE">
        <w:rPr>
          <w:bCs/>
          <w:color w:val="000000"/>
          <w:sz w:val="28"/>
          <w:szCs w:val="28"/>
          <w:lang w:eastAsia="uk-UA"/>
        </w:rPr>
        <w:t xml:space="preserve"> </w:t>
      </w:r>
    </w:p>
    <w:p w14:paraId="7D797C22" w14:textId="77777777" w:rsidR="00264B36" w:rsidRDefault="00264B36" w:rsidP="00264B36">
      <w:pPr>
        <w:autoSpaceDE w:val="0"/>
        <w:autoSpaceDN w:val="0"/>
        <w:jc w:val="both"/>
        <w:rPr>
          <w:bCs/>
          <w:color w:val="FF0000"/>
          <w:sz w:val="26"/>
          <w:szCs w:val="26"/>
          <w:lang w:eastAsia="uk-UA"/>
        </w:rPr>
      </w:pPr>
    </w:p>
    <w:p w14:paraId="389C0F93" w14:textId="77777777" w:rsidR="00264B36" w:rsidRPr="009A59D1" w:rsidRDefault="00264B36" w:rsidP="00264B36">
      <w:pPr>
        <w:autoSpaceDE w:val="0"/>
        <w:autoSpaceDN w:val="0"/>
        <w:jc w:val="both"/>
        <w:rPr>
          <w:bCs/>
          <w:color w:val="FF0000"/>
          <w:sz w:val="26"/>
          <w:szCs w:val="26"/>
          <w:lang w:eastAsia="uk-UA"/>
        </w:rPr>
      </w:pPr>
    </w:p>
    <w:p w14:paraId="560E518B" w14:textId="77777777" w:rsidR="00412D98" w:rsidRPr="00BD0859" w:rsidRDefault="00643B61" w:rsidP="00412D98">
      <w:pPr>
        <w:jc w:val="both"/>
        <w:rPr>
          <w:sz w:val="26"/>
          <w:szCs w:val="26"/>
        </w:rPr>
      </w:pPr>
      <w:r w:rsidRPr="00BD0859">
        <w:rPr>
          <w:sz w:val="26"/>
          <w:szCs w:val="26"/>
        </w:rPr>
        <w:t xml:space="preserve">Директор департаменту фінансів </w:t>
      </w:r>
    </w:p>
    <w:p w14:paraId="7E5B24D9" w14:textId="77777777" w:rsidR="00400C82" w:rsidRPr="009A59D1" w:rsidRDefault="00AF44D5">
      <w:pPr>
        <w:jc w:val="both"/>
        <w:rPr>
          <w:bCs/>
          <w:color w:val="FF0000"/>
          <w:sz w:val="26"/>
          <w:szCs w:val="26"/>
          <w:lang w:eastAsia="uk-UA"/>
        </w:rPr>
      </w:pPr>
      <w:r>
        <w:rPr>
          <w:sz w:val="26"/>
          <w:szCs w:val="26"/>
        </w:rPr>
        <w:t>облдерж</w:t>
      </w:r>
      <w:r w:rsidR="00412D98" w:rsidRPr="00BD0859">
        <w:rPr>
          <w:sz w:val="26"/>
          <w:szCs w:val="26"/>
        </w:rPr>
        <w:t xml:space="preserve">адміністрації </w:t>
      </w:r>
      <w:r w:rsidR="00643B61" w:rsidRPr="00BD0859">
        <w:rPr>
          <w:sz w:val="26"/>
          <w:szCs w:val="26"/>
        </w:rPr>
        <w:t xml:space="preserve">      </w:t>
      </w:r>
      <w:r w:rsidR="00643B61" w:rsidRPr="00BD0859">
        <w:rPr>
          <w:sz w:val="26"/>
          <w:szCs w:val="26"/>
        </w:rPr>
        <w:tab/>
      </w:r>
      <w:r w:rsidR="00643B61" w:rsidRPr="00BD0859">
        <w:rPr>
          <w:sz w:val="26"/>
          <w:szCs w:val="26"/>
        </w:rPr>
        <w:tab/>
      </w:r>
      <w:r w:rsidR="003C550E" w:rsidRPr="00BD0859">
        <w:rPr>
          <w:sz w:val="26"/>
          <w:szCs w:val="26"/>
        </w:rPr>
        <w:t xml:space="preserve">   </w:t>
      </w:r>
      <w:r w:rsidR="009D3DDE">
        <w:rPr>
          <w:sz w:val="26"/>
          <w:szCs w:val="26"/>
        </w:rPr>
        <w:t xml:space="preserve">                          </w:t>
      </w:r>
      <w:r w:rsidR="00412D98" w:rsidRPr="00BD0859">
        <w:rPr>
          <w:sz w:val="26"/>
          <w:szCs w:val="26"/>
        </w:rPr>
        <w:t xml:space="preserve">  </w:t>
      </w:r>
      <w:r w:rsidR="005D3A84" w:rsidRPr="00BD0859">
        <w:rPr>
          <w:sz w:val="26"/>
          <w:szCs w:val="26"/>
        </w:rPr>
        <w:t xml:space="preserve">        </w:t>
      </w:r>
      <w:r w:rsidR="00412D98" w:rsidRPr="00BD0859">
        <w:rPr>
          <w:sz w:val="26"/>
          <w:szCs w:val="26"/>
        </w:rPr>
        <w:t xml:space="preserve">       </w:t>
      </w:r>
      <w:r w:rsidR="00BA7C98">
        <w:rPr>
          <w:sz w:val="26"/>
          <w:szCs w:val="26"/>
        </w:rPr>
        <w:t xml:space="preserve">  </w:t>
      </w:r>
      <w:r w:rsidR="00412D98" w:rsidRPr="00BD0859">
        <w:rPr>
          <w:sz w:val="26"/>
          <w:szCs w:val="26"/>
        </w:rPr>
        <w:t xml:space="preserve"> </w:t>
      </w:r>
      <w:r w:rsidR="00643B61" w:rsidRPr="00BD0859">
        <w:rPr>
          <w:sz w:val="26"/>
          <w:szCs w:val="26"/>
        </w:rPr>
        <w:tab/>
        <w:t>Лідія БІЛЯК</w:t>
      </w:r>
    </w:p>
    <w:sectPr w:rsidR="00400C82" w:rsidRPr="009A59D1" w:rsidSect="0020145E">
      <w:headerReference w:type="even" r:id="rId19"/>
      <w:headerReference w:type="default" r:id="rId20"/>
      <w:pgSz w:w="11906" w:h="16838" w:code="9"/>
      <w:pgMar w:top="284" w:right="567" w:bottom="1134" w:left="1701" w:header="425"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7DAB0" w14:textId="77777777" w:rsidR="001A483D" w:rsidRDefault="001A483D">
      <w:r>
        <w:separator/>
      </w:r>
    </w:p>
  </w:endnote>
  <w:endnote w:type="continuationSeparator" w:id="0">
    <w:p w14:paraId="5933B9BE" w14:textId="77777777" w:rsidR="001A483D" w:rsidRDefault="001A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917A" w14:textId="77777777" w:rsidR="001A483D" w:rsidRDefault="001A483D">
      <w:r>
        <w:separator/>
      </w:r>
    </w:p>
  </w:footnote>
  <w:footnote w:type="continuationSeparator" w:id="0">
    <w:p w14:paraId="7B08740E" w14:textId="77777777" w:rsidR="001A483D" w:rsidRDefault="001A4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30AF" w14:textId="77777777" w:rsidR="000425BD" w:rsidRDefault="000425BD" w:rsidP="0082119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14:paraId="4F8AAC8C" w14:textId="77777777" w:rsidR="000425BD" w:rsidRDefault="000425B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1314" w14:textId="77777777" w:rsidR="000425BD" w:rsidRDefault="000425BD">
    <w:pPr>
      <w:pStyle w:val="a9"/>
      <w:jc w:val="center"/>
    </w:pPr>
    <w:r>
      <w:fldChar w:fldCharType="begin"/>
    </w:r>
    <w:r>
      <w:instrText>PAGE   \* MERGEFORMAT</w:instrText>
    </w:r>
    <w:r>
      <w:fldChar w:fldCharType="separate"/>
    </w:r>
    <w:r w:rsidR="00DC723C" w:rsidRPr="00DC723C">
      <w:rPr>
        <w:noProof/>
        <w:lang w:val="uk-UA"/>
      </w:rPr>
      <w:t>31</w:t>
    </w:r>
    <w:r>
      <w:fldChar w:fldCharType="end"/>
    </w:r>
  </w:p>
  <w:p w14:paraId="75929BFC" w14:textId="77777777" w:rsidR="000425BD" w:rsidRDefault="000425BD" w:rsidP="0082119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036"/>
    <w:multiLevelType w:val="hybridMultilevel"/>
    <w:tmpl w:val="379A87B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61C1259"/>
    <w:multiLevelType w:val="hybridMultilevel"/>
    <w:tmpl w:val="7FC4069C"/>
    <w:lvl w:ilvl="0" w:tplc="A9FE16C2">
      <w:numFmt w:val="bullet"/>
      <w:lvlText w:val="-"/>
      <w:lvlJc w:val="left"/>
      <w:pPr>
        <w:tabs>
          <w:tab w:val="num" w:pos="1080"/>
        </w:tabs>
        <w:ind w:left="1080" w:hanging="360"/>
      </w:pPr>
      <w:rPr>
        <w:rFonts w:ascii="Times New Roman" w:eastAsia="Times New Roman" w:hAnsi="Times New Roman" w:cs="Times New Roman" w:hint="default"/>
      </w:rPr>
    </w:lvl>
    <w:lvl w:ilvl="1" w:tplc="04220003">
      <w:start w:val="1"/>
      <w:numFmt w:val="bullet"/>
      <w:lvlText w:val="o"/>
      <w:lvlJc w:val="left"/>
      <w:pPr>
        <w:tabs>
          <w:tab w:val="num" w:pos="1128"/>
        </w:tabs>
        <w:ind w:left="1128" w:hanging="360"/>
      </w:pPr>
      <w:rPr>
        <w:rFonts w:ascii="Courier New" w:hAnsi="Courier New" w:cs="Courier New" w:hint="default"/>
      </w:rPr>
    </w:lvl>
    <w:lvl w:ilvl="2" w:tplc="04220005">
      <w:start w:val="1"/>
      <w:numFmt w:val="bullet"/>
      <w:lvlText w:val=""/>
      <w:lvlJc w:val="left"/>
      <w:pPr>
        <w:tabs>
          <w:tab w:val="num" w:pos="1848"/>
        </w:tabs>
        <w:ind w:left="1848" w:hanging="360"/>
      </w:pPr>
      <w:rPr>
        <w:rFonts w:ascii="Wingdings" w:hAnsi="Wingdings" w:hint="default"/>
      </w:rPr>
    </w:lvl>
    <w:lvl w:ilvl="3" w:tplc="04220001">
      <w:start w:val="1"/>
      <w:numFmt w:val="bullet"/>
      <w:lvlText w:val=""/>
      <w:lvlJc w:val="left"/>
      <w:pPr>
        <w:tabs>
          <w:tab w:val="num" w:pos="2568"/>
        </w:tabs>
        <w:ind w:left="2568" w:hanging="360"/>
      </w:pPr>
      <w:rPr>
        <w:rFonts w:ascii="Symbol" w:hAnsi="Symbol" w:hint="default"/>
      </w:rPr>
    </w:lvl>
    <w:lvl w:ilvl="4" w:tplc="04220003">
      <w:start w:val="1"/>
      <w:numFmt w:val="bullet"/>
      <w:lvlText w:val="o"/>
      <w:lvlJc w:val="left"/>
      <w:pPr>
        <w:tabs>
          <w:tab w:val="num" w:pos="3288"/>
        </w:tabs>
        <w:ind w:left="3288" w:hanging="360"/>
      </w:pPr>
      <w:rPr>
        <w:rFonts w:ascii="Courier New" w:hAnsi="Courier New" w:cs="Courier New" w:hint="default"/>
      </w:rPr>
    </w:lvl>
    <w:lvl w:ilvl="5" w:tplc="04220005">
      <w:start w:val="1"/>
      <w:numFmt w:val="bullet"/>
      <w:lvlText w:val=""/>
      <w:lvlJc w:val="left"/>
      <w:pPr>
        <w:tabs>
          <w:tab w:val="num" w:pos="4008"/>
        </w:tabs>
        <w:ind w:left="4008" w:hanging="360"/>
      </w:pPr>
      <w:rPr>
        <w:rFonts w:ascii="Wingdings" w:hAnsi="Wingdings" w:hint="default"/>
      </w:rPr>
    </w:lvl>
    <w:lvl w:ilvl="6" w:tplc="04220001">
      <w:start w:val="1"/>
      <w:numFmt w:val="bullet"/>
      <w:lvlText w:val=""/>
      <w:lvlJc w:val="left"/>
      <w:pPr>
        <w:tabs>
          <w:tab w:val="num" w:pos="4728"/>
        </w:tabs>
        <w:ind w:left="4728" w:hanging="360"/>
      </w:pPr>
      <w:rPr>
        <w:rFonts w:ascii="Symbol" w:hAnsi="Symbol" w:hint="default"/>
      </w:rPr>
    </w:lvl>
    <w:lvl w:ilvl="7" w:tplc="04220003">
      <w:start w:val="1"/>
      <w:numFmt w:val="bullet"/>
      <w:lvlText w:val="o"/>
      <w:lvlJc w:val="left"/>
      <w:pPr>
        <w:tabs>
          <w:tab w:val="num" w:pos="5448"/>
        </w:tabs>
        <w:ind w:left="5448" w:hanging="360"/>
      </w:pPr>
      <w:rPr>
        <w:rFonts w:ascii="Courier New" w:hAnsi="Courier New" w:cs="Courier New" w:hint="default"/>
      </w:rPr>
    </w:lvl>
    <w:lvl w:ilvl="8" w:tplc="04220005">
      <w:start w:val="1"/>
      <w:numFmt w:val="bullet"/>
      <w:lvlText w:val=""/>
      <w:lvlJc w:val="left"/>
      <w:pPr>
        <w:tabs>
          <w:tab w:val="num" w:pos="6168"/>
        </w:tabs>
        <w:ind w:left="6168" w:hanging="360"/>
      </w:pPr>
      <w:rPr>
        <w:rFonts w:ascii="Wingdings" w:hAnsi="Wingdings" w:hint="default"/>
      </w:rPr>
    </w:lvl>
  </w:abstractNum>
  <w:abstractNum w:abstractNumId="2" w15:restartNumberingAfterBreak="0">
    <w:nsid w:val="09FD63EB"/>
    <w:multiLevelType w:val="hybridMultilevel"/>
    <w:tmpl w:val="EC4A76BA"/>
    <w:lvl w:ilvl="0" w:tplc="47B6A808">
      <w:numFmt w:val="bullet"/>
      <w:lvlText w:val="-"/>
      <w:lvlJc w:val="left"/>
      <w:pPr>
        <w:ind w:left="1068" w:hanging="360"/>
      </w:pPr>
      <w:rPr>
        <w:rFonts w:ascii="Times New Roman CYR" w:eastAsia="Times New Roman" w:hAnsi="Times New Roman CYR" w:cs="Times New Roman CYR"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17FA04B6"/>
    <w:multiLevelType w:val="hybridMultilevel"/>
    <w:tmpl w:val="19E49BCC"/>
    <w:lvl w:ilvl="0" w:tplc="6CAC6BAE">
      <w:numFmt w:val="bullet"/>
      <w:lvlText w:val="-"/>
      <w:lvlJc w:val="left"/>
      <w:pPr>
        <w:ind w:left="928" w:hanging="360"/>
      </w:pPr>
      <w:rPr>
        <w:rFonts w:ascii="Times New Roman" w:eastAsia="Calibri" w:hAnsi="Times New Roman" w:cs="Times New Roman" w:hint="default"/>
        <w:color w:val="auto"/>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4" w15:restartNumberingAfterBreak="0">
    <w:nsid w:val="1DF45C09"/>
    <w:multiLevelType w:val="hybridMultilevel"/>
    <w:tmpl w:val="2F40F066"/>
    <w:lvl w:ilvl="0" w:tplc="0DE2ED90">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4A3E7B00"/>
    <w:multiLevelType w:val="hybridMultilevel"/>
    <w:tmpl w:val="E410D6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D021039"/>
    <w:multiLevelType w:val="hybridMultilevel"/>
    <w:tmpl w:val="4E068CA0"/>
    <w:lvl w:ilvl="0" w:tplc="BEDC8846">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7" w15:restartNumberingAfterBreak="0">
    <w:nsid w:val="51586B37"/>
    <w:multiLevelType w:val="hybridMultilevel"/>
    <w:tmpl w:val="1350249A"/>
    <w:lvl w:ilvl="0" w:tplc="66D6B602">
      <w:numFmt w:val="bullet"/>
      <w:lvlText w:val="-"/>
      <w:lvlJc w:val="left"/>
      <w:pPr>
        <w:ind w:left="540"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723B1309"/>
    <w:multiLevelType w:val="hybridMultilevel"/>
    <w:tmpl w:val="C802896C"/>
    <w:lvl w:ilvl="0" w:tplc="FF6ED38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3375B47"/>
    <w:multiLevelType w:val="hybridMultilevel"/>
    <w:tmpl w:val="6ACA5B2A"/>
    <w:lvl w:ilvl="0" w:tplc="CB3E91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2535050">
    <w:abstractNumId w:val="9"/>
  </w:num>
  <w:num w:numId="2" w16cid:durableId="1296718557">
    <w:abstractNumId w:val="7"/>
  </w:num>
  <w:num w:numId="3" w16cid:durableId="225142323">
    <w:abstractNumId w:val="4"/>
    <w:lvlOverride w:ilvl="0"/>
    <w:lvlOverride w:ilvl="1"/>
    <w:lvlOverride w:ilvl="2"/>
    <w:lvlOverride w:ilvl="3"/>
    <w:lvlOverride w:ilvl="4"/>
    <w:lvlOverride w:ilvl="5"/>
    <w:lvlOverride w:ilvl="6"/>
    <w:lvlOverride w:ilvl="7"/>
    <w:lvlOverride w:ilvl="8"/>
  </w:num>
  <w:num w:numId="4" w16cid:durableId="2032756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2930348">
    <w:abstractNumId w:val="1"/>
    <w:lvlOverride w:ilvl="0"/>
    <w:lvlOverride w:ilvl="1"/>
    <w:lvlOverride w:ilvl="2"/>
    <w:lvlOverride w:ilvl="3"/>
    <w:lvlOverride w:ilvl="4"/>
    <w:lvlOverride w:ilvl="5"/>
    <w:lvlOverride w:ilvl="6"/>
    <w:lvlOverride w:ilvl="7"/>
    <w:lvlOverride w:ilvl="8"/>
  </w:num>
  <w:num w:numId="6" w16cid:durableId="1562012020">
    <w:abstractNumId w:val="8"/>
    <w:lvlOverride w:ilvl="0"/>
    <w:lvlOverride w:ilvl="1"/>
    <w:lvlOverride w:ilvl="2"/>
    <w:lvlOverride w:ilvl="3"/>
    <w:lvlOverride w:ilvl="4"/>
    <w:lvlOverride w:ilvl="5"/>
    <w:lvlOverride w:ilvl="6"/>
    <w:lvlOverride w:ilvl="7"/>
    <w:lvlOverride w:ilvl="8"/>
  </w:num>
  <w:num w:numId="7" w16cid:durableId="1115440931">
    <w:abstractNumId w:val="3"/>
  </w:num>
  <w:num w:numId="8" w16cid:durableId="1342706277">
    <w:abstractNumId w:val="2"/>
    <w:lvlOverride w:ilvl="0"/>
    <w:lvlOverride w:ilvl="1"/>
    <w:lvlOverride w:ilvl="2"/>
    <w:lvlOverride w:ilvl="3"/>
    <w:lvlOverride w:ilvl="4"/>
    <w:lvlOverride w:ilvl="5"/>
    <w:lvlOverride w:ilvl="6"/>
    <w:lvlOverride w:ilvl="7"/>
    <w:lvlOverride w:ilvl="8"/>
  </w:num>
  <w:num w:numId="9" w16cid:durableId="1528255800">
    <w:abstractNumId w:val="6"/>
  </w:num>
  <w:num w:numId="10" w16cid:durableId="323705351">
    <w:abstractNumId w:val="1"/>
  </w:num>
  <w:num w:numId="11" w16cid:durableId="363560861">
    <w:abstractNumId w:val="0"/>
  </w:num>
  <w:num w:numId="12" w16cid:durableId="16320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E12"/>
    <w:rsid w:val="00000EF8"/>
    <w:rsid w:val="0000600F"/>
    <w:rsid w:val="00006550"/>
    <w:rsid w:val="00010008"/>
    <w:rsid w:val="0001416C"/>
    <w:rsid w:val="000143E8"/>
    <w:rsid w:val="00014D65"/>
    <w:rsid w:val="0002306F"/>
    <w:rsid w:val="000233F0"/>
    <w:rsid w:val="00023B97"/>
    <w:rsid w:val="000245E5"/>
    <w:rsid w:val="00024DBE"/>
    <w:rsid w:val="0002548A"/>
    <w:rsid w:val="00034A3F"/>
    <w:rsid w:val="00037379"/>
    <w:rsid w:val="00037391"/>
    <w:rsid w:val="000425BD"/>
    <w:rsid w:val="00043E19"/>
    <w:rsid w:val="000442C0"/>
    <w:rsid w:val="00051950"/>
    <w:rsid w:val="0005516C"/>
    <w:rsid w:val="00057F58"/>
    <w:rsid w:val="00060603"/>
    <w:rsid w:val="00065A6D"/>
    <w:rsid w:val="00073C02"/>
    <w:rsid w:val="0007708E"/>
    <w:rsid w:val="00080A4B"/>
    <w:rsid w:val="00081596"/>
    <w:rsid w:val="00083BD1"/>
    <w:rsid w:val="00086723"/>
    <w:rsid w:val="00086ED5"/>
    <w:rsid w:val="00092295"/>
    <w:rsid w:val="00093B7D"/>
    <w:rsid w:val="000A0A4F"/>
    <w:rsid w:val="000A1952"/>
    <w:rsid w:val="000A22FB"/>
    <w:rsid w:val="000A4307"/>
    <w:rsid w:val="000A5CC3"/>
    <w:rsid w:val="000A60AC"/>
    <w:rsid w:val="000A6578"/>
    <w:rsid w:val="000A6D5B"/>
    <w:rsid w:val="000B50C2"/>
    <w:rsid w:val="000C3986"/>
    <w:rsid w:val="000D57B6"/>
    <w:rsid w:val="000D6B4A"/>
    <w:rsid w:val="000D7819"/>
    <w:rsid w:val="000E0061"/>
    <w:rsid w:val="000E1982"/>
    <w:rsid w:val="000E2040"/>
    <w:rsid w:val="000E26B6"/>
    <w:rsid w:val="000E34AC"/>
    <w:rsid w:val="000E4895"/>
    <w:rsid w:val="000F4A8A"/>
    <w:rsid w:val="000F7B0D"/>
    <w:rsid w:val="001017BD"/>
    <w:rsid w:val="001030CF"/>
    <w:rsid w:val="0010347B"/>
    <w:rsid w:val="001039E0"/>
    <w:rsid w:val="001048DA"/>
    <w:rsid w:val="00107213"/>
    <w:rsid w:val="00110AB6"/>
    <w:rsid w:val="00110CDC"/>
    <w:rsid w:val="00113FCD"/>
    <w:rsid w:val="0011471A"/>
    <w:rsid w:val="00115563"/>
    <w:rsid w:val="00117C1E"/>
    <w:rsid w:val="0012259F"/>
    <w:rsid w:val="00122BB7"/>
    <w:rsid w:val="001262C8"/>
    <w:rsid w:val="00126A15"/>
    <w:rsid w:val="00131127"/>
    <w:rsid w:val="00132425"/>
    <w:rsid w:val="001341BF"/>
    <w:rsid w:val="00135F21"/>
    <w:rsid w:val="00137960"/>
    <w:rsid w:val="00142D5F"/>
    <w:rsid w:val="00157668"/>
    <w:rsid w:val="001645F0"/>
    <w:rsid w:val="0016572B"/>
    <w:rsid w:val="001725C6"/>
    <w:rsid w:val="0017271D"/>
    <w:rsid w:val="001757CA"/>
    <w:rsid w:val="0018270D"/>
    <w:rsid w:val="0018291A"/>
    <w:rsid w:val="0018465D"/>
    <w:rsid w:val="00194F4B"/>
    <w:rsid w:val="0019690F"/>
    <w:rsid w:val="001972B9"/>
    <w:rsid w:val="001A0F91"/>
    <w:rsid w:val="001A2D12"/>
    <w:rsid w:val="001A355E"/>
    <w:rsid w:val="001A4116"/>
    <w:rsid w:val="001A483D"/>
    <w:rsid w:val="001A5A9E"/>
    <w:rsid w:val="001B0B98"/>
    <w:rsid w:val="001B15DD"/>
    <w:rsid w:val="001B1AA8"/>
    <w:rsid w:val="001B46E0"/>
    <w:rsid w:val="001C70FB"/>
    <w:rsid w:val="001C7EC5"/>
    <w:rsid w:val="001D4331"/>
    <w:rsid w:val="001D6C86"/>
    <w:rsid w:val="001E0941"/>
    <w:rsid w:val="001E4129"/>
    <w:rsid w:val="001E66F8"/>
    <w:rsid w:val="001E7AAA"/>
    <w:rsid w:val="001F2F57"/>
    <w:rsid w:val="001F3FAA"/>
    <w:rsid w:val="001F5395"/>
    <w:rsid w:val="0020023A"/>
    <w:rsid w:val="0020145E"/>
    <w:rsid w:val="002023AB"/>
    <w:rsid w:val="002024A5"/>
    <w:rsid w:val="00204205"/>
    <w:rsid w:val="0020540C"/>
    <w:rsid w:val="00213B2F"/>
    <w:rsid w:val="00216A1A"/>
    <w:rsid w:val="002219D8"/>
    <w:rsid w:val="00224A0B"/>
    <w:rsid w:val="002257CD"/>
    <w:rsid w:val="002269A8"/>
    <w:rsid w:val="00232EE9"/>
    <w:rsid w:val="0023723F"/>
    <w:rsid w:val="00240D5E"/>
    <w:rsid w:val="00242DEF"/>
    <w:rsid w:val="00243243"/>
    <w:rsid w:val="00246F8A"/>
    <w:rsid w:val="002471DE"/>
    <w:rsid w:val="00251687"/>
    <w:rsid w:val="002516B4"/>
    <w:rsid w:val="002526E2"/>
    <w:rsid w:val="00253895"/>
    <w:rsid w:val="00254DDF"/>
    <w:rsid w:val="0025763A"/>
    <w:rsid w:val="00264B36"/>
    <w:rsid w:val="002704D0"/>
    <w:rsid w:val="00273F5B"/>
    <w:rsid w:val="0027453F"/>
    <w:rsid w:val="00276E6D"/>
    <w:rsid w:val="0027759E"/>
    <w:rsid w:val="00281E3B"/>
    <w:rsid w:val="00286FE8"/>
    <w:rsid w:val="002908C6"/>
    <w:rsid w:val="00292976"/>
    <w:rsid w:val="00296379"/>
    <w:rsid w:val="002969BB"/>
    <w:rsid w:val="002A0969"/>
    <w:rsid w:val="002A2B61"/>
    <w:rsid w:val="002A3EB5"/>
    <w:rsid w:val="002A5893"/>
    <w:rsid w:val="002A661D"/>
    <w:rsid w:val="002A6742"/>
    <w:rsid w:val="002B08B4"/>
    <w:rsid w:val="002B2063"/>
    <w:rsid w:val="002C0C16"/>
    <w:rsid w:val="002C3A1C"/>
    <w:rsid w:val="002C3AD8"/>
    <w:rsid w:val="002C72DA"/>
    <w:rsid w:val="002D3DED"/>
    <w:rsid w:val="002D7483"/>
    <w:rsid w:val="002E4613"/>
    <w:rsid w:val="002E4F36"/>
    <w:rsid w:val="002E6B7F"/>
    <w:rsid w:val="002F024A"/>
    <w:rsid w:val="002F0CE1"/>
    <w:rsid w:val="00301796"/>
    <w:rsid w:val="0030426E"/>
    <w:rsid w:val="00307245"/>
    <w:rsid w:val="00313870"/>
    <w:rsid w:val="0031600B"/>
    <w:rsid w:val="00317588"/>
    <w:rsid w:val="00323891"/>
    <w:rsid w:val="003267CF"/>
    <w:rsid w:val="0033245E"/>
    <w:rsid w:val="00334920"/>
    <w:rsid w:val="00336906"/>
    <w:rsid w:val="00345276"/>
    <w:rsid w:val="00351E5D"/>
    <w:rsid w:val="0035580D"/>
    <w:rsid w:val="0036419D"/>
    <w:rsid w:val="003652E9"/>
    <w:rsid w:val="003663BB"/>
    <w:rsid w:val="003713ED"/>
    <w:rsid w:val="0037153B"/>
    <w:rsid w:val="003719BE"/>
    <w:rsid w:val="00373BD2"/>
    <w:rsid w:val="00377A00"/>
    <w:rsid w:val="00386338"/>
    <w:rsid w:val="00396224"/>
    <w:rsid w:val="003A4529"/>
    <w:rsid w:val="003A54D7"/>
    <w:rsid w:val="003A5C03"/>
    <w:rsid w:val="003B3D2D"/>
    <w:rsid w:val="003B5666"/>
    <w:rsid w:val="003C03F4"/>
    <w:rsid w:val="003C25F9"/>
    <w:rsid w:val="003C4824"/>
    <w:rsid w:val="003C550E"/>
    <w:rsid w:val="003D7669"/>
    <w:rsid w:val="003E1C1C"/>
    <w:rsid w:val="003E1D88"/>
    <w:rsid w:val="003E5968"/>
    <w:rsid w:val="003F5098"/>
    <w:rsid w:val="003F661E"/>
    <w:rsid w:val="003F78FC"/>
    <w:rsid w:val="00400C82"/>
    <w:rsid w:val="00400EBC"/>
    <w:rsid w:val="004101C0"/>
    <w:rsid w:val="00410B5A"/>
    <w:rsid w:val="00411245"/>
    <w:rsid w:val="00411942"/>
    <w:rsid w:val="004122FF"/>
    <w:rsid w:val="00412D98"/>
    <w:rsid w:val="00415A58"/>
    <w:rsid w:val="004242BB"/>
    <w:rsid w:val="00433151"/>
    <w:rsid w:val="00440230"/>
    <w:rsid w:val="00441AD2"/>
    <w:rsid w:val="004430A8"/>
    <w:rsid w:val="00452024"/>
    <w:rsid w:val="00452081"/>
    <w:rsid w:val="00453814"/>
    <w:rsid w:val="00453CF4"/>
    <w:rsid w:val="004546D8"/>
    <w:rsid w:val="00455136"/>
    <w:rsid w:val="004562C0"/>
    <w:rsid w:val="00456B92"/>
    <w:rsid w:val="004571D7"/>
    <w:rsid w:val="00460142"/>
    <w:rsid w:val="004647B0"/>
    <w:rsid w:val="00467DE8"/>
    <w:rsid w:val="00471488"/>
    <w:rsid w:val="004729E1"/>
    <w:rsid w:val="0047521F"/>
    <w:rsid w:val="0048128A"/>
    <w:rsid w:val="00482524"/>
    <w:rsid w:val="00484A96"/>
    <w:rsid w:val="00484BC6"/>
    <w:rsid w:val="00487D6C"/>
    <w:rsid w:val="00492AED"/>
    <w:rsid w:val="00494046"/>
    <w:rsid w:val="0049501C"/>
    <w:rsid w:val="00495C99"/>
    <w:rsid w:val="004A2011"/>
    <w:rsid w:val="004A73C7"/>
    <w:rsid w:val="004A7C9F"/>
    <w:rsid w:val="004B1038"/>
    <w:rsid w:val="004B2D6E"/>
    <w:rsid w:val="004B3E2A"/>
    <w:rsid w:val="004B742F"/>
    <w:rsid w:val="004B7669"/>
    <w:rsid w:val="004C06C3"/>
    <w:rsid w:val="004C320E"/>
    <w:rsid w:val="004C341C"/>
    <w:rsid w:val="004C366D"/>
    <w:rsid w:val="004C5BB2"/>
    <w:rsid w:val="004C643A"/>
    <w:rsid w:val="004D01B1"/>
    <w:rsid w:val="004D150C"/>
    <w:rsid w:val="004D6BFF"/>
    <w:rsid w:val="004E3D7B"/>
    <w:rsid w:val="004E7814"/>
    <w:rsid w:val="004F2A80"/>
    <w:rsid w:val="004F5F36"/>
    <w:rsid w:val="004F6442"/>
    <w:rsid w:val="004F7D9A"/>
    <w:rsid w:val="00501685"/>
    <w:rsid w:val="005026FB"/>
    <w:rsid w:val="00504F02"/>
    <w:rsid w:val="00513633"/>
    <w:rsid w:val="00513E58"/>
    <w:rsid w:val="00515D48"/>
    <w:rsid w:val="00520ECD"/>
    <w:rsid w:val="005247EA"/>
    <w:rsid w:val="005279CC"/>
    <w:rsid w:val="0053605C"/>
    <w:rsid w:val="005412F8"/>
    <w:rsid w:val="005579A4"/>
    <w:rsid w:val="00560279"/>
    <w:rsid w:val="00562375"/>
    <w:rsid w:val="00563708"/>
    <w:rsid w:val="00574475"/>
    <w:rsid w:val="00575A9C"/>
    <w:rsid w:val="00581A0A"/>
    <w:rsid w:val="005866E2"/>
    <w:rsid w:val="005971E5"/>
    <w:rsid w:val="005A05D9"/>
    <w:rsid w:val="005A1407"/>
    <w:rsid w:val="005A32D7"/>
    <w:rsid w:val="005A4BA6"/>
    <w:rsid w:val="005A4BCF"/>
    <w:rsid w:val="005A565A"/>
    <w:rsid w:val="005A7A23"/>
    <w:rsid w:val="005C0C8E"/>
    <w:rsid w:val="005C152D"/>
    <w:rsid w:val="005C49D5"/>
    <w:rsid w:val="005C5EF8"/>
    <w:rsid w:val="005D3A84"/>
    <w:rsid w:val="005D4467"/>
    <w:rsid w:val="005D46E6"/>
    <w:rsid w:val="005D48A1"/>
    <w:rsid w:val="005D4BDE"/>
    <w:rsid w:val="005D6594"/>
    <w:rsid w:val="005E155C"/>
    <w:rsid w:val="005E1F8B"/>
    <w:rsid w:val="005F0A3F"/>
    <w:rsid w:val="005F1169"/>
    <w:rsid w:val="005F1857"/>
    <w:rsid w:val="005F2246"/>
    <w:rsid w:val="005F4FFF"/>
    <w:rsid w:val="00600C4D"/>
    <w:rsid w:val="00601342"/>
    <w:rsid w:val="00601EDD"/>
    <w:rsid w:val="00603806"/>
    <w:rsid w:val="0060386B"/>
    <w:rsid w:val="006045AE"/>
    <w:rsid w:val="00604901"/>
    <w:rsid w:val="00605C7F"/>
    <w:rsid w:val="00607A56"/>
    <w:rsid w:val="00616425"/>
    <w:rsid w:val="0063096B"/>
    <w:rsid w:val="00630F27"/>
    <w:rsid w:val="0063417D"/>
    <w:rsid w:val="00634F31"/>
    <w:rsid w:val="00635098"/>
    <w:rsid w:val="0064133E"/>
    <w:rsid w:val="00643B61"/>
    <w:rsid w:val="00643BFE"/>
    <w:rsid w:val="00650057"/>
    <w:rsid w:val="00651DDC"/>
    <w:rsid w:val="00672A71"/>
    <w:rsid w:val="0067380C"/>
    <w:rsid w:val="006768D5"/>
    <w:rsid w:val="00677D2F"/>
    <w:rsid w:val="006909C2"/>
    <w:rsid w:val="00692D52"/>
    <w:rsid w:val="00692F52"/>
    <w:rsid w:val="00694758"/>
    <w:rsid w:val="00695BA3"/>
    <w:rsid w:val="006964CB"/>
    <w:rsid w:val="00696766"/>
    <w:rsid w:val="006B466E"/>
    <w:rsid w:val="006C30BF"/>
    <w:rsid w:val="006D64FA"/>
    <w:rsid w:val="006D76D6"/>
    <w:rsid w:val="006E3C04"/>
    <w:rsid w:val="006F0B55"/>
    <w:rsid w:val="00700A80"/>
    <w:rsid w:val="00704F65"/>
    <w:rsid w:val="007056D4"/>
    <w:rsid w:val="00706444"/>
    <w:rsid w:val="00713FE5"/>
    <w:rsid w:val="00715D8D"/>
    <w:rsid w:val="00722243"/>
    <w:rsid w:val="00723BF4"/>
    <w:rsid w:val="007250AC"/>
    <w:rsid w:val="00733204"/>
    <w:rsid w:val="00735CEC"/>
    <w:rsid w:val="00737A15"/>
    <w:rsid w:val="0074228E"/>
    <w:rsid w:val="00742738"/>
    <w:rsid w:val="007445B0"/>
    <w:rsid w:val="00744936"/>
    <w:rsid w:val="00744A0C"/>
    <w:rsid w:val="00745EE7"/>
    <w:rsid w:val="00746D14"/>
    <w:rsid w:val="007539FC"/>
    <w:rsid w:val="007547D8"/>
    <w:rsid w:val="00754848"/>
    <w:rsid w:val="00756354"/>
    <w:rsid w:val="007615C7"/>
    <w:rsid w:val="007644F9"/>
    <w:rsid w:val="00767658"/>
    <w:rsid w:val="00770C8C"/>
    <w:rsid w:val="00770DC0"/>
    <w:rsid w:val="007727C6"/>
    <w:rsid w:val="00774F99"/>
    <w:rsid w:val="0078345F"/>
    <w:rsid w:val="007848A3"/>
    <w:rsid w:val="00784E8D"/>
    <w:rsid w:val="00785630"/>
    <w:rsid w:val="00787271"/>
    <w:rsid w:val="00790C88"/>
    <w:rsid w:val="00791C29"/>
    <w:rsid w:val="00792640"/>
    <w:rsid w:val="0079420E"/>
    <w:rsid w:val="00796C49"/>
    <w:rsid w:val="00797B02"/>
    <w:rsid w:val="007A0AF3"/>
    <w:rsid w:val="007A683C"/>
    <w:rsid w:val="007B05B1"/>
    <w:rsid w:val="007B1645"/>
    <w:rsid w:val="007B3E12"/>
    <w:rsid w:val="007B5B48"/>
    <w:rsid w:val="007B62AB"/>
    <w:rsid w:val="007B667B"/>
    <w:rsid w:val="007C5AB8"/>
    <w:rsid w:val="007C771F"/>
    <w:rsid w:val="007D100D"/>
    <w:rsid w:val="007D1208"/>
    <w:rsid w:val="007D3683"/>
    <w:rsid w:val="007D3787"/>
    <w:rsid w:val="007D4F71"/>
    <w:rsid w:val="007D697F"/>
    <w:rsid w:val="007E4051"/>
    <w:rsid w:val="007F3161"/>
    <w:rsid w:val="007F4DE8"/>
    <w:rsid w:val="00801E39"/>
    <w:rsid w:val="00806300"/>
    <w:rsid w:val="00811211"/>
    <w:rsid w:val="00816F00"/>
    <w:rsid w:val="00821195"/>
    <w:rsid w:val="00827DFB"/>
    <w:rsid w:val="00844066"/>
    <w:rsid w:val="008535FE"/>
    <w:rsid w:val="008666A2"/>
    <w:rsid w:val="00867C66"/>
    <w:rsid w:val="00867E09"/>
    <w:rsid w:val="008715E8"/>
    <w:rsid w:val="0087734C"/>
    <w:rsid w:val="008800BE"/>
    <w:rsid w:val="00880764"/>
    <w:rsid w:val="008821EC"/>
    <w:rsid w:val="00885F30"/>
    <w:rsid w:val="00892E56"/>
    <w:rsid w:val="00893914"/>
    <w:rsid w:val="00894C24"/>
    <w:rsid w:val="00895329"/>
    <w:rsid w:val="00896D24"/>
    <w:rsid w:val="008A7D72"/>
    <w:rsid w:val="008B067A"/>
    <w:rsid w:val="008B1E1F"/>
    <w:rsid w:val="008B5101"/>
    <w:rsid w:val="008B6FDC"/>
    <w:rsid w:val="008C1F07"/>
    <w:rsid w:val="008C5B22"/>
    <w:rsid w:val="008C7539"/>
    <w:rsid w:val="008D2E09"/>
    <w:rsid w:val="008E0E43"/>
    <w:rsid w:val="008E1AEF"/>
    <w:rsid w:val="008E26F5"/>
    <w:rsid w:val="008E4974"/>
    <w:rsid w:val="008E782F"/>
    <w:rsid w:val="008F1445"/>
    <w:rsid w:val="008F1A94"/>
    <w:rsid w:val="00901C99"/>
    <w:rsid w:val="009031F3"/>
    <w:rsid w:val="00904F9C"/>
    <w:rsid w:val="009074BD"/>
    <w:rsid w:val="00910066"/>
    <w:rsid w:val="00914112"/>
    <w:rsid w:val="009179CF"/>
    <w:rsid w:val="00924622"/>
    <w:rsid w:val="0092678E"/>
    <w:rsid w:val="009341C3"/>
    <w:rsid w:val="0093595F"/>
    <w:rsid w:val="0093799A"/>
    <w:rsid w:val="0094104C"/>
    <w:rsid w:val="009417F1"/>
    <w:rsid w:val="00943D16"/>
    <w:rsid w:val="0094476D"/>
    <w:rsid w:val="00945CDD"/>
    <w:rsid w:val="009471C9"/>
    <w:rsid w:val="00951E89"/>
    <w:rsid w:val="00955279"/>
    <w:rsid w:val="00955817"/>
    <w:rsid w:val="00963CD4"/>
    <w:rsid w:val="009721A9"/>
    <w:rsid w:val="009721F3"/>
    <w:rsid w:val="00972F18"/>
    <w:rsid w:val="00980933"/>
    <w:rsid w:val="009812E3"/>
    <w:rsid w:val="009821CE"/>
    <w:rsid w:val="00993A1B"/>
    <w:rsid w:val="009941A2"/>
    <w:rsid w:val="0099783D"/>
    <w:rsid w:val="009A59D1"/>
    <w:rsid w:val="009B1843"/>
    <w:rsid w:val="009B5BFE"/>
    <w:rsid w:val="009B7337"/>
    <w:rsid w:val="009C3B9C"/>
    <w:rsid w:val="009C4B46"/>
    <w:rsid w:val="009D01EE"/>
    <w:rsid w:val="009D12EF"/>
    <w:rsid w:val="009D3380"/>
    <w:rsid w:val="009D3DDE"/>
    <w:rsid w:val="009D7323"/>
    <w:rsid w:val="009E0F37"/>
    <w:rsid w:val="009E10E6"/>
    <w:rsid w:val="009E1898"/>
    <w:rsid w:val="009E5AAA"/>
    <w:rsid w:val="009F02C4"/>
    <w:rsid w:val="009F39A1"/>
    <w:rsid w:val="009F4961"/>
    <w:rsid w:val="009F524B"/>
    <w:rsid w:val="00A00629"/>
    <w:rsid w:val="00A008C3"/>
    <w:rsid w:val="00A00E25"/>
    <w:rsid w:val="00A01243"/>
    <w:rsid w:val="00A130FF"/>
    <w:rsid w:val="00A15944"/>
    <w:rsid w:val="00A30B5D"/>
    <w:rsid w:val="00A32A8A"/>
    <w:rsid w:val="00A3700C"/>
    <w:rsid w:val="00A406D5"/>
    <w:rsid w:val="00A4237E"/>
    <w:rsid w:val="00A45CD3"/>
    <w:rsid w:val="00A45CEA"/>
    <w:rsid w:val="00A503FE"/>
    <w:rsid w:val="00A51368"/>
    <w:rsid w:val="00A60FF4"/>
    <w:rsid w:val="00A62DC7"/>
    <w:rsid w:val="00A66811"/>
    <w:rsid w:val="00A70908"/>
    <w:rsid w:val="00A713AC"/>
    <w:rsid w:val="00A73375"/>
    <w:rsid w:val="00A74B01"/>
    <w:rsid w:val="00A777C2"/>
    <w:rsid w:val="00A8103C"/>
    <w:rsid w:val="00A8525E"/>
    <w:rsid w:val="00A941D9"/>
    <w:rsid w:val="00AA0CC0"/>
    <w:rsid w:val="00AA1414"/>
    <w:rsid w:val="00AA1E8A"/>
    <w:rsid w:val="00AA4168"/>
    <w:rsid w:val="00AA59EC"/>
    <w:rsid w:val="00AA69BC"/>
    <w:rsid w:val="00AB52A1"/>
    <w:rsid w:val="00AB684C"/>
    <w:rsid w:val="00AB78BD"/>
    <w:rsid w:val="00AC018D"/>
    <w:rsid w:val="00AC01CF"/>
    <w:rsid w:val="00AC1C83"/>
    <w:rsid w:val="00AC2945"/>
    <w:rsid w:val="00AD1BA4"/>
    <w:rsid w:val="00AE0337"/>
    <w:rsid w:val="00AE0F8E"/>
    <w:rsid w:val="00AE77D5"/>
    <w:rsid w:val="00AE7813"/>
    <w:rsid w:val="00AF44D5"/>
    <w:rsid w:val="00B0323D"/>
    <w:rsid w:val="00B22373"/>
    <w:rsid w:val="00B2669C"/>
    <w:rsid w:val="00B2729E"/>
    <w:rsid w:val="00B32B15"/>
    <w:rsid w:val="00B337A9"/>
    <w:rsid w:val="00B35D6B"/>
    <w:rsid w:val="00B411CB"/>
    <w:rsid w:val="00B45633"/>
    <w:rsid w:val="00B45BDC"/>
    <w:rsid w:val="00B5053B"/>
    <w:rsid w:val="00B538E9"/>
    <w:rsid w:val="00B53985"/>
    <w:rsid w:val="00B55A76"/>
    <w:rsid w:val="00B654EB"/>
    <w:rsid w:val="00B6639E"/>
    <w:rsid w:val="00B7156F"/>
    <w:rsid w:val="00B71ADB"/>
    <w:rsid w:val="00B82F53"/>
    <w:rsid w:val="00B845BB"/>
    <w:rsid w:val="00B84B48"/>
    <w:rsid w:val="00B91514"/>
    <w:rsid w:val="00B95227"/>
    <w:rsid w:val="00B959EF"/>
    <w:rsid w:val="00B976AB"/>
    <w:rsid w:val="00BA54A7"/>
    <w:rsid w:val="00BA7C98"/>
    <w:rsid w:val="00BA7DA2"/>
    <w:rsid w:val="00BB489C"/>
    <w:rsid w:val="00BC4213"/>
    <w:rsid w:val="00BC6554"/>
    <w:rsid w:val="00BD0859"/>
    <w:rsid w:val="00BE0256"/>
    <w:rsid w:val="00BE1F5B"/>
    <w:rsid w:val="00BE2471"/>
    <w:rsid w:val="00BE58C2"/>
    <w:rsid w:val="00BF1255"/>
    <w:rsid w:val="00BF76CD"/>
    <w:rsid w:val="00C02245"/>
    <w:rsid w:val="00C07621"/>
    <w:rsid w:val="00C11492"/>
    <w:rsid w:val="00C11C52"/>
    <w:rsid w:val="00C13EB2"/>
    <w:rsid w:val="00C17AF4"/>
    <w:rsid w:val="00C21BD3"/>
    <w:rsid w:val="00C32F0A"/>
    <w:rsid w:val="00C37AA0"/>
    <w:rsid w:val="00C40364"/>
    <w:rsid w:val="00C440E5"/>
    <w:rsid w:val="00C50559"/>
    <w:rsid w:val="00C50F3F"/>
    <w:rsid w:val="00C53A2B"/>
    <w:rsid w:val="00C56202"/>
    <w:rsid w:val="00C56E0A"/>
    <w:rsid w:val="00C6516D"/>
    <w:rsid w:val="00C706A7"/>
    <w:rsid w:val="00C70D0A"/>
    <w:rsid w:val="00C70D32"/>
    <w:rsid w:val="00C71F91"/>
    <w:rsid w:val="00C82C1E"/>
    <w:rsid w:val="00C834B9"/>
    <w:rsid w:val="00C835CD"/>
    <w:rsid w:val="00C8479E"/>
    <w:rsid w:val="00C9264A"/>
    <w:rsid w:val="00C92B36"/>
    <w:rsid w:val="00C92C67"/>
    <w:rsid w:val="00C9537C"/>
    <w:rsid w:val="00C95767"/>
    <w:rsid w:val="00CA0BCB"/>
    <w:rsid w:val="00CA277B"/>
    <w:rsid w:val="00CA42B1"/>
    <w:rsid w:val="00CB7014"/>
    <w:rsid w:val="00CC0A45"/>
    <w:rsid w:val="00CC423F"/>
    <w:rsid w:val="00CC6ACC"/>
    <w:rsid w:val="00CC7651"/>
    <w:rsid w:val="00CD0FEF"/>
    <w:rsid w:val="00CD347E"/>
    <w:rsid w:val="00CD453F"/>
    <w:rsid w:val="00CD5FEB"/>
    <w:rsid w:val="00CD6611"/>
    <w:rsid w:val="00CE10B2"/>
    <w:rsid w:val="00CE6453"/>
    <w:rsid w:val="00CF27C9"/>
    <w:rsid w:val="00CF27E6"/>
    <w:rsid w:val="00CF44CD"/>
    <w:rsid w:val="00CF6A35"/>
    <w:rsid w:val="00D003E4"/>
    <w:rsid w:val="00D00C8C"/>
    <w:rsid w:val="00D06D29"/>
    <w:rsid w:val="00D074ED"/>
    <w:rsid w:val="00D10B1F"/>
    <w:rsid w:val="00D10CB7"/>
    <w:rsid w:val="00D13896"/>
    <w:rsid w:val="00D142BD"/>
    <w:rsid w:val="00D1532F"/>
    <w:rsid w:val="00D16434"/>
    <w:rsid w:val="00D23F95"/>
    <w:rsid w:val="00D2781D"/>
    <w:rsid w:val="00D33046"/>
    <w:rsid w:val="00D344F1"/>
    <w:rsid w:val="00D36A94"/>
    <w:rsid w:val="00D410B4"/>
    <w:rsid w:val="00D43EC0"/>
    <w:rsid w:val="00D463CE"/>
    <w:rsid w:val="00D55279"/>
    <w:rsid w:val="00D552DE"/>
    <w:rsid w:val="00D57097"/>
    <w:rsid w:val="00D624AB"/>
    <w:rsid w:val="00D64DFC"/>
    <w:rsid w:val="00D8163C"/>
    <w:rsid w:val="00D81959"/>
    <w:rsid w:val="00D81F2D"/>
    <w:rsid w:val="00D869B0"/>
    <w:rsid w:val="00D8706B"/>
    <w:rsid w:val="00D94508"/>
    <w:rsid w:val="00DA0F4B"/>
    <w:rsid w:val="00DA2C75"/>
    <w:rsid w:val="00DA531E"/>
    <w:rsid w:val="00DB0A2C"/>
    <w:rsid w:val="00DB1E62"/>
    <w:rsid w:val="00DC343F"/>
    <w:rsid w:val="00DC4E3A"/>
    <w:rsid w:val="00DC723C"/>
    <w:rsid w:val="00DD0B82"/>
    <w:rsid w:val="00DD15FB"/>
    <w:rsid w:val="00DD65C1"/>
    <w:rsid w:val="00DE0A1D"/>
    <w:rsid w:val="00DE5E01"/>
    <w:rsid w:val="00DF09A9"/>
    <w:rsid w:val="00DF0B89"/>
    <w:rsid w:val="00DF0E92"/>
    <w:rsid w:val="00DF1734"/>
    <w:rsid w:val="00DF28AD"/>
    <w:rsid w:val="00DF4208"/>
    <w:rsid w:val="00DF4B6C"/>
    <w:rsid w:val="00DF5A76"/>
    <w:rsid w:val="00DF5C9A"/>
    <w:rsid w:val="00E06DFA"/>
    <w:rsid w:val="00E15093"/>
    <w:rsid w:val="00E179F0"/>
    <w:rsid w:val="00E22513"/>
    <w:rsid w:val="00E23034"/>
    <w:rsid w:val="00E24BA0"/>
    <w:rsid w:val="00E40D39"/>
    <w:rsid w:val="00E5032F"/>
    <w:rsid w:val="00E540E4"/>
    <w:rsid w:val="00E574C3"/>
    <w:rsid w:val="00E6426C"/>
    <w:rsid w:val="00E64C29"/>
    <w:rsid w:val="00E65821"/>
    <w:rsid w:val="00E70ADB"/>
    <w:rsid w:val="00E7479A"/>
    <w:rsid w:val="00E76FCB"/>
    <w:rsid w:val="00E83461"/>
    <w:rsid w:val="00E91165"/>
    <w:rsid w:val="00E94141"/>
    <w:rsid w:val="00E942B9"/>
    <w:rsid w:val="00E9681E"/>
    <w:rsid w:val="00E97C03"/>
    <w:rsid w:val="00EA4DF8"/>
    <w:rsid w:val="00EA5EE8"/>
    <w:rsid w:val="00EA7C84"/>
    <w:rsid w:val="00EB5380"/>
    <w:rsid w:val="00EB66E4"/>
    <w:rsid w:val="00EC41FB"/>
    <w:rsid w:val="00EC4877"/>
    <w:rsid w:val="00EC75D9"/>
    <w:rsid w:val="00EC7A60"/>
    <w:rsid w:val="00ED4034"/>
    <w:rsid w:val="00ED4579"/>
    <w:rsid w:val="00ED4C4E"/>
    <w:rsid w:val="00ED5A9F"/>
    <w:rsid w:val="00EE0733"/>
    <w:rsid w:val="00EE1382"/>
    <w:rsid w:val="00EE1C9E"/>
    <w:rsid w:val="00EE3974"/>
    <w:rsid w:val="00EF1A65"/>
    <w:rsid w:val="00EF4D91"/>
    <w:rsid w:val="00EF71C5"/>
    <w:rsid w:val="00EF7EE7"/>
    <w:rsid w:val="00F02195"/>
    <w:rsid w:val="00F06AC3"/>
    <w:rsid w:val="00F075F1"/>
    <w:rsid w:val="00F10604"/>
    <w:rsid w:val="00F113E7"/>
    <w:rsid w:val="00F12A3B"/>
    <w:rsid w:val="00F136E8"/>
    <w:rsid w:val="00F165E8"/>
    <w:rsid w:val="00F16999"/>
    <w:rsid w:val="00F17F92"/>
    <w:rsid w:val="00F214E7"/>
    <w:rsid w:val="00F264F4"/>
    <w:rsid w:val="00F36D20"/>
    <w:rsid w:val="00F41E3A"/>
    <w:rsid w:val="00F45856"/>
    <w:rsid w:val="00F46F13"/>
    <w:rsid w:val="00F47D0C"/>
    <w:rsid w:val="00F53A9E"/>
    <w:rsid w:val="00F548C3"/>
    <w:rsid w:val="00F55E0C"/>
    <w:rsid w:val="00F64634"/>
    <w:rsid w:val="00F67085"/>
    <w:rsid w:val="00F6765B"/>
    <w:rsid w:val="00F72A39"/>
    <w:rsid w:val="00F72A5B"/>
    <w:rsid w:val="00F74ED2"/>
    <w:rsid w:val="00F76ACB"/>
    <w:rsid w:val="00F8067B"/>
    <w:rsid w:val="00F85AF6"/>
    <w:rsid w:val="00F85D92"/>
    <w:rsid w:val="00F9120F"/>
    <w:rsid w:val="00F95ABF"/>
    <w:rsid w:val="00F95C52"/>
    <w:rsid w:val="00F96D76"/>
    <w:rsid w:val="00F97822"/>
    <w:rsid w:val="00F97E1A"/>
    <w:rsid w:val="00FA0146"/>
    <w:rsid w:val="00FA1C5C"/>
    <w:rsid w:val="00FA1EB7"/>
    <w:rsid w:val="00FA2BA2"/>
    <w:rsid w:val="00FB5767"/>
    <w:rsid w:val="00FC1B61"/>
    <w:rsid w:val="00FC6330"/>
    <w:rsid w:val="00FC66D1"/>
    <w:rsid w:val="00FC7C9C"/>
    <w:rsid w:val="00FD043E"/>
    <w:rsid w:val="00FD14AB"/>
    <w:rsid w:val="00FD4E11"/>
    <w:rsid w:val="00FE4500"/>
    <w:rsid w:val="00FF46AF"/>
    <w:rsid w:val="00FF6A87"/>
    <w:rsid w:val="00FF6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881E3"/>
  <w15:chartTrackingRefBased/>
  <w15:docId w15:val="{5303A395-13E9-4167-A0C2-DEEEA5E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eastAsia="ru-RU"/>
    </w:rPr>
  </w:style>
  <w:style w:type="character" w:default="1" w:styleId="a0">
    <w:name w:val="Default Paragraph Font"/>
    <w:aliases w:val="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color w:val="000000"/>
      <w:sz w:val="28"/>
    </w:rPr>
  </w:style>
  <w:style w:type="paragraph" w:styleId="a4">
    <w:name w:val="Balloon Text"/>
    <w:basedOn w:val="a"/>
    <w:semiHidden/>
    <w:rsid w:val="004101C0"/>
    <w:rPr>
      <w:rFonts w:ascii="Tahoma" w:hAnsi="Tahoma" w:cs="Tahoma"/>
      <w:sz w:val="16"/>
      <w:szCs w:val="16"/>
    </w:rPr>
  </w:style>
  <w:style w:type="paragraph" w:customStyle="1" w:styleId="a5">
    <w:name w:val=" Знак Знак"/>
    <w:basedOn w:val="a"/>
    <w:rsid w:val="00A66811"/>
    <w:rPr>
      <w:rFonts w:ascii="Verdana" w:hAnsi="Verdana"/>
      <w:lang w:val="en-US" w:eastAsia="en-US"/>
    </w:rPr>
  </w:style>
  <w:style w:type="paragraph" w:customStyle="1" w:styleId="1">
    <w:name w:val=" Знак Знак Знак Знак Знак Знак1"/>
    <w:basedOn w:val="a"/>
    <w:rsid w:val="00A00629"/>
    <w:rPr>
      <w:rFonts w:ascii="Verdana" w:hAnsi="Verdana"/>
      <w:lang w:val="en-US" w:eastAsia="en-US"/>
    </w:rPr>
  </w:style>
  <w:style w:type="paragraph" w:customStyle="1" w:styleId="a6">
    <w:name w:val="Знак Знак"/>
    <w:basedOn w:val="a"/>
    <w:rsid w:val="0036419D"/>
    <w:rPr>
      <w:rFonts w:ascii="Verdana" w:hAnsi="Verdana"/>
      <w:lang w:val="en-US" w:eastAsia="en-US"/>
    </w:rPr>
  </w:style>
  <w:style w:type="paragraph" w:customStyle="1" w:styleId="10">
    <w:name w:val=" Знак Знак Знак Знак Знак Знак1 Знак Знак Знак Знак Знак Знак"/>
    <w:basedOn w:val="a"/>
    <w:rsid w:val="007A0AF3"/>
    <w:rPr>
      <w:rFonts w:ascii="Verdana" w:hAnsi="Verdana"/>
      <w:lang w:val="en-US" w:eastAsia="en-US"/>
    </w:rPr>
  </w:style>
  <w:style w:type="paragraph" w:customStyle="1" w:styleId="11">
    <w:name w:val=" Знак Знак Знак Знак Знак Знак1 Знак Знак Знак Знак Знак Знак Знак"/>
    <w:basedOn w:val="a"/>
    <w:rsid w:val="007D1208"/>
    <w:rPr>
      <w:rFonts w:ascii="Verdana" w:hAnsi="Verdana"/>
      <w:lang w:val="en-US" w:eastAsia="en-US"/>
    </w:rPr>
  </w:style>
  <w:style w:type="paragraph" w:styleId="HTML">
    <w:name w:val="HTML Preformatted"/>
    <w:basedOn w:val="a"/>
    <w:link w:val="HTML0"/>
    <w:uiPriority w:val="99"/>
    <w:semiHidden/>
    <w:unhideWhenUsed/>
    <w:rsid w:val="00B95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ий HTML Знак"/>
    <w:link w:val="HTML"/>
    <w:uiPriority w:val="99"/>
    <w:semiHidden/>
    <w:rsid w:val="00B959EF"/>
    <w:rPr>
      <w:rFonts w:ascii="Courier New" w:hAnsi="Courier New" w:cs="Courier New"/>
    </w:rPr>
  </w:style>
  <w:style w:type="paragraph" w:styleId="a7">
    <w:name w:val="List Paragraph"/>
    <w:aliases w:val="Mummuga loetelu,Loendi lõik,2"/>
    <w:basedOn w:val="a"/>
    <w:link w:val="a8"/>
    <w:uiPriority w:val="34"/>
    <w:qFormat/>
    <w:rsid w:val="003663BB"/>
    <w:pPr>
      <w:ind w:left="720"/>
      <w:contextualSpacing/>
    </w:pPr>
    <w:rPr>
      <w:sz w:val="24"/>
      <w:szCs w:val="24"/>
      <w:lang w:val="x-none"/>
    </w:rPr>
  </w:style>
  <w:style w:type="paragraph" w:customStyle="1" w:styleId="2">
    <w:name w:val=" Знак Знак Знак2 Знак Знак Знак Знак Знак Знак Знак Знак Знак Знак Знак Знак Знак Знак Знак Знак Знак Знак Знак"/>
    <w:basedOn w:val="a"/>
    <w:link w:val="a0"/>
    <w:rsid w:val="0031600B"/>
    <w:rPr>
      <w:rFonts w:ascii="Verdana" w:hAnsi="Verdana" w:cs="Verdana"/>
      <w:lang w:val="en-US" w:eastAsia="en-US"/>
    </w:rPr>
  </w:style>
  <w:style w:type="paragraph" w:styleId="a9">
    <w:name w:val="header"/>
    <w:basedOn w:val="a"/>
    <w:link w:val="aa"/>
    <w:uiPriority w:val="99"/>
    <w:rsid w:val="00821195"/>
    <w:pPr>
      <w:tabs>
        <w:tab w:val="center" w:pos="4819"/>
        <w:tab w:val="right" w:pos="9639"/>
      </w:tabs>
    </w:pPr>
    <w:rPr>
      <w:sz w:val="28"/>
      <w:szCs w:val="28"/>
      <w:lang w:val="x-none"/>
    </w:rPr>
  </w:style>
  <w:style w:type="character" w:customStyle="1" w:styleId="aa">
    <w:name w:val="Верхній колонтитул Знак"/>
    <w:link w:val="a9"/>
    <w:uiPriority w:val="99"/>
    <w:rsid w:val="00821195"/>
    <w:rPr>
      <w:sz w:val="28"/>
      <w:szCs w:val="28"/>
      <w:lang w:val="x-none" w:eastAsia="ru-RU"/>
    </w:rPr>
  </w:style>
  <w:style w:type="character" w:customStyle="1" w:styleId="FontStyle11">
    <w:name w:val="Font Style11"/>
    <w:rsid w:val="00821195"/>
    <w:rPr>
      <w:rFonts w:ascii="Times New Roman" w:hAnsi="Times New Roman" w:cs="Times New Roman"/>
      <w:sz w:val="18"/>
      <w:szCs w:val="18"/>
    </w:rPr>
  </w:style>
  <w:style w:type="paragraph" w:styleId="ab">
    <w:name w:val="Normal (Web)"/>
    <w:basedOn w:val="a"/>
    <w:uiPriority w:val="99"/>
    <w:rsid w:val="00821195"/>
    <w:pPr>
      <w:spacing w:before="100" w:beforeAutospacing="1" w:after="100" w:afterAutospacing="1"/>
    </w:pPr>
    <w:rPr>
      <w:sz w:val="24"/>
      <w:szCs w:val="24"/>
      <w:lang w:val="ru-RU"/>
    </w:rPr>
  </w:style>
  <w:style w:type="character" w:styleId="ac">
    <w:name w:val="page number"/>
    <w:rsid w:val="00821195"/>
  </w:style>
  <w:style w:type="paragraph" w:styleId="ad">
    <w:name w:val="No Spacing"/>
    <w:uiPriority w:val="1"/>
    <w:qFormat/>
    <w:rsid w:val="00821195"/>
    <w:pPr>
      <w:widowControl w:val="0"/>
      <w:autoSpaceDE w:val="0"/>
      <w:autoSpaceDN w:val="0"/>
      <w:adjustRightInd w:val="0"/>
    </w:pPr>
    <w:rPr>
      <w:rFonts w:ascii="Century Schoolbook" w:hAnsi="Century Schoolbook"/>
      <w:sz w:val="24"/>
      <w:szCs w:val="24"/>
      <w:lang w:val="ru-RU" w:eastAsia="ru-RU"/>
    </w:rPr>
  </w:style>
  <w:style w:type="character" w:customStyle="1" w:styleId="a8">
    <w:name w:val="Абзац списку Знак"/>
    <w:aliases w:val="Mummuga loetelu Знак,Loendi lõik Знак,2 Знак"/>
    <w:link w:val="a7"/>
    <w:uiPriority w:val="34"/>
    <w:rsid w:val="00821195"/>
    <w:rPr>
      <w:sz w:val="24"/>
      <w:szCs w:val="24"/>
      <w:lang w:eastAsia="ru-RU"/>
    </w:rPr>
  </w:style>
  <w:style w:type="paragraph" w:styleId="20">
    <w:name w:val="Body Text 2"/>
    <w:basedOn w:val="a"/>
    <w:link w:val="21"/>
    <w:uiPriority w:val="99"/>
    <w:semiHidden/>
    <w:unhideWhenUsed/>
    <w:rsid w:val="001E66F8"/>
    <w:pPr>
      <w:spacing w:after="120" w:line="480" w:lineRule="auto"/>
    </w:pPr>
    <w:rPr>
      <w:lang w:val="x-none"/>
    </w:rPr>
  </w:style>
  <w:style w:type="character" w:customStyle="1" w:styleId="21">
    <w:name w:val="Основний текст 2 Знак"/>
    <w:link w:val="20"/>
    <w:uiPriority w:val="99"/>
    <w:semiHidden/>
    <w:rsid w:val="001E66F8"/>
    <w:rPr>
      <w:lang w:eastAsia="ru-RU"/>
    </w:rPr>
  </w:style>
  <w:style w:type="character" w:styleId="ae">
    <w:name w:val="Hyperlink"/>
    <w:uiPriority w:val="99"/>
    <w:unhideWhenUsed/>
    <w:rsid w:val="00B0323D"/>
    <w:rPr>
      <w:color w:val="0000FF"/>
      <w:u w:val="single"/>
    </w:rPr>
  </w:style>
  <w:style w:type="paragraph" w:customStyle="1" w:styleId="rvps2">
    <w:name w:val="rvps2"/>
    <w:basedOn w:val="a"/>
    <w:rsid w:val="00B0323D"/>
    <w:pPr>
      <w:spacing w:before="100" w:beforeAutospacing="1" w:after="100" w:afterAutospacing="1"/>
    </w:pPr>
    <w:rPr>
      <w:sz w:val="24"/>
      <w:szCs w:val="24"/>
      <w:lang w:eastAsia="uk-UA"/>
    </w:rPr>
  </w:style>
  <w:style w:type="character" w:customStyle="1" w:styleId="rvts46">
    <w:name w:val="rvts46"/>
    <w:rsid w:val="00B0323D"/>
  </w:style>
  <w:style w:type="character" w:customStyle="1" w:styleId="rvts37">
    <w:name w:val="rvts37"/>
    <w:rsid w:val="00B0323D"/>
  </w:style>
  <w:style w:type="character" w:customStyle="1" w:styleId="12">
    <w:name w:val="Незакрита згадка1"/>
    <w:uiPriority w:val="99"/>
    <w:semiHidden/>
    <w:unhideWhenUsed/>
    <w:rsid w:val="003A4529"/>
    <w:rPr>
      <w:color w:val="605E5C"/>
      <w:shd w:val="clear" w:color="auto" w:fill="E1DFDD"/>
    </w:rPr>
  </w:style>
  <w:style w:type="character" w:styleId="af">
    <w:name w:val="Emphasis"/>
    <w:uiPriority w:val="20"/>
    <w:qFormat/>
    <w:rsid w:val="00504F02"/>
    <w:rPr>
      <w:i/>
      <w:iCs/>
    </w:rPr>
  </w:style>
  <w:style w:type="paragraph" w:customStyle="1" w:styleId="Default">
    <w:name w:val="Default"/>
    <w:rsid w:val="008B5101"/>
    <w:pPr>
      <w:autoSpaceDE w:val="0"/>
      <w:autoSpaceDN w:val="0"/>
      <w:adjustRightInd w:val="0"/>
    </w:pPr>
    <w:rPr>
      <w:color w:val="000000"/>
      <w:sz w:val="24"/>
      <w:szCs w:val="24"/>
      <w:lang w:val="uk-UA" w:eastAsia="uk-UA"/>
    </w:rPr>
  </w:style>
  <w:style w:type="paragraph" w:styleId="af0">
    <w:name w:val="footer"/>
    <w:basedOn w:val="a"/>
    <w:link w:val="af1"/>
    <w:uiPriority w:val="99"/>
    <w:unhideWhenUsed/>
    <w:rsid w:val="00742738"/>
    <w:pPr>
      <w:tabs>
        <w:tab w:val="center" w:pos="4677"/>
        <w:tab w:val="right" w:pos="9355"/>
      </w:tabs>
    </w:pPr>
  </w:style>
  <w:style w:type="character" w:customStyle="1" w:styleId="af1">
    <w:name w:val="Нижній колонтитул Знак"/>
    <w:link w:val="af0"/>
    <w:uiPriority w:val="99"/>
    <w:rsid w:val="00742738"/>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212">
      <w:bodyDiv w:val="1"/>
      <w:marLeft w:val="0"/>
      <w:marRight w:val="0"/>
      <w:marTop w:val="0"/>
      <w:marBottom w:val="0"/>
      <w:divBdr>
        <w:top w:val="none" w:sz="0" w:space="0" w:color="auto"/>
        <w:left w:val="none" w:sz="0" w:space="0" w:color="auto"/>
        <w:bottom w:val="none" w:sz="0" w:space="0" w:color="auto"/>
        <w:right w:val="none" w:sz="0" w:space="0" w:color="auto"/>
      </w:divBdr>
    </w:div>
    <w:div w:id="29261270">
      <w:bodyDiv w:val="1"/>
      <w:marLeft w:val="0"/>
      <w:marRight w:val="0"/>
      <w:marTop w:val="0"/>
      <w:marBottom w:val="0"/>
      <w:divBdr>
        <w:top w:val="none" w:sz="0" w:space="0" w:color="auto"/>
        <w:left w:val="none" w:sz="0" w:space="0" w:color="auto"/>
        <w:bottom w:val="none" w:sz="0" w:space="0" w:color="auto"/>
        <w:right w:val="none" w:sz="0" w:space="0" w:color="auto"/>
      </w:divBdr>
    </w:div>
    <w:div w:id="314645191">
      <w:bodyDiv w:val="1"/>
      <w:marLeft w:val="0"/>
      <w:marRight w:val="0"/>
      <w:marTop w:val="0"/>
      <w:marBottom w:val="0"/>
      <w:divBdr>
        <w:top w:val="none" w:sz="0" w:space="0" w:color="auto"/>
        <w:left w:val="none" w:sz="0" w:space="0" w:color="auto"/>
        <w:bottom w:val="none" w:sz="0" w:space="0" w:color="auto"/>
        <w:right w:val="none" w:sz="0" w:space="0" w:color="auto"/>
      </w:divBdr>
    </w:div>
    <w:div w:id="549342431">
      <w:bodyDiv w:val="1"/>
      <w:marLeft w:val="0"/>
      <w:marRight w:val="0"/>
      <w:marTop w:val="0"/>
      <w:marBottom w:val="0"/>
      <w:divBdr>
        <w:top w:val="none" w:sz="0" w:space="0" w:color="auto"/>
        <w:left w:val="none" w:sz="0" w:space="0" w:color="auto"/>
        <w:bottom w:val="none" w:sz="0" w:space="0" w:color="auto"/>
        <w:right w:val="none" w:sz="0" w:space="0" w:color="auto"/>
      </w:divBdr>
    </w:div>
    <w:div w:id="948127248">
      <w:bodyDiv w:val="1"/>
      <w:marLeft w:val="0"/>
      <w:marRight w:val="0"/>
      <w:marTop w:val="0"/>
      <w:marBottom w:val="0"/>
      <w:divBdr>
        <w:top w:val="none" w:sz="0" w:space="0" w:color="auto"/>
        <w:left w:val="none" w:sz="0" w:space="0" w:color="auto"/>
        <w:bottom w:val="none" w:sz="0" w:space="0" w:color="auto"/>
        <w:right w:val="none" w:sz="0" w:space="0" w:color="auto"/>
      </w:divBdr>
    </w:div>
    <w:div w:id="952370542">
      <w:bodyDiv w:val="1"/>
      <w:marLeft w:val="0"/>
      <w:marRight w:val="0"/>
      <w:marTop w:val="0"/>
      <w:marBottom w:val="0"/>
      <w:divBdr>
        <w:top w:val="none" w:sz="0" w:space="0" w:color="auto"/>
        <w:left w:val="none" w:sz="0" w:space="0" w:color="auto"/>
        <w:bottom w:val="none" w:sz="0" w:space="0" w:color="auto"/>
        <w:right w:val="none" w:sz="0" w:space="0" w:color="auto"/>
      </w:divBdr>
    </w:div>
    <w:div w:id="981731499">
      <w:bodyDiv w:val="1"/>
      <w:marLeft w:val="0"/>
      <w:marRight w:val="0"/>
      <w:marTop w:val="0"/>
      <w:marBottom w:val="0"/>
      <w:divBdr>
        <w:top w:val="none" w:sz="0" w:space="0" w:color="auto"/>
        <w:left w:val="none" w:sz="0" w:space="0" w:color="auto"/>
        <w:bottom w:val="none" w:sz="0" w:space="0" w:color="auto"/>
        <w:right w:val="none" w:sz="0" w:space="0" w:color="auto"/>
      </w:divBdr>
    </w:div>
    <w:div w:id="1132092133">
      <w:bodyDiv w:val="1"/>
      <w:marLeft w:val="0"/>
      <w:marRight w:val="0"/>
      <w:marTop w:val="0"/>
      <w:marBottom w:val="0"/>
      <w:divBdr>
        <w:top w:val="none" w:sz="0" w:space="0" w:color="auto"/>
        <w:left w:val="none" w:sz="0" w:space="0" w:color="auto"/>
        <w:bottom w:val="none" w:sz="0" w:space="0" w:color="auto"/>
        <w:right w:val="none" w:sz="0" w:space="0" w:color="auto"/>
      </w:divBdr>
    </w:div>
    <w:div w:id="1341933170">
      <w:bodyDiv w:val="1"/>
      <w:marLeft w:val="0"/>
      <w:marRight w:val="0"/>
      <w:marTop w:val="0"/>
      <w:marBottom w:val="0"/>
      <w:divBdr>
        <w:top w:val="none" w:sz="0" w:space="0" w:color="auto"/>
        <w:left w:val="none" w:sz="0" w:space="0" w:color="auto"/>
        <w:bottom w:val="none" w:sz="0" w:space="0" w:color="auto"/>
        <w:right w:val="none" w:sz="0" w:space="0" w:color="auto"/>
      </w:divBdr>
    </w:div>
    <w:div w:id="1529445091">
      <w:bodyDiv w:val="1"/>
      <w:marLeft w:val="0"/>
      <w:marRight w:val="0"/>
      <w:marTop w:val="0"/>
      <w:marBottom w:val="0"/>
      <w:divBdr>
        <w:top w:val="none" w:sz="0" w:space="0" w:color="auto"/>
        <w:left w:val="none" w:sz="0" w:space="0" w:color="auto"/>
        <w:bottom w:val="none" w:sz="0" w:space="0" w:color="auto"/>
        <w:right w:val="none" w:sz="0" w:space="0" w:color="auto"/>
      </w:divBdr>
    </w:div>
    <w:div w:id="1570771716">
      <w:bodyDiv w:val="1"/>
      <w:marLeft w:val="0"/>
      <w:marRight w:val="0"/>
      <w:marTop w:val="0"/>
      <w:marBottom w:val="0"/>
      <w:divBdr>
        <w:top w:val="none" w:sz="0" w:space="0" w:color="auto"/>
        <w:left w:val="none" w:sz="0" w:space="0" w:color="auto"/>
        <w:bottom w:val="none" w:sz="0" w:space="0" w:color="auto"/>
        <w:right w:val="none" w:sz="0" w:space="0" w:color="auto"/>
      </w:divBdr>
    </w:div>
    <w:div w:id="1582638422">
      <w:bodyDiv w:val="1"/>
      <w:marLeft w:val="0"/>
      <w:marRight w:val="0"/>
      <w:marTop w:val="0"/>
      <w:marBottom w:val="0"/>
      <w:divBdr>
        <w:top w:val="none" w:sz="0" w:space="0" w:color="auto"/>
        <w:left w:val="none" w:sz="0" w:space="0" w:color="auto"/>
        <w:bottom w:val="none" w:sz="0" w:space="0" w:color="auto"/>
        <w:right w:val="none" w:sz="0" w:space="0" w:color="auto"/>
      </w:divBdr>
    </w:div>
    <w:div w:id="18711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vtobaza-rivne.communal.rv.ua/" TargetMode="External"/><Relationship Id="rId13" Type="http://schemas.openxmlformats.org/officeDocument/2006/relationships/hyperlink" Target="https://zakon.rada.gov.ua/laws/show/2456-17/print" TargetMode="External"/><Relationship Id="rId18" Type="http://schemas.openxmlformats.org/officeDocument/2006/relationships/hyperlink" Target="https://zakon.rada.gov.ua/laws/show/2456-17/pr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vtobaza-rivne.communal.rv.ua/" TargetMode="External"/><Relationship Id="rId17" Type="http://schemas.openxmlformats.org/officeDocument/2006/relationships/hyperlink" Target="https://zakon.rada.gov.ua/laws/show/2456-17/print" TargetMode="External"/><Relationship Id="rId2" Type="http://schemas.openxmlformats.org/officeDocument/2006/relationships/numbering" Target="numbering.xml"/><Relationship Id="rId16" Type="http://schemas.openxmlformats.org/officeDocument/2006/relationships/hyperlink" Target="https://zakon.rada.gov.ua/laws/show/2456-17/pr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tobaza-rivne.communal.rv.ua/" TargetMode="External"/><Relationship Id="rId5" Type="http://schemas.openxmlformats.org/officeDocument/2006/relationships/webSettings" Target="webSettings.xml"/><Relationship Id="rId15" Type="http://schemas.openxmlformats.org/officeDocument/2006/relationships/hyperlink" Target="https://zakon.rada.gov.ua/laws/show/2456-17/print" TargetMode="External"/><Relationship Id="rId10" Type="http://schemas.openxmlformats.org/officeDocument/2006/relationships/hyperlink" Target="http://avtobaza-rivne.communal.rv.u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vtobaza-rivne.communal.rv.ua/" TargetMode="External"/><Relationship Id="rId14" Type="http://schemas.openxmlformats.org/officeDocument/2006/relationships/hyperlink" Target="https://zakon.rada.gov.ua/laws/show/2456-17/prin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58873-3C04-4CB0-AFFF-F25971A1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12353</Words>
  <Characters>67945</Characters>
  <Application>Microsoft Office Word</Application>
  <DocSecurity>0</DocSecurity>
  <Lines>566</Lines>
  <Paragraphs>160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gfu</Company>
  <LinksUpToDate>false</LinksUpToDate>
  <CharactersWithSpaces>80138</CharactersWithSpaces>
  <SharedDoc>false</SharedDoc>
  <HLinks>
    <vt:vector size="66" baseType="variant">
      <vt:variant>
        <vt:i4>5832786</vt:i4>
      </vt:variant>
      <vt:variant>
        <vt:i4>30</vt:i4>
      </vt:variant>
      <vt:variant>
        <vt:i4>0</vt:i4>
      </vt:variant>
      <vt:variant>
        <vt:i4>5</vt:i4>
      </vt:variant>
      <vt:variant>
        <vt:lpwstr>https://zakon.rada.gov.ua/laws/show/2456-17/print</vt:lpwstr>
      </vt:variant>
      <vt:variant>
        <vt:lpwstr>n1439</vt:lpwstr>
      </vt:variant>
      <vt:variant>
        <vt:i4>5898322</vt:i4>
      </vt:variant>
      <vt:variant>
        <vt:i4>27</vt:i4>
      </vt:variant>
      <vt:variant>
        <vt:i4>0</vt:i4>
      </vt:variant>
      <vt:variant>
        <vt:i4>5</vt:i4>
      </vt:variant>
      <vt:variant>
        <vt:lpwstr>https://zakon.rada.gov.ua/laws/show/2456-17/print</vt:lpwstr>
      </vt:variant>
      <vt:variant>
        <vt:lpwstr>n1407</vt:lpwstr>
      </vt:variant>
      <vt:variant>
        <vt:i4>5898322</vt:i4>
      </vt:variant>
      <vt:variant>
        <vt:i4>24</vt:i4>
      </vt:variant>
      <vt:variant>
        <vt:i4>0</vt:i4>
      </vt:variant>
      <vt:variant>
        <vt:i4>5</vt:i4>
      </vt:variant>
      <vt:variant>
        <vt:lpwstr>https://zakon.rada.gov.ua/laws/show/2456-17/print</vt:lpwstr>
      </vt:variant>
      <vt:variant>
        <vt:lpwstr>n2438</vt:lpwstr>
      </vt:variant>
      <vt:variant>
        <vt:i4>5898322</vt:i4>
      </vt:variant>
      <vt:variant>
        <vt:i4>21</vt:i4>
      </vt:variant>
      <vt:variant>
        <vt:i4>0</vt:i4>
      </vt:variant>
      <vt:variant>
        <vt:i4>5</vt:i4>
      </vt:variant>
      <vt:variant>
        <vt:lpwstr>https://zakon.rada.gov.ua/laws/show/2456-17/print</vt:lpwstr>
      </vt:variant>
      <vt:variant>
        <vt:lpwstr>n2437</vt:lpwstr>
      </vt:variant>
      <vt:variant>
        <vt:i4>5898322</vt:i4>
      </vt:variant>
      <vt:variant>
        <vt:i4>18</vt:i4>
      </vt:variant>
      <vt:variant>
        <vt:i4>0</vt:i4>
      </vt:variant>
      <vt:variant>
        <vt:i4>5</vt:i4>
      </vt:variant>
      <vt:variant>
        <vt:lpwstr>https://zakon.rada.gov.ua/laws/show/2456-17/print</vt:lpwstr>
      </vt:variant>
      <vt:variant>
        <vt:lpwstr>n2433</vt:lpwstr>
      </vt:variant>
      <vt:variant>
        <vt:i4>5898322</vt:i4>
      </vt:variant>
      <vt:variant>
        <vt:i4>15</vt:i4>
      </vt:variant>
      <vt:variant>
        <vt:i4>0</vt:i4>
      </vt:variant>
      <vt:variant>
        <vt:i4>5</vt:i4>
      </vt:variant>
      <vt:variant>
        <vt:lpwstr>https://zakon.rada.gov.ua/laws/show/2456-17/print</vt:lpwstr>
      </vt:variant>
      <vt:variant>
        <vt:lpwstr>n2432</vt:lpwstr>
      </vt:variant>
      <vt:variant>
        <vt:i4>2031686</vt:i4>
      </vt:variant>
      <vt:variant>
        <vt:i4>12</vt:i4>
      </vt:variant>
      <vt:variant>
        <vt:i4>0</vt:i4>
      </vt:variant>
      <vt:variant>
        <vt:i4>5</vt:i4>
      </vt:variant>
      <vt:variant>
        <vt:lpwstr>http://avtobaza-rivne.communal.rv.ua/</vt:lpwstr>
      </vt:variant>
      <vt:variant>
        <vt:lpwstr/>
      </vt:variant>
      <vt:variant>
        <vt:i4>2031686</vt:i4>
      </vt:variant>
      <vt:variant>
        <vt:i4>9</vt:i4>
      </vt:variant>
      <vt:variant>
        <vt:i4>0</vt:i4>
      </vt:variant>
      <vt:variant>
        <vt:i4>5</vt:i4>
      </vt:variant>
      <vt:variant>
        <vt:lpwstr>http://avtobaza-rivne.communal.rv.ua/</vt:lpwstr>
      </vt:variant>
      <vt:variant>
        <vt:lpwstr/>
      </vt:variant>
      <vt:variant>
        <vt:i4>2031686</vt:i4>
      </vt:variant>
      <vt:variant>
        <vt:i4>6</vt:i4>
      </vt:variant>
      <vt:variant>
        <vt:i4>0</vt:i4>
      </vt:variant>
      <vt:variant>
        <vt:i4>5</vt:i4>
      </vt:variant>
      <vt:variant>
        <vt:lpwstr>http://avtobaza-rivne.communal.rv.ua/</vt:lpwstr>
      </vt:variant>
      <vt:variant>
        <vt:lpwstr/>
      </vt:variant>
      <vt:variant>
        <vt:i4>2031686</vt:i4>
      </vt:variant>
      <vt:variant>
        <vt:i4>3</vt:i4>
      </vt:variant>
      <vt:variant>
        <vt:i4>0</vt:i4>
      </vt:variant>
      <vt:variant>
        <vt:i4>5</vt:i4>
      </vt:variant>
      <vt:variant>
        <vt:lpwstr>http://avtobaza-rivne.communal.rv.ua/</vt:lpwstr>
      </vt:variant>
      <vt:variant>
        <vt:lpwstr/>
      </vt:variant>
      <vt:variant>
        <vt:i4>2031686</vt:i4>
      </vt:variant>
      <vt:variant>
        <vt:i4>0</vt:i4>
      </vt:variant>
      <vt:variant>
        <vt:i4>0</vt:i4>
      </vt:variant>
      <vt:variant>
        <vt:i4>5</vt:i4>
      </vt:variant>
      <vt:variant>
        <vt:lpwstr>http://avtobaza-rivne.communal.rv.ua/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111</dc:creator>
  <cp:keywords/>
  <cp:lastModifiedBy>Людмила Заїка</cp:lastModifiedBy>
  <cp:revision>2</cp:revision>
  <cp:lastPrinted>2025-08-19T11:41:00Z</cp:lastPrinted>
  <dcterms:created xsi:type="dcterms:W3CDTF">2025-08-29T08:14:00Z</dcterms:created>
  <dcterms:modified xsi:type="dcterms:W3CDTF">2025-08-29T08:14:00Z</dcterms:modified>
</cp:coreProperties>
</file>