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1B22E" w14:textId="77777777" w:rsidR="004D33ED" w:rsidRPr="004D33ED" w:rsidRDefault="004D33ED" w:rsidP="004D33ED">
      <w:pPr>
        <w:pStyle w:val="1"/>
        <w:spacing w:before="0" w:beforeAutospacing="0" w:after="0" w:afterAutospacing="0" w:line="780" w:lineRule="atLeast"/>
        <w:rPr>
          <w:rFonts w:ascii="Arial" w:hAnsi="Arial" w:cs="Arial"/>
          <w:b w:val="0"/>
          <w:bCs w:val="0"/>
          <w:color w:val="000000"/>
          <w:sz w:val="66"/>
          <w:szCs w:val="66"/>
        </w:rPr>
      </w:pPr>
      <w:r>
        <w:t>ІНФОРМАЦІЙНА ДОВІДКА щодо розміщення у ІІ кварталі 2026 року соціальної реклами в приміщеннях органів державної влади та органів місцевого самоврядування, які надають послуги ветеранам війн</w:t>
      </w:r>
    </w:p>
    <w:p w14:paraId="0DCD936A" w14:textId="77777777" w:rsidR="004D33ED" w:rsidRDefault="004D33ED" w:rsidP="004D33ED">
      <w:pPr>
        <w:pStyle w:val="a3"/>
        <w:spacing w:before="0" w:beforeAutospacing="0" w:after="360" w:afterAutospacing="0" w:line="36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виконання Плану заходів на 2025-2026 роки з реалізації Національної стратегії із створення безбар’єрного простору в Україні на період до 2030 року в межах:</w:t>
      </w:r>
    </w:p>
    <w:p w14:paraId="229CF0FF" w14:textId="77777777" w:rsidR="004D33ED" w:rsidRDefault="004D33ED" w:rsidP="004D33ED">
      <w:pPr>
        <w:pStyle w:val="a3"/>
        <w:spacing w:before="0" w:beforeAutospacing="0" w:after="360" w:afterAutospacing="0" w:line="36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Напряму 2. Інформаційна безбар’єрність</w:t>
      </w:r>
    </w:p>
    <w:p w14:paraId="79D635E8" w14:textId="77777777" w:rsidR="004D33ED" w:rsidRDefault="004D33ED" w:rsidP="004D33ED">
      <w:pPr>
        <w:pStyle w:val="a3"/>
        <w:spacing w:before="0" w:beforeAutospacing="0" w:after="360" w:afterAutospacing="0" w:line="36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Стратегічної цілі: “Публічна інформація субʼєктів владних повноважень є доступною для кожного у різних форматах”</w:t>
      </w:r>
    </w:p>
    <w:p w14:paraId="29DF0C3B" w14:textId="77777777" w:rsidR="004D33ED" w:rsidRDefault="004D33ED" w:rsidP="004D33ED">
      <w:pPr>
        <w:pStyle w:val="a3"/>
        <w:spacing w:before="0" w:beforeAutospacing="0" w:after="360" w:afterAutospacing="0" w:line="36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Завдання 10. Підвищення рівня обізнаності фахівців органів державної влади, інших державних органів, органів місцевого самоврядування про важливість доступності та рівних можливостей для осіб з різними ступенями обмеження здатності до спілкування</w:t>
      </w:r>
    </w:p>
    <w:p w14:paraId="6CE4EC27" w14:textId="77777777" w:rsidR="004D33ED" w:rsidRDefault="004D33ED" w:rsidP="004D33ED">
      <w:pPr>
        <w:pStyle w:val="a3"/>
        <w:spacing w:before="0" w:beforeAutospacing="0" w:after="360" w:afterAutospacing="0" w:line="36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Заходу 5. Розміщення розробленої за погодженням з Мінветеранів соціальної реклами в закладах охорони здоров’я, освіти, територіальних центрах комплектування та соціальної підтримки, центрах надання адміністративних послуг, адміністративних приміщеннях органів державної влади та органів місцевого самоврядування, які надають послуги ветеранам війни.</w:t>
      </w:r>
    </w:p>
    <w:p w14:paraId="25448144" w14:textId="77777777" w:rsidR="004D33ED" w:rsidRDefault="004D33ED" w:rsidP="004D33ED">
      <w:pPr>
        <w:pStyle w:val="a3"/>
        <w:spacing w:before="0" w:beforeAutospacing="0" w:after="360" w:afterAutospacing="0" w:line="36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 період із 01.04.2026 по 30.06.2026 фахівці Управління з питань ветеранської політики   Рівненської  ОВА здійснювали поширення соціальної реклами розробленої за погодженням з Мінветеранів в приміщеннях органів державної влади та органів місцевого самоврядування, які надають послуги ветеранам війни</w:t>
      </w:r>
    </w:p>
    <w:p w14:paraId="501FD329" w14:textId="77777777" w:rsidR="004D33ED" w:rsidRDefault="004D33ED" w:rsidP="004D33ED">
      <w:pPr>
        <w:pStyle w:val="a3"/>
        <w:spacing w:before="0" w:beforeAutospacing="0" w:after="360" w:afterAutospacing="0" w:line="36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Поширення соціальної реклами здійснювалось шляхом:</w:t>
      </w:r>
    </w:p>
    <w:p w14:paraId="6FF4B458" w14:textId="77777777" w:rsidR="004D33ED" w:rsidRDefault="004D33ED" w:rsidP="004D33ED">
      <w:pPr>
        <w:numPr>
          <w:ilvl w:val="0"/>
          <w:numId w:val="1"/>
        </w:numPr>
        <w:spacing w:before="100" w:beforeAutospacing="1" w:after="360" w:line="36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особисто, під час робочих візитів у громади;</w:t>
      </w:r>
    </w:p>
    <w:p w14:paraId="19B775C1" w14:textId="77777777" w:rsidR="004D33ED" w:rsidRDefault="004D33ED" w:rsidP="004D33ED">
      <w:pPr>
        <w:numPr>
          <w:ilvl w:val="0"/>
          <w:numId w:val="1"/>
        </w:numPr>
        <w:spacing w:before="100" w:beforeAutospacing="1" w:after="360" w:line="36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через мережу фахівців із супроводу ветеранів війни та демобілізованих осіб, які працюють у громадах Вінницькій області.</w:t>
      </w:r>
    </w:p>
    <w:p w14:paraId="2E2D223D" w14:textId="77777777" w:rsidR="004D33ED" w:rsidRDefault="004D33ED" w:rsidP="004D33ED">
      <w:pPr>
        <w:pStyle w:val="a3"/>
        <w:spacing w:before="0" w:beforeAutospacing="0" w:after="360" w:afterAutospacing="0" w:line="36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такому випадку соціальна реклама у формі плакатів, буклетів, листівок, була розміщена на дошках та стендах, призначених для оголошень, інформаційних столах та інших локаціях, де вони привертають найбільше уваги отримувачів послуг і можуть забезпечити найширше охоплення цільової аудиторії.</w:t>
      </w:r>
    </w:p>
    <w:p w14:paraId="14874FAF" w14:textId="77777777" w:rsidR="004D33ED" w:rsidRDefault="004D33ED" w:rsidP="004D33ED">
      <w:pPr>
        <w:pStyle w:val="a3"/>
        <w:spacing w:before="0" w:beforeAutospacing="0" w:after="360" w:afterAutospacing="0" w:line="36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Примірники соціальної реклами також активно використовувались під час робочих нарад, зустрічей, консультацій надавачів чи отримувачів послуг, які проходили в приміщеннях органів державної влади або проводились за сприяння органів місцевого самоврядування.</w:t>
      </w:r>
    </w:p>
    <w:p w14:paraId="2608B807" w14:textId="79F8C6EC" w:rsidR="004D33ED" w:rsidRDefault="00680F22" w:rsidP="004D33ED">
      <w:pPr>
        <w:numPr>
          <w:ilvl w:val="0"/>
          <w:numId w:val="2"/>
        </w:numPr>
        <w:spacing w:before="15" w:after="360" w:line="360" w:lineRule="atLeast"/>
        <w:ind w:left="735" w:right="1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7E8B4F2C" wp14:editId="686B5DC2">
            <wp:extent cx="1905000" cy="1905000"/>
            <wp:effectExtent l="0" t="0" r="0" b="0"/>
            <wp:docPr id="1" name="Рисунок 2">
              <a:hlinkClick xmlns:a="http://schemas.openxmlformats.org/drawingml/2006/main" r:id="rId5" tooltip=" (1/5)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BB03" w14:textId="572F5979" w:rsidR="004D33ED" w:rsidRDefault="00680F22" w:rsidP="004D33ED">
      <w:pPr>
        <w:numPr>
          <w:ilvl w:val="0"/>
          <w:numId w:val="2"/>
        </w:numPr>
        <w:spacing w:before="15" w:after="360" w:line="360" w:lineRule="atLeast"/>
        <w:ind w:left="735" w:right="1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41694AD0" wp14:editId="44F71D64">
            <wp:extent cx="1905000" cy="1905000"/>
            <wp:effectExtent l="0" t="0" r="0" b="0"/>
            <wp:docPr id="2" name="Рисунок 2">
              <a:hlinkClick xmlns:a="http://schemas.openxmlformats.org/drawingml/2006/main" r:id="rId7" tooltip=" (2/5)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B2D19" w14:textId="3187E74B" w:rsidR="004D33ED" w:rsidRDefault="00680F22" w:rsidP="004D33ED">
      <w:pPr>
        <w:numPr>
          <w:ilvl w:val="0"/>
          <w:numId w:val="2"/>
        </w:numPr>
        <w:spacing w:before="15" w:after="360" w:line="360" w:lineRule="atLeast"/>
        <w:ind w:left="735" w:right="1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7F67E2E7" wp14:editId="65D4D8A4">
            <wp:extent cx="1905000" cy="1905000"/>
            <wp:effectExtent l="0" t="0" r="0" b="0"/>
            <wp:docPr id="3" name="Рисунок 1">
              <a:hlinkClick xmlns:a="http://schemas.openxmlformats.org/drawingml/2006/main" r:id="rId9" tooltip=" (3/5)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DC4BC" w14:textId="77777777" w:rsidR="004D33ED" w:rsidRDefault="004D33ED" w:rsidP="004D33ED">
      <w:pPr>
        <w:pStyle w:val="a3"/>
      </w:pPr>
    </w:p>
    <w:p w14:paraId="2EF16A64" w14:textId="77777777" w:rsidR="006E7D5F" w:rsidRDefault="006E7D5F"/>
    <w:sectPr w:rsidR="006E7D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532AB"/>
    <w:multiLevelType w:val="multilevel"/>
    <w:tmpl w:val="8AE8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830E9A"/>
    <w:multiLevelType w:val="multilevel"/>
    <w:tmpl w:val="9EAC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3118637">
    <w:abstractNumId w:val="0"/>
  </w:num>
  <w:num w:numId="2" w16cid:durableId="436564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3ED"/>
    <w:rsid w:val="00210FF7"/>
    <w:rsid w:val="004D33ED"/>
    <w:rsid w:val="00680F22"/>
    <w:rsid w:val="006E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D046F"/>
  <w15:chartTrackingRefBased/>
  <w15:docId w15:val="{7E798B80-1662-4926-8D57-F4435F34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4D33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D33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458077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66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vin.gov.ua/images/doc/vin/dep-veteran/news/2026/06_2026/30_06/1/2.jpe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vin.gov.ua/images/doc/vin/dep-veteran/news/2026/06_2026/30_06/1/1.jpe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vin.gov.ua/images/doc/vin/dep-veteran/news/2026/06_2026/30_06/1/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1382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ІНФОРМАЦІЙНА ДОВІДКА щодо розміщення у ІІ кварталі 2026 року соціальної реклами в приміщеннях органів державної влади та органів місцевого самоврядування, які надають послуги ветеранам війн</vt:lpstr>
    </vt:vector>
  </TitlesOfParts>
  <Company/>
  <LinksUpToDate>false</LinksUpToDate>
  <CharactersWithSpaces>2166</CharactersWithSpaces>
  <SharedDoc>false</SharedDoc>
  <HLinks>
    <vt:vector size="18" baseType="variant">
      <vt:variant>
        <vt:i4>7602289</vt:i4>
      </vt:variant>
      <vt:variant>
        <vt:i4>12</vt:i4>
      </vt:variant>
      <vt:variant>
        <vt:i4>0</vt:i4>
      </vt:variant>
      <vt:variant>
        <vt:i4>5</vt:i4>
      </vt:variant>
      <vt:variant>
        <vt:lpwstr>https://www.vin.gov.ua/images/doc/vin/dep-veteran/news/2026/06_2026/30_06/1/3.jpeg</vt:lpwstr>
      </vt:variant>
      <vt:variant>
        <vt:lpwstr/>
      </vt:variant>
      <vt:variant>
        <vt:i4>7602288</vt:i4>
      </vt:variant>
      <vt:variant>
        <vt:i4>6</vt:i4>
      </vt:variant>
      <vt:variant>
        <vt:i4>0</vt:i4>
      </vt:variant>
      <vt:variant>
        <vt:i4>5</vt:i4>
      </vt:variant>
      <vt:variant>
        <vt:lpwstr>https://www.vin.gov.ua/images/doc/vin/dep-veteran/news/2026/06_2026/30_06/1/2.jpeg</vt:lpwstr>
      </vt:variant>
      <vt:variant>
        <vt:lpwstr/>
      </vt:variant>
      <vt:variant>
        <vt:i4>7602291</vt:i4>
      </vt:variant>
      <vt:variant>
        <vt:i4>0</vt:i4>
      </vt:variant>
      <vt:variant>
        <vt:i4>0</vt:i4>
      </vt:variant>
      <vt:variant>
        <vt:i4>5</vt:i4>
      </vt:variant>
      <vt:variant>
        <vt:lpwstr>https://www.vin.gov.ua/images/doc/vin/dep-veteran/news/2026/06_2026/30_06/1/1.jpeg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ІНФОРМАЦІЙНА ДОВІДКА щодо розміщення у ІІ кварталі 2026 року соціальної реклами в приміщеннях органів державної влади та органів місцевого самоврядування, які надають послуги ветеранам війн</dc:title>
  <dc:subject/>
  <dc:creator>admin</dc:creator>
  <cp:keywords/>
  <dc:description/>
  <cp:lastModifiedBy>Олег Наумчук</cp:lastModifiedBy>
  <cp:revision>2</cp:revision>
  <dcterms:created xsi:type="dcterms:W3CDTF">2026-07-22T07:17:00Z</dcterms:created>
  <dcterms:modified xsi:type="dcterms:W3CDTF">2026-07-22T07:17:00Z</dcterms:modified>
</cp:coreProperties>
</file>