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31" w:rsidRPr="00333131" w:rsidRDefault="00333131" w:rsidP="003331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top"/>
      <w:r w:rsidRPr="00333131">
        <w:rPr>
          <w:b/>
          <w:sz w:val="28"/>
          <w:szCs w:val="28"/>
          <w:lang w:val="uk-UA"/>
        </w:rPr>
        <w:t>Щодо терміну дії ліцензії</w:t>
      </w:r>
      <w:r w:rsidRPr="00333131">
        <w:rPr>
          <w:b/>
          <w:sz w:val="28"/>
          <w:szCs w:val="28"/>
        </w:rPr>
        <w:t xml:space="preserve"> </w:t>
      </w:r>
    </w:p>
    <w:bookmarkEnd w:id="0"/>
    <w:p w:rsidR="00333131" w:rsidRPr="00333131" w:rsidRDefault="00333131" w:rsidP="003331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33131" w:rsidRPr="00333131" w:rsidRDefault="00333131" w:rsidP="003331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131">
        <w:rPr>
          <w:b/>
          <w:sz w:val="28"/>
          <w:szCs w:val="28"/>
          <w:lang w:val="uk-UA"/>
        </w:rPr>
        <w:t>28 червня 2015 року набув чинності Закон України</w:t>
      </w:r>
      <w:r w:rsidRPr="00333131">
        <w:rPr>
          <w:sz w:val="28"/>
          <w:szCs w:val="28"/>
        </w:rPr>
        <w:t xml:space="preserve"> </w:t>
      </w:r>
      <w:r w:rsidRPr="00333131">
        <w:rPr>
          <w:sz w:val="28"/>
          <w:szCs w:val="28"/>
          <w:lang w:val="uk-UA"/>
        </w:rPr>
        <w:t>від 02.03.2015</w:t>
      </w:r>
      <w:r w:rsidRPr="00333131">
        <w:rPr>
          <w:sz w:val="28"/>
          <w:szCs w:val="28"/>
          <w:lang w:val="uk-UA"/>
        </w:rPr>
        <w:br/>
        <w:t>№ 222-</w:t>
      </w:r>
      <w:r w:rsidRPr="00333131">
        <w:rPr>
          <w:sz w:val="28"/>
          <w:szCs w:val="28"/>
          <w:lang w:val="en-US"/>
        </w:rPr>
        <w:t>VIII</w:t>
      </w:r>
      <w:r w:rsidRPr="00333131">
        <w:rPr>
          <w:sz w:val="28"/>
          <w:szCs w:val="28"/>
        </w:rPr>
        <w:t xml:space="preserve"> </w:t>
      </w:r>
      <w:r w:rsidRPr="00333131">
        <w:rPr>
          <w:sz w:val="28"/>
          <w:szCs w:val="28"/>
          <w:lang w:val="uk-UA"/>
        </w:rPr>
        <w:t>«Про ліцензування видів господарської діяльності» (далі – Закон), який регулює суспільні відносини у сфері ліцензування видів господарської діяльності, визначає виключний перелік видів господарської діяльності, що підлягають ліцензуванню, встановлює уніфікований порядок їх ліцензування, нагляд і контроль у сфері ліцензування, відповідальність за порушення законодавства у сфері ліцензування видів господарської діяльності.</w:t>
      </w:r>
    </w:p>
    <w:p w:rsidR="00333131" w:rsidRPr="00333131" w:rsidRDefault="00333131" w:rsidP="003331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131">
        <w:rPr>
          <w:sz w:val="28"/>
          <w:szCs w:val="28"/>
          <w:lang w:val="uk-UA"/>
        </w:rPr>
        <w:t>Види господарської діяльності, що підлягають ліцензуванню, визначено статтею 7 цього Закону.</w:t>
      </w:r>
    </w:p>
    <w:p w:rsidR="00333131" w:rsidRPr="00333131" w:rsidRDefault="00333131" w:rsidP="003331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131">
        <w:rPr>
          <w:b/>
          <w:sz w:val="28"/>
          <w:szCs w:val="28"/>
          <w:lang w:val="uk-UA"/>
        </w:rPr>
        <w:t>Частиною 6 статті 21</w:t>
      </w:r>
      <w:r w:rsidRPr="00333131">
        <w:rPr>
          <w:sz w:val="28"/>
          <w:szCs w:val="28"/>
        </w:rPr>
        <w:t xml:space="preserve"> </w:t>
      </w:r>
      <w:r w:rsidRPr="00333131">
        <w:rPr>
          <w:sz w:val="28"/>
          <w:szCs w:val="28"/>
          <w:lang w:val="uk-UA"/>
        </w:rPr>
        <w:t xml:space="preserve">«Прикінцеві та перехідні положення» Закону встановлено, що </w:t>
      </w:r>
      <w:r w:rsidRPr="00333131">
        <w:rPr>
          <w:b/>
          <w:sz w:val="28"/>
          <w:szCs w:val="28"/>
          <w:lang w:val="uk-UA"/>
        </w:rPr>
        <w:t>ліцензії на провадження видів господарської діяльності, що на день набрання чинності цим Законом є чинними, продовжують діяти</w:t>
      </w:r>
      <w:r w:rsidRPr="00333131">
        <w:rPr>
          <w:sz w:val="28"/>
          <w:szCs w:val="28"/>
          <w:lang w:val="uk-UA"/>
        </w:rPr>
        <w:t>.</w:t>
      </w:r>
    </w:p>
    <w:p w:rsidR="00333131" w:rsidRPr="00333131" w:rsidRDefault="00333131" w:rsidP="003331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131">
        <w:rPr>
          <w:sz w:val="28"/>
          <w:szCs w:val="28"/>
          <w:lang w:val="uk-UA"/>
        </w:rPr>
        <w:t>При цьому, ліцензії на провадження видів господарської діяльності, зазначених у статті 7 цього Закону:</w:t>
      </w:r>
    </w:p>
    <w:p w:rsidR="00333131" w:rsidRPr="00333131" w:rsidRDefault="00333131" w:rsidP="003331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131">
        <w:rPr>
          <w:sz w:val="28"/>
          <w:szCs w:val="28"/>
          <w:lang w:val="uk-UA"/>
        </w:rPr>
        <w:t xml:space="preserve">– які </w:t>
      </w:r>
      <w:r w:rsidRPr="00333131">
        <w:rPr>
          <w:b/>
          <w:sz w:val="28"/>
          <w:szCs w:val="28"/>
          <w:lang w:val="uk-UA"/>
        </w:rPr>
        <w:t>є чинними на день набрання чинності цим Законом та мали обмежений термін дії</w:t>
      </w:r>
      <w:r w:rsidRPr="00333131">
        <w:rPr>
          <w:sz w:val="28"/>
          <w:szCs w:val="28"/>
          <w:lang w:val="uk-UA"/>
        </w:rPr>
        <w:t xml:space="preserve">, </w:t>
      </w:r>
      <w:r w:rsidRPr="00333131">
        <w:rPr>
          <w:b/>
          <w:sz w:val="28"/>
          <w:szCs w:val="28"/>
          <w:lang w:val="uk-UA"/>
        </w:rPr>
        <w:t>є безстроковими</w:t>
      </w:r>
      <w:r w:rsidRPr="00333131">
        <w:rPr>
          <w:sz w:val="28"/>
          <w:szCs w:val="28"/>
          <w:lang w:val="uk-UA"/>
        </w:rPr>
        <w:t xml:space="preserve"> і можуть бути, за заявою ліцензіата, переоформленні відповідним органом ліцензування безкоштовно у тижневий термін.</w:t>
      </w:r>
    </w:p>
    <w:p w:rsidR="00333131" w:rsidRPr="00333131" w:rsidRDefault="00333131" w:rsidP="003331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131">
        <w:rPr>
          <w:sz w:val="28"/>
          <w:szCs w:val="28"/>
          <w:lang w:val="uk-UA"/>
        </w:rPr>
        <w:t xml:space="preserve">Таким чином, ліцензії, які були чинними на момент набрання чинності Законом, є безстроковими, а можливість </w:t>
      </w:r>
      <w:r w:rsidRPr="00333131">
        <w:rPr>
          <w:b/>
          <w:sz w:val="28"/>
          <w:szCs w:val="28"/>
          <w:lang w:val="uk-UA"/>
        </w:rPr>
        <w:t>їх переоформлення</w:t>
      </w:r>
      <w:r w:rsidRPr="00333131">
        <w:rPr>
          <w:sz w:val="28"/>
          <w:szCs w:val="28"/>
          <w:lang w:val="uk-UA"/>
        </w:rPr>
        <w:t xml:space="preserve"> у даному випадку </w:t>
      </w:r>
      <w:r w:rsidRPr="00333131">
        <w:rPr>
          <w:b/>
          <w:sz w:val="28"/>
          <w:szCs w:val="28"/>
          <w:lang w:val="uk-UA"/>
        </w:rPr>
        <w:t>є правом ліцензіата (а не обов’язком)</w:t>
      </w:r>
      <w:r w:rsidRPr="00333131">
        <w:rPr>
          <w:sz w:val="28"/>
          <w:szCs w:val="28"/>
          <w:lang w:val="uk-UA"/>
        </w:rPr>
        <w:t>.</w:t>
      </w:r>
    </w:p>
    <w:p w:rsidR="000E344E" w:rsidRPr="00333131" w:rsidRDefault="00333131" w:rsidP="0033313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3131">
        <w:rPr>
          <w:sz w:val="28"/>
          <w:szCs w:val="28"/>
          <w:lang w:val="uk-UA"/>
        </w:rPr>
        <w:t>Форма заяви та строки звернення суб’єкта господарювання щодо переоформлення ліцензії відповідно до частини 6 статті 21 Закону не встановлені, а також не передбачено надання будь яких документів разом із заявою про переоформлення такої ліцензії.</w:t>
      </w:r>
      <w:bookmarkStart w:id="1" w:name="_GoBack"/>
      <w:bookmarkEnd w:id="1"/>
    </w:p>
    <w:sectPr w:rsidR="000E344E" w:rsidRPr="003331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FB"/>
    <w:rsid w:val="000E344E"/>
    <w:rsid w:val="00333131"/>
    <w:rsid w:val="003B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user55</dc:creator>
  <cp:keywords/>
  <dc:description/>
  <cp:lastModifiedBy>user55</cp:lastModifiedBy>
  <cp:revision>2</cp:revision>
  <dcterms:created xsi:type="dcterms:W3CDTF">2019-10-08T06:10:00Z</dcterms:created>
  <dcterms:modified xsi:type="dcterms:W3CDTF">2019-10-08T06:10:00Z</dcterms:modified>
</cp:coreProperties>
</file>