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C26C" w14:textId="77777777" w:rsidR="00957BF9" w:rsidRPr="00693C27" w:rsidRDefault="006921C9" w:rsidP="00256B5B">
      <w:pPr>
        <w:tabs>
          <w:tab w:val="left" w:pos="9781"/>
        </w:tabs>
        <w:rPr>
          <w:sz w:val="28"/>
          <w:szCs w:val="28"/>
        </w:rPr>
      </w:pPr>
      <w:r w:rsidRPr="00693C27">
        <w:rPr>
          <w:sz w:val="28"/>
          <w:szCs w:val="28"/>
        </w:rPr>
        <w:t xml:space="preserve">   </w:t>
      </w:r>
      <w:r w:rsidR="00251078" w:rsidRPr="00693C27">
        <w:rPr>
          <w:sz w:val="28"/>
          <w:szCs w:val="28"/>
        </w:rPr>
        <w:tab/>
      </w:r>
      <w:r w:rsidR="00251078" w:rsidRPr="00693C27">
        <w:rPr>
          <w:sz w:val="28"/>
          <w:szCs w:val="28"/>
        </w:rPr>
        <w:tab/>
      </w:r>
      <w:r w:rsidR="00251078" w:rsidRPr="00693C27">
        <w:rPr>
          <w:sz w:val="28"/>
          <w:szCs w:val="28"/>
        </w:rPr>
        <w:tab/>
      </w:r>
      <w:r w:rsidR="00D52CC7" w:rsidRPr="00693C27">
        <w:rPr>
          <w:sz w:val="28"/>
          <w:szCs w:val="28"/>
        </w:rPr>
        <w:t>Додаток</w:t>
      </w:r>
      <w:r w:rsidR="00A51938" w:rsidRPr="00693C27">
        <w:rPr>
          <w:sz w:val="28"/>
          <w:szCs w:val="28"/>
        </w:rPr>
        <w:t xml:space="preserve"> </w:t>
      </w:r>
      <w:r w:rsidR="00251078" w:rsidRPr="00693C27">
        <w:rPr>
          <w:sz w:val="28"/>
          <w:szCs w:val="28"/>
        </w:rPr>
        <w:t>до Програми</w:t>
      </w:r>
    </w:p>
    <w:p w14:paraId="40AA9881" w14:textId="77777777" w:rsidR="00251078" w:rsidRPr="00693C27" w:rsidRDefault="00251078" w:rsidP="000102B0">
      <w:pPr>
        <w:jc w:val="center"/>
        <w:rPr>
          <w:b/>
          <w:sz w:val="28"/>
          <w:szCs w:val="28"/>
        </w:rPr>
      </w:pPr>
    </w:p>
    <w:p w14:paraId="6BA95C96" w14:textId="77777777" w:rsidR="00837466" w:rsidRPr="00693C27" w:rsidRDefault="00837466" w:rsidP="000102B0">
      <w:pPr>
        <w:jc w:val="center"/>
        <w:rPr>
          <w:b/>
          <w:sz w:val="28"/>
          <w:szCs w:val="28"/>
        </w:rPr>
      </w:pPr>
    </w:p>
    <w:p w14:paraId="5B51CA85" w14:textId="77777777" w:rsidR="00957BF9" w:rsidRPr="00693C27" w:rsidRDefault="00957BF9" w:rsidP="000102B0">
      <w:pPr>
        <w:jc w:val="center"/>
        <w:rPr>
          <w:b/>
          <w:sz w:val="28"/>
          <w:szCs w:val="28"/>
        </w:rPr>
      </w:pPr>
      <w:r w:rsidRPr="00693C27">
        <w:rPr>
          <w:b/>
          <w:sz w:val="28"/>
          <w:szCs w:val="28"/>
        </w:rPr>
        <w:t xml:space="preserve">ЗАХОДИ </w:t>
      </w:r>
    </w:p>
    <w:p w14:paraId="6BD33D09" w14:textId="77777777" w:rsidR="00957BF9" w:rsidRPr="00693C27" w:rsidRDefault="00957BF9" w:rsidP="00957BF9">
      <w:pPr>
        <w:jc w:val="center"/>
        <w:rPr>
          <w:b/>
          <w:sz w:val="28"/>
          <w:szCs w:val="28"/>
        </w:rPr>
      </w:pPr>
      <w:r w:rsidRPr="00693C27">
        <w:rPr>
          <w:b/>
          <w:sz w:val="28"/>
          <w:szCs w:val="28"/>
        </w:rPr>
        <w:t xml:space="preserve">з виконання </w:t>
      </w:r>
      <w:r w:rsidR="00B7556C" w:rsidRPr="00693C27">
        <w:rPr>
          <w:b/>
          <w:sz w:val="28"/>
          <w:szCs w:val="28"/>
        </w:rPr>
        <w:t>О</w:t>
      </w:r>
      <w:r w:rsidRPr="00693C27">
        <w:rPr>
          <w:b/>
          <w:sz w:val="28"/>
          <w:szCs w:val="28"/>
        </w:rPr>
        <w:t>бласної програми розвитку між</w:t>
      </w:r>
      <w:r w:rsidR="00EC7ABF" w:rsidRPr="00693C27">
        <w:rPr>
          <w:b/>
          <w:sz w:val="28"/>
          <w:szCs w:val="28"/>
        </w:rPr>
        <w:t>народного</w:t>
      </w:r>
      <w:r w:rsidR="00C41B10">
        <w:rPr>
          <w:b/>
          <w:sz w:val="28"/>
          <w:szCs w:val="28"/>
        </w:rPr>
        <w:t xml:space="preserve"> територіального</w:t>
      </w:r>
      <w:r w:rsidR="00EC7ABF" w:rsidRPr="00693C27">
        <w:rPr>
          <w:b/>
          <w:sz w:val="28"/>
          <w:szCs w:val="28"/>
        </w:rPr>
        <w:t xml:space="preserve"> співробітництва на 202</w:t>
      </w:r>
      <w:r w:rsidR="00B313DC">
        <w:rPr>
          <w:b/>
          <w:sz w:val="28"/>
          <w:szCs w:val="28"/>
        </w:rPr>
        <w:t>5</w:t>
      </w:r>
      <w:r w:rsidR="00C861EE" w:rsidRPr="00693C27">
        <w:rPr>
          <w:b/>
          <w:sz w:val="28"/>
          <w:szCs w:val="28"/>
        </w:rPr>
        <w:t xml:space="preserve"> – 202</w:t>
      </w:r>
      <w:r w:rsidR="00B313DC">
        <w:rPr>
          <w:b/>
          <w:sz w:val="28"/>
          <w:szCs w:val="28"/>
        </w:rPr>
        <w:t>7</w:t>
      </w:r>
      <w:r w:rsidRPr="00693C27">
        <w:rPr>
          <w:b/>
          <w:sz w:val="28"/>
          <w:szCs w:val="28"/>
        </w:rPr>
        <w:t xml:space="preserve"> роки</w:t>
      </w:r>
    </w:p>
    <w:p w14:paraId="21D9719D" w14:textId="77777777" w:rsidR="005E260B" w:rsidRPr="00693C27" w:rsidRDefault="005E260B" w:rsidP="008D3393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19"/>
        <w:gridCol w:w="3127"/>
        <w:gridCol w:w="1418"/>
        <w:gridCol w:w="1417"/>
        <w:gridCol w:w="13"/>
        <w:gridCol w:w="838"/>
        <w:gridCol w:w="13"/>
        <w:gridCol w:w="838"/>
        <w:gridCol w:w="13"/>
        <w:gridCol w:w="843"/>
        <w:gridCol w:w="13"/>
        <w:gridCol w:w="1965"/>
      </w:tblGrid>
      <w:tr w:rsidR="0047286A" w:rsidRPr="00693C27" w14:paraId="6D764BDB" w14:textId="77777777" w:rsidTr="00442BF9">
        <w:trPr>
          <w:trHeight w:val="480"/>
          <w:tblHeader/>
        </w:trPr>
        <w:tc>
          <w:tcPr>
            <w:tcW w:w="675" w:type="dxa"/>
            <w:vMerge w:val="restart"/>
          </w:tcPr>
          <w:p w14:paraId="2DE86AE1" w14:textId="77777777" w:rsidR="00846B09" w:rsidRPr="00693C27" w:rsidRDefault="00846B09" w:rsidP="00E216E9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 xml:space="preserve">№ </w:t>
            </w:r>
          </w:p>
        </w:tc>
        <w:tc>
          <w:tcPr>
            <w:tcW w:w="3819" w:type="dxa"/>
            <w:vMerge w:val="restart"/>
          </w:tcPr>
          <w:p w14:paraId="48590138" w14:textId="77777777" w:rsidR="00846B09" w:rsidRPr="00693C27" w:rsidRDefault="002B4C53" w:rsidP="00E216E9">
            <w:pPr>
              <w:pStyle w:val="ae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Найменування заходу</w:t>
            </w:r>
          </w:p>
        </w:tc>
        <w:tc>
          <w:tcPr>
            <w:tcW w:w="3127" w:type="dxa"/>
            <w:vMerge w:val="restart"/>
          </w:tcPr>
          <w:p w14:paraId="1990A620" w14:textId="77777777" w:rsidR="00846B09" w:rsidRPr="00693C27" w:rsidRDefault="00846B09" w:rsidP="00E216E9">
            <w:pPr>
              <w:pStyle w:val="ae"/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Відповідальні за виконання</w:t>
            </w:r>
          </w:p>
        </w:tc>
        <w:tc>
          <w:tcPr>
            <w:tcW w:w="1418" w:type="dxa"/>
            <w:vMerge w:val="restart"/>
          </w:tcPr>
          <w:p w14:paraId="5D41D8DD" w14:textId="77777777" w:rsidR="00846B09" w:rsidRPr="00693C27" w:rsidRDefault="00F73CBE" w:rsidP="00D37F67">
            <w:pPr>
              <w:pStyle w:val="ae"/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Строк</w:t>
            </w:r>
            <w:r w:rsidR="000205E8" w:rsidRPr="00693C27">
              <w:rPr>
                <w:spacing w:val="-4"/>
                <w:sz w:val="26"/>
                <w:szCs w:val="26"/>
              </w:rPr>
              <w:t xml:space="preserve"> викона</w:t>
            </w:r>
            <w:r w:rsidR="00846B09" w:rsidRPr="00693C27">
              <w:rPr>
                <w:spacing w:val="-4"/>
                <w:sz w:val="26"/>
                <w:szCs w:val="26"/>
              </w:rPr>
              <w:t>ння</w:t>
            </w:r>
          </w:p>
        </w:tc>
        <w:tc>
          <w:tcPr>
            <w:tcW w:w="1417" w:type="dxa"/>
            <w:vMerge w:val="restart"/>
          </w:tcPr>
          <w:p w14:paraId="42297BD0" w14:textId="77777777" w:rsidR="00846B09" w:rsidRPr="00693C27" w:rsidRDefault="00846B09" w:rsidP="00E216E9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Джерела фінансува</w:t>
            </w:r>
            <w:r w:rsidR="0095294A">
              <w:rPr>
                <w:spacing w:val="-4"/>
                <w:sz w:val="26"/>
                <w:szCs w:val="26"/>
              </w:rPr>
              <w:t>-</w:t>
            </w:r>
            <w:r w:rsidRPr="00693C27">
              <w:rPr>
                <w:spacing w:val="-4"/>
                <w:sz w:val="26"/>
                <w:szCs w:val="26"/>
              </w:rPr>
              <w:t>ння</w:t>
            </w:r>
          </w:p>
        </w:tc>
        <w:tc>
          <w:tcPr>
            <w:tcW w:w="2558" w:type="dxa"/>
            <w:gridSpan w:val="6"/>
          </w:tcPr>
          <w:p w14:paraId="4C7FB91F" w14:textId="77777777" w:rsidR="00846B09" w:rsidRPr="00693C27" w:rsidRDefault="00846B09" w:rsidP="00E216E9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 xml:space="preserve">Обсяги фінансування </w:t>
            </w:r>
            <w:r w:rsidRPr="00693C27">
              <w:rPr>
                <w:spacing w:val="-4"/>
                <w:sz w:val="26"/>
                <w:szCs w:val="26"/>
              </w:rPr>
              <w:br/>
              <w:t>(тис. гривень)</w:t>
            </w:r>
          </w:p>
        </w:tc>
        <w:tc>
          <w:tcPr>
            <w:tcW w:w="1978" w:type="dxa"/>
            <w:gridSpan w:val="2"/>
            <w:vMerge w:val="restart"/>
          </w:tcPr>
          <w:p w14:paraId="5AEDBCF1" w14:textId="77777777" w:rsidR="00846B09" w:rsidRPr="00693C27" w:rsidRDefault="00846B09" w:rsidP="00E216E9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Очікувані результати</w:t>
            </w:r>
          </w:p>
        </w:tc>
      </w:tr>
      <w:tr w:rsidR="0047286A" w:rsidRPr="00693C27" w14:paraId="70D48A6B" w14:textId="77777777" w:rsidTr="00442BF9">
        <w:trPr>
          <w:trHeight w:val="311"/>
          <w:tblHeader/>
        </w:trPr>
        <w:tc>
          <w:tcPr>
            <w:tcW w:w="675" w:type="dxa"/>
            <w:vMerge/>
          </w:tcPr>
          <w:p w14:paraId="6E48F662" w14:textId="77777777" w:rsidR="00846B09" w:rsidRPr="00693C27" w:rsidRDefault="00846B09" w:rsidP="00846B09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3819" w:type="dxa"/>
            <w:vMerge/>
          </w:tcPr>
          <w:p w14:paraId="0021081D" w14:textId="77777777" w:rsidR="00846B09" w:rsidRPr="00693C27" w:rsidRDefault="00846B09" w:rsidP="00846B09">
            <w:pPr>
              <w:pStyle w:val="ae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3127" w:type="dxa"/>
            <w:vMerge/>
          </w:tcPr>
          <w:p w14:paraId="0E40F36A" w14:textId="77777777" w:rsidR="00846B09" w:rsidRPr="00693C27" w:rsidRDefault="00846B09" w:rsidP="00846B09">
            <w:pPr>
              <w:pStyle w:val="ae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6CC6E9CC" w14:textId="77777777" w:rsidR="00846B09" w:rsidRPr="00693C27" w:rsidRDefault="00846B09" w:rsidP="00D37F67">
            <w:pPr>
              <w:pStyle w:val="ae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26041979" w14:textId="77777777" w:rsidR="00846B09" w:rsidRPr="00693C27" w:rsidRDefault="00846B09" w:rsidP="00846B09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14:paraId="06520543" w14:textId="77777777" w:rsidR="00846B09" w:rsidRPr="00693C27" w:rsidRDefault="00846B09" w:rsidP="006A7B41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202</w:t>
            </w:r>
            <w:r w:rsidR="00B313DC">
              <w:rPr>
                <w:spacing w:val="-4"/>
                <w:sz w:val="26"/>
                <w:szCs w:val="26"/>
              </w:rPr>
              <w:t>5</w:t>
            </w:r>
          </w:p>
        </w:tc>
        <w:tc>
          <w:tcPr>
            <w:tcW w:w="851" w:type="dxa"/>
            <w:gridSpan w:val="2"/>
          </w:tcPr>
          <w:p w14:paraId="13A087B3" w14:textId="77777777" w:rsidR="00846B09" w:rsidRPr="00693C27" w:rsidRDefault="00846B09" w:rsidP="00B313DC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202</w:t>
            </w:r>
            <w:r w:rsidR="00B313DC">
              <w:rPr>
                <w:spacing w:val="-4"/>
                <w:sz w:val="26"/>
                <w:szCs w:val="26"/>
              </w:rPr>
              <w:t>6</w:t>
            </w:r>
          </w:p>
        </w:tc>
        <w:tc>
          <w:tcPr>
            <w:tcW w:w="856" w:type="dxa"/>
            <w:gridSpan w:val="2"/>
          </w:tcPr>
          <w:p w14:paraId="1082A5E3" w14:textId="77777777" w:rsidR="00846B09" w:rsidRPr="00693C27" w:rsidRDefault="00846B09" w:rsidP="006A7B41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202</w:t>
            </w:r>
            <w:r w:rsidR="00B313DC">
              <w:rPr>
                <w:spacing w:val="-4"/>
                <w:sz w:val="26"/>
                <w:szCs w:val="26"/>
              </w:rPr>
              <w:t>7</w:t>
            </w:r>
          </w:p>
        </w:tc>
        <w:tc>
          <w:tcPr>
            <w:tcW w:w="1978" w:type="dxa"/>
            <w:gridSpan w:val="2"/>
            <w:vMerge/>
          </w:tcPr>
          <w:p w14:paraId="7F22B05B" w14:textId="77777777" w:rsidR="00846B09" w:rsidRPr="00693C27" w:rsidRDefault="00846B09" w:rsidP="00846B09">
            <w:pPr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6A7B41" w:rsidRPr="00693C27" w14:paraId="7833A49A" w14:textId="77777777" w:rsidTr="00442BF9">
        <w:trPr>
          <w:trHeight w:val="311"/>
        </w:trPr>
        <w:tc>
          <w:tcPr>
            <w:tcW w:w="675" w:type="dxa"/>
          </w:tcPr>
          <w:p w14:paraId="24CF1259" w14:textId="77777777" w:rsidR="006A7B41" w:rsidRPr="00693C27" w:rsidRDefault="006A7B41" w:rsidP="0056227A">
            <w:pPr>
              <w:numPr>
                <w:ilvl w:val="0"/>
                <w:numId w:val="7"/>
              </w:numPr>
              <w:ind w:left="357" w:hanging="357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3819" w:type="dxa"/>
          </w:tcPr>
          <w:p w14:paraId="36FFB454" w14:textId="77777777" w:rsidR="006A7B41" w:rsidRPr="00693C27" w:rsidRDefault="001B4D30" w:rsidP="001B4D30">
            <w:pPr>
              <w:jc w:val="both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Протокольне та о</w:t>
            </w:r>
            <w:r w:rsidR="006A7B41" w:rsidRPr="00693C27">
              <w:rPr>
                <w:spacing w:val="-4"/>
                <w:sz w:val="26"/>
                <w:szCs w:val="26"/>
              </w:rPr>
              <w:t>рганізаційне забезпе</w:t>
            </w:r>
            <w:r w:rsidR="006A7B41" w:rsidRPr="00693C27">
              <w:rPr>
                <w:spacing w:val="-4"/>
                <w:sz w:val="26"/>
                <w:szCs w:val="26"/>
              </w:rPr>
              <w:softHyphen/>
              <w:t>чення проведення візитів делегацій Рівненської області в зарубіжні країни</w:t>
            </w:r>
          </w:p>
        </w:tc>
        <w:tc>
          <w:tcPr>
            <w:tcW w:w="3127" w:type="dxa"/>
          </w:tcPr>
          <w:p w14:paraId="0AB5C5BF" w14:textId="77777777" w:rsidR="006A7B41" w:rsidRPr="00693C27" w:rsidRDefault="006A7B41" w:rsidP="00850EB6">
            <w:pPr>
              <w:tabs>
                <w:tab w:val="left" w:pos="0"/>
                <w:tab w:val="left" w:pos="339"/>
              </w:tabs>
              <w:jc w:val="both"/>
              <w:outlineLvl w:val="0"/>
              <w:rPr>
                <w:i/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Управління міжнародного співробітництва та європейської інтеграції облдержадміністрації</w:t>
            </w:r>
          </w:p>
        </w:tc>
        <w:tc>
          <w:tcPr>
            <w:tcW w:w="1418" w:type="dxa"/>
          </w:tcPr>
          <w:p w14:paraId="7A6FF1F2" w14:textId="77777777" w:rsidR="006A7B41" w:rsidRPr="00693C27" w:rsidRDefault="006A7B41" w:rsidP="00D37F67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Щороку</w:t>
            </w:r>
          </w:p>
        </w:tc>
        <w:tc>
          <w:tcPr>
            <w:tcW w:w="1417" w:type="dxa"/>
          </w:tcPr>
          <w:p w14:paraId="33A1CEA5" w14:textId="77777777" w:rsidR="006A7B41" w:rsidRPr="00693C27" w:rsidRDefault="006A7B41" w:rsidP="006A7B41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Обласний бюджет</w:t>
            </w:r>
          </w:p>
        </w:tc>
        <w:tc>
          <w:tcPr>
            <w:tcW w:w="851" w:type="dxa"/>
            <w:gridSpan w:val="2"/>
          </w:tcPr>
          <w:p w14:paraId="618161FC" w14:textId="77777777" w:rsidR="006A7B41" w:rsidRPr="00693C27" w:rsidRDefault="000647DD" w:rsidP="006A7B41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450</w:t>
            </w:r>
          </w:p>
        </w:tc>
        <w:tc>
          <w:tcPr>
            <w:tcW w:w="851" w:type="dxa"/>
            <w:gridSpan w:val="2"/>
          </w:tcPr>
          <w:p w14:paraId="3B98FCC7" w14:textId="77777777" w:rsidR="006A7B41" w:rsidRPr="00693C27" w:rsidRDefault="000647DD" w:rsidP="006A7B41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550</w:t>
            </w:r>
          </w:p>
        </w:tc>
        <w:tc>
          <w:tcPr>
            <w:tcW w:w="856" w:type="dxa"/>
            <w:gridSpan w:val="2"/>
          </w:tcPr>
          <w:p w14:paraId="77263E46" w14:textId="77777777" w:rsidR="006A7B41" w:rsidRPr="00693C27" w:rsidRDefault="000647DD" w:rsidP="006A7B41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550</w:t>
            </w:r>
          </w:p>
        </w:tc>
        <w:tc>
          <w:tcPr>
            <w:tcW w:w="1978" w:type="dxa"/>
            <w:gridSpan w:val="2"/>
          </w:tcPr>
          <w:p w14:paraId="112FF76C" w14:textId="77777777" w:rsidR="006A7B41" w:rsidRPr="00693C27" w:rsidRDefault="006A7B41" w:rsidP="006A7B41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Розширення міжнародного</w:t>
            </w:r>
            <w:r w:rsidR="00C41B10">
              <w:rPr>
                <w:spacing w:val="-4"/>
                <w:sz w:val="26"/>
                <w:szCs w:val="26"/>
              </w:rPr>
              <w:t xml:space="preserve"> територіального</w:t>
            </w:r>
            <w:r w:rsidRPr="00693C27">
              <w:rPr>
                <w:spacing w:val="-4"/>
                <w:sz w:val="26"/>
                <w:szCs w:val="26"/>
              </w:rPr>
              <w:t xml:space="preserve"> співробітництва, формування та підтримка позитивного іміджу Рівненщини</w:t>
            </w:r>
          </w:p>
        </w:tc>
      </w:tr>
      <w:tr w:rsidR="000647DD" w:rsidRPr="00693C27" w14:paraId="78D031A4" w14:textId="77777777" w:rsidTr="00442BF9">
        <w:trPr>
          <w:trHeight w:val="311"/>
        </w:trPr>
        <w:tc>
          <w:tcPr>
            <w:tcW w:w="675" w:type="dxa"/>
          </w:tcPr>
          <w:p w14:paraId="703E94E3" w14:textId="77777777" w:rsidR="000647DD" w:rsidRPr="00693C27" w:rsidRDefault="000647DD" w:rsidP="000647DD">
            <w:pPr>
              <w:numPr>
                <w:ilvl w:val="0"/>
                <w:numId w:val="7"/>
              </w:numPr>
              <w:ind w:left="357" w:hanging="357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3819" w:type="dxa"/>
          </w:tcPr>
          <w:p w14:paraId="2BE2CCDD" w14:textId="77777777" w:rsidR="000647DD" w:rsidRPr="00693C27" w:rsidRDefault="000647DD" w:rsidP="000647DD">
            <w:pPr>
              <w:jc w:val="both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 xml:space="preserve">Протокольне та організаційне забезпечення проведення візитів і зустрічей з представниками іноземних країн, а також дипломатичних представництв, консульських установ, інших офіційних представництв іноземних держав і міжнародних організацій </w:t>
            </w:r>
          </w:p>
        </w:tc>
        <w:tc>
          <w:tcPr>
            <w:tcW w:w="3127" w:type="dxa"/>
          </w:tcPr>
          <w:p w14:paraId="36DA12A0" w14:textId="77777777" w:rsidR="000647DD" w:rsidRPr="00693C27" w:rsidRDefault="000647DD" w:rsidP="000647DD">
            <w:pPr>
              <w:jc w:val="both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Управління міжнародного співробітництва та європейської інтеграції облдержадміністрації</w:t>
            </w:r>
          </w:p>
        </w:tc>
        <w:tc>
          <w:tcPr>
            <w:tcW w:w="1418" w:type="dxa"/>
          </w:tcPr>
          <w:p w14:paraId="670963E2" w14:textId="77777777" w:rsidR="000647DD" w:rsidRPr="00693C27" w:rsidRDefault="000647DD" w:rsidP="00D37F67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Щороку</w:t>
            </w:r>
          </w:p>
        </w:tc>
        <w:tc>
          <w:tcPr>
            <w:tcW w:w="1417" w:type="dxa"/>
          </w:tcPr>
          <w:p w14:paraId="6E49B42F" w14:textId="77777777" w:rsidR="000647DD" w:rsidRPr="00693C27" w:rsidRDefault="000647DD" w:rsidP="000647DD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Обласний бюджет</w:t>
            </w:r>
          </w:p>
        </w:tc>
        <w:tc>
          <w:tcPr>
            <w:tcW w:w="851" w:type="dxa"/>
            <w:gridSpan w:val="2"/>
          </w:tcPr>
          <w:p w14:paraId="1C925C2C" w14:textId="77777777" w:rsidR="000647DD" w:rsidRPr="00693C27" w:rsidRDefault="00C41B10" w:rsidP="000647DD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30</w:t>
            </w:r>
            <w:r w:rsidR="000647DD">
              <w:rPr>
                <w:spacing w:val="-4"/>
                <w:sz w:val="26"/>
                <w:szCs w:val="26"/>
              </w:rPr>
              <w:t>0</w:t>
            </w:r>
          </w:p>
        </w:tc>
        <w:tc>
          <w:tcPr>
            <w:tcW w:w="851" w:type="dxa"/>
            <w:gridSpan w:val="2"/>
          </w:tcPr>
          <w:p w14:paraId="35E6C972" w14:textId="77777777" w:rsidR="000647DD" w:rsidRPr="00693C27" w:rsidRDefault="00C41B10" w:rsidP="000647DD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40</w:t>
            </w:r>
            <w:r w:rsidR="000647DD">
              <w:rPr>
                <w:spacing w:val="-4"/>
                <w:sz w:val="26"/>
                <w:szCs w:val="26"/>
              </w:rPr>
              <w:t>0</w:t>
            </w:r>
          </w:p>
        </w:tc>
        <w:tc>
          <w:tcPr>
            <w:tcW w:w="856" w:type="dxa"/>
            <w:gridSpan w:val="2"/>
          </w:tcPr>
          <w:p w14:paraId="71CADC80" w14:textId="77777777" w:rsidR="000647DD" w:rsidRPr="00693C27" w:rsidRDefault="00C41B10" w:rsidP="000647DD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50</w:t>
            </w:r>
            <w:r w:rsidR="000647DD">
              <w:rPr>
                <w:spacing w:val="-4"/>
                <w:sz w:val="26"/>
                <w:szCs w:val="26"/>
              </w:rPr>
              <w:t>0</w:t>
            </w:r>
          </w:p>
        </w:tc>
        <w:tc>
          <w:tcPr>
            <w:tcW w:w="1978" w:type="dxa"/>
            <w:gridSpan w:val="2"/>
          </w:tcPr>
          <w:p w14:paraId="0E79FC49" w14:textId="77777777" w:rsidR="000647DD" w:rsidRPr="00693C27" w:rsidRDefault="000647DD" w:rsidP="000647DD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Розширення міжнародного</w:t>
            </w:r>
            <w:r w:rsidR="000E5F02">
              <w:rPr>
                <w:spacing w:val="-4"/>
                <w:sz w:val="26"/>
                <w:szCs w:val="26"/>
              </w:rPr>
              <w:t xml:space="preserve"> територіального</w:t>
            </w:r>
            <w:r w:rsidRPr="00693C27">
              <w:rPr>
                <w:spacing w:val="-4"/>
                <w:sz w:val="26"/>
                <w:szCs w:val="26"/>
              </w:rPr>
              <w:t xml:space="preserve"> співробітництва, формування та підтримка позитивного іміджу Рівненщини</w:t>
            </w:r>
          </w:p>
        </w:tc>
      </w:tr>
      <w:tr w:rsidR="000647DD" w:rsidRPr="00693C27" w14:paraId="2E67AD90" w14:textId="77777777" w:rsidTr="00442BF9">
        <w:trPr>
          <w:trHeight w:val="311"/>
        </w:trPr>
        <w:tc>
          <w:tcPr>
            <w:tcW w:w="675" w:type="dxa"/>
          </w:tcPr>
          <w:p w14:paraId="660D5876" w14:textId="77777777" w:rsidR="000647DD" w:rsidRPr="00693C27" w:rsidRDefault="000647DD" w:rsidP="000647DD">
            <w:pPr>
              <w:numPr>
                <w:ilvl w:val="0"/>
                <w:numId w:val="7"/>
              </w:numPr>
              <w:ind w:left="357" w:hanging="357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3819" w:type="dxa"/>
          </w:tcPr>
          <w:p w14:paraId="290798AF" w14:textId="77777777" w:rsidR="000647DD" w:rsidRPr="00693C27" w:rsidRDefault="000647DD" w:rsidP="000E5F02">
            <w:pPr>
              <w:jc w:val="both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Організація, проведення та участь у заходах, у тому числі спрямованих на поглиблення і розвиток між</w:t>
            </w:r>
            <w:r w:rsidR="00C41B10">
              <w:rPr>
                <w:spacing w:val="-4"/>
                <w:sz w:val="26"/>
                <w:szCs w:val="26"/>
              </w:rPr>
              <w:t>народного територіального</w:t>
            </w:r>
            <w:r w:rsidRPr="00693C27">
              <w:rPr>
                <w:spacing w:val="-4"/>
                <w:sz w:val="26"/>
                <w:szCs w:val="26"/>
              </w:rPr>
              <w:t xml:space="preserve"> </w:t>
            </w:r>
            <w:r w:rsidR="00C41B10">
              <w:rPr>
                <w:spacing w:val="-4"/>
                <w:sz w:val="26"/>
                <w:szCs w:val="26"/>
              </w:rPr>
              <w:t>співробітництва</w:t>
            </w:r>
            <w:r w:rsidR="00373E04">
              <w:rPr>
                <w:spacing w:val="-4"/>
                <w:sz w:val="26"/>
                <w:szCs w:val="26"/>
              </w:rPr>
              <w:t xml:space="preserve">, </w:t>
            </w:r>
            <w:r w:rsidR="000E5F02">
              <w:rPr>
                <w:spacing w:val="-4"/>
                <w:sz w:val="26"/>
                <w:szCs w:val="26"/>
              </w:rPr>
              <w:t xml:space="preserve">реалізації політики у сфері </w:t>
            </w:r>
            <w:r w:rsidR="00373E04">
              <w:rPr>
                <w:spacing w:val="-4"/>
                <w:sz w:val="26"/>
                <w:szCs w:val="26"/>
              </w:rPr>
              <w:t>євро</w:t>
            </w:r>
            <w:r w:rsidR="000E5F02">
              <w:rPr>
                <w:spacing w:val="-4"/>
                <w:sz w:val="26"/>
                <w:szCs w:val="26"/>
              </w:rPr>
              <w:t>пейської та євроатлантичної інтеграції</w:t>
            </w:r>
          </w:p>
        </w:tc>
        <w:tc>
          <w:tcPr>
            <w:tcW w:w="3127" w:type="dxa"/>
          </w:tcPr>
          <w:p w14:paraId="2379480B" w14:textId="77777777" w:rsidR="000647DD" w:rsidRPr="00693C27" w:rsidRDefault="000647DD" w:rsidP="000647DD">
            <w:pPr>
              <w:jc w:val="both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 xml:space="preserve">Управління міжнародного співробітництва та європейської інтеграції облдержадміністрації, інші зацікавлені </w:t>
            </w:r>
            <w:r>
              <w:rPr>
                <w:spacing w:val="-4"/>
                <w:sz w:val="26"/>
                <w:szCs w:val="26"/>
              </w:rPr>
              <w:t xml:space="preserve">структурні підрозділи облдержадміністрації, </w:t>
            </w:r>
            <w:r w:rsidRPr="00693C27">
              <w:rPr>
                <w:spacing w:val="-4"/>
                <w:sz w:val="26"/>
                <w:szCs w:val="26"/>
              </w:rPr>
              <w:t xml:space="preserve">районні державні </w:t>
            </w:r>
            <w:r w:rsidR="00D37F67">
              <w:rPr>
                <w:spacing w:val="-4"/>
                <w:sz w:val="26"/>
                <w:szCs w:val="26"/>
              </w:rPr>
              <w:lastRenderedPageBreak/>
              <w:t xml:space="preserve">(військові) </w:t>
            </w:r>
            <w:r w:rsidRPr="00693C27">
              <w:rPr>
                <w:spacing w:val="-4"/>
                <w:sz w:val="26"/>
                <w:szCs w:val="26"/>
              </w:rPr>
              <w:t>адміністрації,  виконавчі комітети сільських, селищних, міських рад територіальних громад</w:t>
            </w:r>
          </w:p>
        </w:tc>
        <w:tc>
          <w:tcPr>
            <w:tcW w:w="1418" w:type="dxa"/>
          </w:tcPr>
          <w:p w14:paraId="7ECD98FF" w14:textId="77777777" w:rsidR="000647DD" w:rsidRPr="00693C27" w:rsidRDefault="000647DD" w:rsidP="00D37F67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lastRenderedPageBreak/>
              <w:t>Щороку</w:t>
            </w:r>
          </w:p>
        </w:tc>
        <w:tc>
          <w:tcPr>
            <w:tcW w:w="1417" w:type="dxa"/>
          </w:tcPr>
          <w:p w14:paraId="30736806" w14:textId="77777777" w:rsidR="000647DD" w:rsidRPr="00693C27" w:rsidRDefault="000647DD" w:rsidP="000647DD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Обласний бюджет</w:t>
            </w:r>
          </w:p>
        </w:tc>
        <w:tc>
          <w:tcPr>
            <w:tcW w:w="851" w:type="dxa"/>
            <w:gridSpan w:val="2"/>
          </w:tcPr>
          <w:p w14:paraId="566A6B8B" w14:textId="77777777" w:rsidR="000647DD" w:rsidRPr="00693C27" w:rsidRDefault="000647DD" w:rsidP="000647DD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300</w:t>
            </w:r>
          </w:p>
        </w:tc>
        <w:tc>
          <w:tcPr>
            <w:tcW w:w="851" w:type="dxa"/>
            <w:gridSpan w:val="2"/>
          </w:tcPr>
          <w:p w14:paraId="4BACAAA2" w14:textId="77777777" w:rsidR="000647DD" w:rsidRPr="00693C27" w:rsidRDefault="000647DD" w:rsidP="000647DD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350</w:t>
            </w:r>
          </w:p>
        </w:tc>
        <w:tc>
          <w:tcPr>
            <w:tcW w:w="856" w:type="dxa"/>
            <w:gridSpan w:val="2"/>
          </w:tcPr>
          <w:p w14:paraId="3A1ADB59" w14:textId="77777777" w:rsidR="000647DD" w:rsidRPr="00693C27" w:rsidRDefault="000647DD" w:rsidP="000647DD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400</w:t>
            </w:r>
          </w:p>
        </w:tc>
        <w:tc>
          <w:tcPr>
            <w:tcW w:w="1978" w:type="dxa"/>
            <w:gridSpan w:val="2"/>
          </w:tcPr>
          <w:p w14:paraId="335DBEA6" w14:textId="77777777" w:rsidR="000647DD" w:rsidRPr="00693C27" w:rsidRDefault="000E5F02" w:rsidP="000647DD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Реалізація державної політики у сфері міжнародного територіального </w:t>
            </w:r>
            <w:r w:rsidR="000647DD" w:rsidRPr="00693C27">
              <w:rPr>
                <w:spacing w:val="-4"/>
                <w:sz w:val="26"/>
                <w:szCs w:val="26"/>
              </w:rPr>
              <w:t>співробітництва</w:t>
            </w:r>
          </w:p>
        </w:tc>
      </w:tr>
      <w:tr w:rsidR="000647DD" w:rsidRPr="00693C27" w14:paraId="3B15AAE8" w14:textId="77777777" w:rsidTr="00442BF9">
        <w:trPr>
          <w:trHeight w:val="311"/>
        </w:trPr>
        <w:tc>
          <w:tcPr>
            <w:tcW w:w="675" w:type="dxa"/>
          </w:tcPr>
          <w:p w14:paraId="5A7A3D2F" w14:textId="77777777" w:rsidR="000647DD" w:rsidRPr="00693C27" w:rsidRDefault="000647DD" w:rsidP="000647DD">
            <w:pPr>
              <w:numPr>
                <w:ilvl w:val="0"/>
                <w:numId w:val="7"/>
              </w:numPr>
              <w:ind w:left="357" w:hanging="357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3819" w:type="dxa"/>
          </w:tcPr>
          <w:p w14:paraId="1E8A260B" w14:textId="77777777" w:rsidR="000647DD" w:rsidRPr="00693C27" w:rsidRDefault="000647DD" w:rsidP="000F3767">
            <w:pPr>
              <w:jc w:val="both"/>
              <w:rPr>
                <w:spacing w:val="-4"/>
                <w:sz w:val="26"/>
                <w:szCs w:val="26"/>
                <w:highlight w:val="yellow"/>
              </w:rPr>
            </w:pPr>
            <w:r w:rsidRPr="00693C27">
              <w:rPr>
                <w:spacing w:val="-4"/>
                <w:sz w:val="26"/>
                <w:szCs w:val="26"/>
              </w:rPr>
              <w:t xml:space="preserve">Проведення та участь делегацій області, </w:t>
            </w:r>
            <w:r w:rsidRPr="00693C27">
              <w:rPr>
                <w:spacing w:val="-6"/>
                <w:sz w:val="26"/>
                <w:szCs w:val="26"/>
              </w:rPr>
              <w:t xml:space="preserve">у тому числі представників ділових кіл, </w:t>
            </w:r>
            <w:r w:rsidRPr="00693C27">
              <w:rPr>
                <w:spacing w:val="-4"/>
                <w:sz w:val="26"/>
                <w:szCs w:val="26"/>
              </w:rPr>
              <w:t xml:space="preserve"> у заходах</w:t>
            </w:r>
            <w:r w:rsidR="000F3767">
              <w:rPr>
                <w:spacing w:val="-4"/>
                <w:sz w:val="26"/>
                <w:szCs w:val="26"/>
              </w:rPr>
              <w:t>,</w:t>
            </w:r>
            <w:r w:rsidRPr="00693C27">
              <w:rPr>
                <w:spacing w:val="-4"/>
                <w:sz w:val="26"/>
                <w:szCs w:val="26"/>
              </w:rPr>
              <w:t xml:space="preserve"> спрямованих на забезпечення </w:t>
            </w:r>
            <w:r w:rsidRPr="0056227A">
              <w:rPr>
                <w:spacing w:val="-4"/>
                <w:sz w:val="26"/>
                <w:szCs w:val="26"/>
              </w:rPr>
              <w:t xml:space="preserve">економічного зростання </w:t>
            </w:r>
            <w:r w:rsidR="000F3767">
              <w:rPr>
                <w:spacing w:val="-4"/>
                <w:sz w:val="26"/>
                <w:szCs w:val="26"/>
              </w:rPr>
              <w:t>області</w:t>
            </w:r>
            <w:r w:rsidRPr="0056227A">
              <w:rPr>
                <w:spacing w:val="-4"/>
                <w:sz w:val="26"/>
                <w:szCs w:val="26"/>
              </w:rPr>
              <w:t>,</w:t>
            </w:r>
            <w:r w:rsidRPr="00693C27">
              <w:rPr>
                <w:spacing w:val="-4"/>
                <w:sz w:val="26"/>
                <w:szCs w:val="26"/>
              </w:rPr>
              <w:t xml:space="preserve"> просування експорту та підтримки експортоорієнтованих виробництв, </w:t>
            </w:r>
            <w:r w:rsidRPr="00693C27">
              <w:rPr>
                <w:spacing w:val="-6"/>
                <w:sz w:val="26"/>
                <w:szCs w:val="26"/>
              </w:rPr>
              <w:t xml:space="preserve">інших заходах економічного, інноваційного  та інвестиційного спрямування в Україні та за кордоном </w:t>
            </w:r>
          </w:p>
        </w:tc>
        <w:tc>
          <w:tcPr>
            <w:tcW w:w="3127" w:type="dxa"/>
          </w:tcPr>
          <w:p w14:paraId="34E2320A" w14:textId="77777777" w:rsidR="000647DD" w:rsidRPr="00693C27" w:rsidRDefault="000647DD" w:rsidP="000647DD">
            <w:pPr>
              <w:jc w:val="both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Управління міжнародного співробітництва та європейської інтеграції облдержадміністрації, департамент економічного розвитку і торгівлі облдержадміністрації, Рівненська торгово-промислова палата, установа "Агенція регіонального розвитку Рівненської області"</w:t>
            </w:r>
          </w:p>
        </w:tc>
        <w:tc>
          <w:tcPr>
            <w:tcW w:w="1418" w:type="dxa"/>
          </w:tcPr>
          <w:p w14:paraId="64A66C64" w14:textId="77777777" w:rsidR="000647DD" w:rsidRPr="00693C27" w:rsidRDefault="000647DD" w:rsidP="00D37F67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Щороку</w:t>
            </w:r>
          </w:p>
        </w:tc>
        <w:tc>
          <w:tcPr>
            <w:tcW w:w="1417" w:type="dxa"/>
          </w:tcPr>
          <w:p w14:paraId="5F993276" w14:textId="77777777" w:rsidR="000647DD" w:rsidRPr="00693C27" w:rsidRDefault="000647DD" w:rsidP="000647DD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Обласний бюджет</w:t>
            </w:r>
          </w:p>
          <w:p w14:paraId="1331B58E" w14:textId="77777777" w:rsidR="000647DD" w:rsidRPr="00693C27" w:rsidRDefault="000647DD" w:rsidP="000647DD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14:paraId="750ED682" w14:textId="77777777" w:rsidR="000647DD" w:rsidRPr="00693C27" w:rsidRDefault="00373E04" w:rsidP="00373E04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35</w:t>
            </w:r>
            <w:r w:rsidR="000647DD">
              <w:rPr>
                <w:spacing w:val="-4"/>
                <w:sz w:val="26"/>
                <w:szCs w:val="26"/>
              </w:rPr>
              <w:t>0</w:t>
            </w:r>
          </w:p>
        </w:tc>
        <w:tc>
          <w:tcPr>
            <w:tcW w:w="851" w:type="dxa"/>
            <w:gridSpan w:val="2"/>
          </w:tcPr>
          <w:p w14:paraId="554835D5" w14:textId="77777777" w:rsidR="000647DD" w:rsidRPr="00693C27" w:rsidRDefault="00F5615F" w:rsidP="000647DD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</w:t>
            </w:r>
            <w:r w:rsidR="000647DD">
              <w:rPr>
                <w:spacing w:val="-4"/>
                <w:sz w:val="26"/>
                <w:szCs w:val="26"/>
              </w:rPr>
              <w:t>50</w:t>
            </w:r>
          </w:p>
        </w:tc>
        <w:tc>
          <w:tcPr>
            <w:tcW w:w="856" w:type="dxa"/>
            <w:gridSpan w:val="2"/>
          </w:tcPr>
          <w:p w14:paraId="4E4608EA" w14:textId="77777777" w:rsidR="000647DD" w:rsidRPr="00693C27" w:rsidRDefault="00F5615F" w:rsidP="000647DD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50</w:t>
            </w:r>
            <w:r w:rsidR="000647DD">
              <w:rPr>
                <w:spacing w:val="-4"/>
                <w:sz w:val="26"/>
                <w:szCs w:val="26"/>
              </w:rPr>
              <w:t>0</w:t>
            </w:r>
          </w:p>
        </w:tc>
        <w:tc>
          <w:tcPr>
            <w:tcW w:w="1978" w:type="dxa"/>
            <w:gridSpan w:val="2"/>
          </w:tcPr>
          <w:p w14:paraId="6FD0DF5B" w14:textId="77777777" w:rsidR="000647DD" w:rsidRPr="00693C27" w:rsidRDefault="000647DD" w:rsidP="000647DD">
            <w:pPr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Розширення ринків збуту та підтримка експорту місцевих підприємств, стимулювання інновацій</w:t>
            </w:r>
          </w:p>
        </w:tc>
      </w:tr>
      <w:tr w:rsidR="000647DD" w:rsidRPr="00693C27" w14:paraId="6469703F" w14:textId="77777777" w:rsidTr="00442BF9">
        <w:trPr>
          <w:trHeight w:val="311"/>
        </w:trPr>
        <w:tc>
          <w:tcPr>
            <w:tcW w:w="675" w:type="dxa"/>
          </w:tcPr>
          <w:p w14:paraId="494A6211" w14:textId="77777777" w:rsidR="000647DD" w:rsidRPr="00693C27" w:rsidRDefault="000647DD" w:rsidP="000647DD">
            <w:pPr>
              <w:numPr>
                <w:ilvl w:val="0"/>
                <w:numId w:val="7"/>
              </w:numPr>
              <w:ind w:left="357" w:hanging="357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3819" w:type="dxa"/>
          </w:tcPr>
          <w:p w14:paraId="45A11392" w14:textId="77777777" w:rsidR="000647DD" w:rsidRPr="00693C27" w:rsidRDefault="000647DD" w:rsidP="000647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Проведення та участь  у заходах міжнародного характеру із залученням дітей та молоді </w:t>
            </w:r>
          </w:p>
        </w:tc>
        <w:tc>
          <w:tcPr>
            <w:tcW w:w="3127" w:type="dxa"/>
          </w:tcPr>
          <w:p w14:paraId="4F78A95F" w14:textId="77777777" w:rsidR="000647DD" w:rsidRPr="00693C27" w:rsidRDefault="000647DD" w:rsidP="000647DD">
            <w:pPr>
              <w:jc w:val="both"/>
              <w:rPr>
                <w:sz w:val="26"/>
                <w:szCs w:val="26"/>
              </w:rPr>
            </w:pPr>
            <w:r w:rsidRPr="00693C27">
              <w:rPr>
                <w:sz w:val="26"/>
                <w:szCs w:val="26"/>
              </w:rPr>
              <w:t>Управління міжна</w:t>
            </w:r>
            <w:r w:rsidRPr="00693C27">
              <w:rPr>
                <w:sz w:val="26"/>
                <w:szCs w:val="26"/>
              </w:rPr>
              <w:softHyphen/>
              <w:t>родного співробітництва та європейської інтеграції облдержадміністрації</w:t>
            </w:r>
            <w:r>
              <w:rPr>
                <w:sz w:val="26"/>
                <w:szCs w:val="26"/>
              </w:rPr>
              <w:t xml:space="preserve">, управління </w:t>
            </w:r>
            <w:r w:rsidR="00D37F67">
              <w:rPr>
                <w:sz w:val="26"/>
                <w:szCs w:val="26"/>
              </w:rPr>
              <w:t xml:space="preserve">у справах молоді та </w:t>
            </w:r>
            <w:r>
              <w:rPr>
                <w:sz w:val="26"/>
                <w:szCs w:val="26"/>
              </w:rPr>
              <w:t xml:space="preserve">спорту </w:t>
            </w:r>
            <w:r w:rsidRPr="00693C27">
              <w:rPr>
                <w:sz w:val="26"/>
                <w:szCs w:val="26"/>
              </w:rPr>
              <w:t>облдержадмі</w:t>
            </w:r>
            <w:r>
              <w:rPr>
                <w:sz w:val="26"/>
                <w:szCs w:val="26"/>
              </w:rPr>
              <w:softHyphen/>
            </w:r>
            <w:r w:rsidRPr="00693C27">
              <w:rPr>
                <w:sz w:val="26"/>
                <w:szCs w:val="26"/>
              </w:rPr>
              <w:t>ністрації</w:t>
            </w:r>
            <w:r>
              <w:rPr>
                <w:sz w:val="26"/>
                <w:szCs w:val="26"/>
              </w:rPr>
              <w:t xml:space="preserve">, департамент освіти і науки </w:t>
            </w:r>
            <w:r w:rsidRPr="00693C27">
              <w:rPr>
                <w:sz w:val="26"/>
                <w:szCs w:val="26"/>
              </w:rPr>
              <w:t>облдержадмініст</w:t>
            </w:r>
            <w:r w:rsidR="0095294A">
              <w:rPr>
                <w:sz w:val="26"/>
                <w:szCs w:val="26"/>
              </w:rPr>
              <w:t>-</w:t>
            </w:r>
            <w:r w:rsidRPr="00693C27">
              <w:rPr>
                <w:sz w:val="26"/>
                <w:szCs w:val="26"/>
              </w:rPr>
              <w:t>рації</w:t>
            </w:r>
            <w:r>
              <w:rPr>
                <w:sz w:val="26"/>
                <w:szCs w:val="26"/>
              </w:rPr>
              <w:t xml:space="preserve">, департамент соціальної політики </w:t>
            </w:r>
            <w:r w:rsidRPr="00693C27">
              <w:rPr>
                <w:sz w:val="26"/>
                <w:szCs w:val="26"/>
              </w:rPr>
              <w:t>облдержадмі</w:t>
            </w:r>
            <w:r>
              <w:rPr>
                <w:sz w:val="26"/>
                <w:szCs w:val="26"/>
              </w:rPr>
              <w:softHyphen/>
            </w:r>
            <w:r w:rsidRPr="00693C27">
              <w:rPr>
                <w:sz w:val="26"/>
                <w:szCs w:val="26"/>
              </w:rPr>
              <w:t>ністрації</w:t>
            </w:r>
          </w:p>
        </w:tc>
        <w:tc>
          <w:tcPr>
            <w:tcW w:w="1418" w:type="dxa"/>
          </w:tcPr>
          <w:p w14:paraId="6306797A" w14:textId="77777777" w:rsidR="000647DD" w:rsidRPr="00693C27" w:rsidRDefault="000647DD" w:rsidP="00D37F67">
            <w:pPr>
              <w:jc w:val="center"/>
              <w:rPr>
                <w:sz w:val="26"/>
                <w:szCs w:val="26"/>
              </w:rPr>
            </w:pPr>
            <w:r w:rsidRPr="00693C27">
              <w:rPr>
                <w:sz w:val="26"/>
                <w:szCs w:val="26"/>
              </w:rPr>
              <w:t>Щороку</w:t>
            </w:r>
          </w:p>
        </w:tc>
        <w:tc>
          <w:tcPr>
            <w:tcW w:w="1417" w:type="dxa"/>
          </w:tcPr>
          <w:p w14:paraId="0A6F209B" w14:textId="77777777" w:rsidR="000647DD" w:rsidRPr="00693C27" w:rsidRDefault="000647DD" w:rsidP="000647DD">
            <w:pPr>
              <w:jc w:val="center"/>
              <w:rPr>
                <w:sz w:val="26"/>
                <w:szCs w:val="26"/>
              </w:rPr>
            </w:pPr>
            <w:r w:rsidRPr="00693C27">
              <w:rPr>
                <w:sz w:val="26"/>
                <w:szCs w:val="26"/>
              </w:rPr>
              <w:t>Обласний бюджет</w:t>
            </w:r>
          </w:p>
        </w:tc>
        <w:tc>
          <w:tcPr>
            <w:tcW w:w="851" w:type="dxa"/>
            <w:gridSpan w:val="2"/>
          </w:tcPr>
          <w:p w14:paraId="64428145" w14:textId="77777777" w:rsidR="000647DD" w:rsidRPr="00693C27" w:rsidRDefault="00F5615F" w:rsidP="000647DD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300</w:t>
            </w:r>
          </w:p>
        </w:tc>
        <w:tc>
          <w:tcPr>
            <w:tcW w:w="851" w:type="dxa"/>
            <w:gridSpan w:val="2"/>
          </w:tcPr>
          <w:p w14:paraId="66661F49" w14:textId="77777777" w:rsidR="000647DD" w:rsidRPr="00693C27" w:rsidRDefault="00F5615F" w:rsidP="000647DD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300</w:t>
            </w:r>
          </w:p>
        </w:tc>
        <w:tc>
          <w:tcPr>
            <w:tcW w:w="856" w:type="dxa"/>
            <w:gridSpan w:val="2"/>
          </w:tcPr>
          <w:p w14:paraId="76CB30F2" w14:textId="77777777" w:rsidR="000647DD" w:rsidRPr="00693C27" w:rsidRDefault="00F5615F" w:rsidP="000647DD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300</w:t>
            </w:r>
          </w:p>
        </w:tc>
        <w:tc>
          <w:tcPr>
            <w:tcW w:w="1978" w:type="dxa"/>
            <w:gridSpan w:val="2"/>
          </w:tcPr>
          <w:p w14:paraId="6C21B6A9" w14:textId="77777777" w:rsidR="000647DD" w:rsidRPr="00693C27" w:rsidRDefault="000647DD" w:rsidP="000647DD">
            <w:pPr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Реалізація молодіжної політики </w:t>
            </w:r>
          </w:p>
        </w:tc>
      </w:tr>
      <w:tr w:rsidR="000647DD" w:rsidRPr="00693C27" w14:paraId="6AF09A40" w14:textId="77777777" w:rsidTr="00442BF9">
        <w:trPr>
          <w:trHeight w:val="1070"/>
        </w:trPr>
        <w:tc>
          <w:tcPr>
            <w:tcW w:w="675" w:type="dxa"/>
          </w:tcPr>
          <w:p w14:paraId="3C040EA8" w14:textId="77777777" w:rsidR="000647DD" w:rsidRPr="00693C27" w:rsidRDefault="000647DD" w:rsidP="000647DD">
            <w:pPr>
              <w:numPr>
                <w:ilvl w:val="0"/>
                <w:numId w:val="7"/>
              </w:numPr>
              <w:ind w:left="357" w:hanging="357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3819" w:type="dxa"/>
          </w:tcPr>
          <w:p w14:paraId="02B320D8" w14:textId="77777777" w:rsidR="00DB3D02" w:rsidRPr="00FD3D4D" w:rsidRDefault="00FD3D4D" w:rsidP="00AF3051">
            <w:pPr>
              <w:jc w:val="both"/>
              <w:rPr>
                <w:spacing w:val="-4"/>
                <w:sz w:val="26"/>
                <w:szCs w:val="26"/>
              </w:rPr>
            </w:pPr>
            <w:r w:rsidRPr="00EC726A">
              <w:rPr>
                <w:spacing w:val="-4"/>
                <w:sz w:val="26"/>
                <w:szCs w:val="26"/>
              </w:rPr>
              <w:t>Проведення та участь представників області у навчаннях та інших інформаційних заходах з питань залучення  зовнішніх ресурсів та розвитку міжнародної діяльності в області та за її межами</w:t>
            </w:r>
            <w:r>
              <w:rPr>
                <w:spacing w:val="-4"/>
                <w:sz w:val="26"/>
                <w:szCs w:val="26"/>
              </w:rPr>
              <w:t>, р</w:t>
            </w:r>
            <w:r w:rsidR="00E16453">
              <w:rPr>
                <w:spacing w:val="-4"/>
                <w:sz w:val="26"/>
                <w:szCs w:val="26"/>
              </w:rPr>
              <w:t>озроблення, подання,</w:t>
            </w:r>
            <w:r w:rsidR="000647DD" w:rsidRPr="00693C27">
              <w:rPr>
                <w:spacing w:val="-4"/>
                <w:sz w:val="26"/>
                <w:szCs w:val="26"/>
              </w:rPr>
              <w:t xml:space="preserve"> супровід</w:t>
            </w:r>
            <w:r w:rsidR="00E16453">
              <w:rPr>
                <w:spacing w:val="-4"/>
                <w:sz w:val="26"/>
                <w:szCs w:val="26"/>
              </w:rPr>
              <w:t xml:space="preserve"> та (спів)фінансування</w:t>
            </w:r>
            <w:r w:rsidR="000647DD" w:rsidRPr="00693C27">
              <w:rPr>
                <w:spacing w:val="-4"/>
                <w:sz w:val="26"/>
                <w:szCs w:val="26"/>
              </w:rPr>
              <w:t xml:space="preserve"> проєктів </w:t>
            </w:r>
            <w:r w:rsidR="00E16453">
              <w:rPr>
                <w:spacing w:val="-4"/>
                <w:sz w:val="26"/>
                <w:szCs w:val="26"/>
              </w:rPr>
              <w:t>міжнародної технічної допомоги та інших зовнішніх фінансових ресурсів</w:t>
            </w:r>
          </w:p>
          <w:p w14:paraId="2CFFC1D5" w14:textId="77777777" w:rsidR="000647DD" w:rsidRPr="00693C27" w:rsidRDefault="000647DD" w:rsidP="00AF3051">
            <w:pPr>
              <w:jc w:val="both"/>
              <w:rPr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3127" w:type="dxa"/>
          </w:tcPr>
          <w:p w14:paraId="6ABBC72B" w14:textId="77777777" w:rsidR="000647DD" w:rsidRPr="00693C27" w:rsidRDefault="000647DD" w:rsidP="00AF3051">
            <w:pPr>
              <w:jc w:val="both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 xml:space="preserve">Управління міжнародного співробітництва та європейської інтеграції облдержадміністрації, інші зацікавлені структурні підрозділи облдержадміністрації, районні державні </w:t>
            </w:r>
            <w:r w:rsidR="00D37F67" w:rsidRPr="00D37F67">
              <w:rPr>
                <w:spacing w:val="-4"/>
                <w:sz w:val="26"/>
                <w:szCs w:val="26"/>
              </w:rPr>
              <w:t>(військові)</w:t>
            </w:r>
            <w:r w:rsidR="00D37F67">
              <w:rPr>
                <w:spacing w:val="-4"/>
                <w:sz w:val="26"/>
                <w:szCs w:val="26"/>
              </w:rPr>
              <w:t xml:space="preserve"> </w:t>
            </w:r>
            <w:r w:rsidRPr="00693C27">
              <w:rPr>
                <w:spacing w:val="-4"/>
                <w:sz w:val="26"/>
                <w:szCs w:val="26"/>
              </w:rPr>
              <w:t>адміністрації,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 w:rsidRPr="00693C27">
              <w:rPr>
                <w:spacing w:val="-4"/>
                <w:sz w:val="26"/>
                <w:szCs w:val="26"/>
              </w:rPr>
              <w:t>викон</w:t>
            </w:r>
            <w:r w:rsidR="00D37F67">
              <w:rPr>
                <w:spacing w:val="-4"/>
                <w:sz w:val="26"/>
                <w:szCs w:val="26"/>
              </w:rPr>
              <w:t>авчі комітети</w:t>
            </w:r>
            <w:r w:rsidRPr="00693C27">
              <w:rPr>
                <w:spacing w:val="-4"/>
                <w:sz w:val="26"/>
                <w:szCs w:val="26"/>
              </w:rPr>
              <w:t xml:space="preserve"> сільських, селищних, міських рад територіальних громад</w:t>
            </w:r>
            <w:r>
              <w:rPr>
                <w:spacing w:val="-4"/>
                <w:sz w:val="26"/>
                <w:szCs w:val="26"/>
              </w:rPr>
              <w:t xml:space="preserve">, </w:t>
            </w:r>
            <w:r w:rsidRPr="00693C27">
              <w:rPr>
                <w:spacing w:val="-4"/>
                <w:sz w:val="26"/>
                <w:szCs w:val="26"/>
              </w:rPr>
              <w:t>установа "Агенція регіонального розвитку Рівненської області", інститути громадянського суспільства</w:t>
            </w:r>
          </w:p>
        </w:tc>
        <w:tc>
          <w:tcPr>
            <w:tcW w:w="1418" w:type="dxa"/>
          </w:tcPr>
          <w:p w14:paraId="40D4B5B5" w14:textId="77777777" w:rsidR="000647DD" w:rsidRPr="00693C27" w:rsidRDefault="000647DD" w:rsidP="00D37F67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Щороку</w:t>
            </w:r>
          </w:p>
        </w:tc>
        <w:tc>
          <w:tcPr>
            <w:tcW w:w="1417" w:type="dxa"/>
          </w:tcPr>
          <w:p w14:paraId="3B4BA89C" w14:textId="77777777" w:rsidR="000647DD" w:rsidRPr="00693C27" w:rsidRDefault="000647DD" w:rsidP="000647DD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Обласний бюджет</w:t>
            </w:r>
          </w:p>
        </w:tc>
        <w:tc>
          <w:tcPr>
            <w:tcW w:w="851" w:type="dxa"/>
            <w:gridSpan w:val="2"/>
          </w:tcPr>
          <w:p w14:paraId="609049ED" w14:textId="77777777" w:rsidR="000647DD" w:rsidRPr="00693C27" w:rsidRDefault="00E16453" w:rsidP="000647DD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300</w:t>
            </w:r>
          </w:p>
        </w:tc>
        <w:tc>
          <w:tcPr>
            <w:tcW w:w="851" w:type="dxa"/>
            <w:gridSpan w:val="2"/>
          </w:tcPr>
          <w:p w14:paraId="1A710076" w14:textId="77777777" w:rsidR="000647DD" w:rsidRPr="00693C27" w:rsidRDefault="00E16453" w:rsidP="000647DD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350</w:t>
            </w:r>
          </w:p>
        </w:tc>
        <w:tc>
          <w:tcPr>
            <w:tcW w:w="856" w:type="dxa"/>
            <w:gridSpan w:val="2"/>
          </w:tcPr>
          <w:p w14:paraId="7C2B6FE7" w14:textId="77777777" w:rsidR="000647DD" w:rsidRPr="00693C27" w:rsidRDefault="00E16453" w:rsidP="000647DD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400</w:t>
            </w: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</w:tcPr>
          <w:p w14:paraId="2970E43C" w14:textId="77777777" w:rsidR="000647DD" w:rsidRPr="00693C27" w:rsidRDefault="000647DD" w:rsidP="000647DD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z w:val="26"/>
                <w:szCs w:val="26"/>
              </w:rPr>
              <w:t>Залучення міжнародної технічної допомоги</w:t>
            </w:r>
          </w:p>
        </w:tc>
      </w:tr>
      <w:tr w:rsidR="00DB477F" w:rsidRPr="00693C27" w14:paraId="2E887241" w14:textId="77777777" w:rsidTr="00442BF9">
        <w:trPr>
          <w:trHeight w:val="1070"/>
        </w:trPr>
        <w:tc>
          <w:tcPr>
            <w:tcW w:w="675" w:type="dxa"/>
          </w:tcPr>
          <w:p w14:paraId="2B5A7BE4" w14:textId="77777777" w:rsidR="00DB477F" w:rsidRPr="00693C27" w:rsidRDefault="00DB477F" w:rsidP="00DB477F">
            <w:pPr>
              <w:numPr>
                <w:ilvl w:val="0"/>
                <w:numId w:val="7"/>
              </w:numPr>
              <w:ind w:left="357" w:hanging="357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3819" w:type="dxa"/>
          </w:tcPr>
          <w:p w14:paraId="494FB05F" w14:textId="77777777" w:rsidR="00DB477F" w:rsidRPr="00693C27" w:rsidRDefault="00DB477F" w:rsidP="00626507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</w:t>
            </w:r>
            <w:r w:rsidRPr="00693C27">
              <w:rPr>
                <w:spacing w:val="-4"/>
                <w:sz w:val="26"/>
                <w:szCs w:val="26"/>
              </w:rPr>
              <w:t>півфінансування проєктів, що реалізуються на</w:t>
            </w:r>
            <w:r>
              <w:rPr>
                <w:spacing w:val="-4"/>
                <w:sz w:val="26"/>
                <w:szCs w:val="26"/>
              </w:rPr>
              <w:t xml:space="preserve"> території Рівненської області за рахунок Програми </w:t>
            </w:r>
            <w:r w:rsidRPr="00E16453">
              <w:rPr>
                <w:spacing w:val="-4"/>
                <w:sz w:val="26"/>
                <w:szCs w:val="26"/>
              </w:rPr>
              <w:t>Interreg NEXT Польща – Україна 2021-2027</w:t>
            </w:r>
            <w:r>
              <w:rPr>
                <w:spacing w:val="-4"/>
                <w:sz w:val="26"/>
                <w:szCs w:val="26"/>
              </w:rPr>
              <w:t>:</w:t>
            </w:r>
          </w:p>
        </w:tc>
        <w:tc>
          <w:tcPr>
            <w:tcW w:w="3127" w:type="dxa"/>
          </w:tcPr>
          <w:p w14:paraId="112DFE7D" w14:textId="77777777" w:rsidR="00D12CEE" w:rsidRPr="00693C27" w:rsidRDefault="00D12CEE" w:rsidP="00626507">
            <w:pPr>
              <w:jc w:val="both"/>
              <w:rPr>
                <w:spacing w:val="-4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C88A9F3" w14:textId="77777777" w:rsidR="00DB477F" w:rsidRDefault="00DB477F" w:rsidP="00DB477F">
            <w:pPr>
              <w:jc w:val="center"/>
              <w:rPr>
                <w:spacing w:val="-4"/>
                <w:sz w:val="26"/>
                <w:szCs w:val="26"/>
              </w:rPr>
            </w:pPr>
          </w:p>
          <w:p w14:paraId="11EC8D05" w14:textId="77777777" w:rsidR="00B91FD4" w:rsidRPr="00693C27" w:rsidRDefault="00B91FD4" w:rsidP="00626507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AEAC611" w14:textId="77777777" w:rsidR="00B91FD4" w:rsidRPr="00693C27" w:rsidRDefault="00B91FD4" w:rsidP="00626507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14:paraId="5BBD5E6E" w14:textId="77777777" w:rsidR="00B91FD4" w:rsidRPr="00693C27" w:rsidRDefault="00B91FD4" w:rsidP="00626507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14:paraId="0ADC7D27" w14:textId="77777777" w:rsidR="00361F90" w:rsidRPr="00693C27" w:rsidRDefault="00361F90" w:rsidP="00626507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856" w:type="dxa"/>
            <w:gridSpan w:val="2"/>
          </w:tcPr>
          <w:p w14:paraId="47B9F6D1" w14:textId="77777777" w:rsidR="00DB477F" w:rsidRPr="00693C27" w:rsidRDefault="00DB477F" w:rsidP="00626507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978" w:type="dxa"/>
            <w:gridSpan w:val="2"/>
            <w:tcBorders>
              <w:bottom w:val="nil"/>
            </w:tcBorders>
          </w:tcPr>
          <w:p w14:paraId="443E8BDD" w14:textId="77777777" w:rsidR="00DB477F" w:rsidRPr="00693C27" w:rsidRDefault="00DB477F" w:rsidP="00DB477F">
            <w:pPr>
              <w:jc w:val="center"/>
              <w:rPr>
                <w:sz w:val="26"/>
                <w:szCs w:val="26"/>
              </w:rPr>
            </w:pPr>
            <w:r w:rsidRPr="00693C27">
              <w:rPr>
                <w:sz w:val="26"/>
                <w:szCs w:val="26"/>
              </w:rPr>
              <w:t>Залучення міжнародної технічної допомоги</w:t>
            </w:r>
          </w:p>
        </w:tc>
      </w:tr>
      <w:tr w:rsidR="00626507" w:rsidRPr="00693C27" w14:paraId="0FE53283" w14:textId="77777777" w:rsidTr="00442BF9">
        <w:trPr>
          <w:trHeight w:val="930"/>
        </w:trPr>
        <w:tc>
          <w:tcPr>
            <w:tcW w:w="675" w:type="dxa"/>
          </w:tcPr>
          <w:p w14:paraId="439400B4" w14:textId="77777777" w:rsidR="00626507" w:rsidRPr="00693C27" w:rsidRDefault="00626507" w:rsidP="00626507">
            <w:pPr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7.1.</w:t>
            </w:r>
          </w:p>
        </w:tc>
        <w:tc>
          <w:tcPr>
            <w:tcW w:w="3819" w:type="dxa"/>
          </w:tcPr>
          <w:p w14:paraId="1FEBD21C" w14:textId="77777777" w:rsidR="00626507" w:rsidRDefault="00626507" w:rsidP="00626507">
            <w:pPr>
              <w:jc w:val="both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"</w:t>
            </w:r>
            <w:r w:rsidRPr="00DB3D02">
              <w:rPr>
                <w:spacing w:val="-4"/>
                <w:sz w:val="26"/>
                <w:szCs w:val="26"/>
              </w:rPr>
              <w:t>Cтале управління водними ресурсами: шлях до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 w:rsidRPr="00DB3D02">
              <w:rPr>
                <w:spacing w:val="-4"/>
                <w:sz w:val="26"/>
                <w:szCs w:val="26"/>
              </w:rPr>
              <w:t>відродження Західної України та Східної Польщі</w:t>
            </w:r>
            <w:r w:rsidRPr="00693C27">
              <w:rPr>
                <w:spacing w:val="-4"/>
                <w:sz w:val="26"/>
                <w:szCs w:val="26"/>
              </w:rPr>
              <w:t>"</w:t>
            </w:r>
          </w:p>
          <w:p w14:paraId="34E8320C" w14:textId="77777777" w:rsidR="00626507" w:rsidRDefault="00626507" w:rsidP="00DB477F">
            <w:pPr>
              <w:jc w:val="both"/>
              <w:rPr>
                <w:spacing w:val="-4"/>
                <w:sz w:val="26"/>
                <w:szCs w:val="26"/>
              </w:rPr>
            </w:pPr>
          </w:p>
        </w:tc>
        <w:tc>
          <w:tcPr>
            <w:tcW w:w="3127" w:type="dxa"/>
          </w:tcPr>
          <w:p w14:paraId="4AD4C0D6" w14:textId="77777777" w:rsidR="00626507" w:rsidRDefault="00626507" w:rsidP="00626507">
            <w:pPr>
              <w:jc w:val="both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Управління міжнародного співробітництва та європейської інтеграції облдержадміністрації</w:t>
            </w:r>
            <w:r>
              <w:rPr>
                <w:spacing w:val="-4"/>
                <w:sz w:val="26"/>
                <w:szCs w:val="26"/>
              </w:rPr>
              <w:t xml:space="preserve">; </w:t>
            </w:r>
          </w:p>
          <w:p w14:paraId="5EF6C0B6" w14:textId="77777777" w:rsidR="00626507" w:rsidRDefault="00626507" w:rsidP="00261985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департамент житлово-комунального </w:t>
            </w:r>
            <w:r>
              <w:rPr>
                <w:spacing w:val="-4"/>
                <w:sz w:val="26"/>
                <w:szCs w:val="26"/>
              </w:rPr>
              <w:lastRenderedPageBreak/>
              <w:t>господарства, енергетики та енергоефективності облдержадміністрації</w:t>
            </w:r>
            <w:r w:rsidR="00261985">
              <w:rPr>
                <w:spacing w:val="-4"/>
                <w:sz w:val="26"/>
                <w:szCs w:val="26"/>
              </w:rPr>
              <w:t xml:space="preserve">; </w:t>
            </w:r>
            <w:r w:rsidR="00261985" w:rsidRPr="00261985">
              <w:rPr>
                <w:spacing w:val="-4"/>
                <w:sz w:val="26"/>
                <w:szCs w:val="26"/>
              </w:rPr>
              <w:t>Рівненське обласне виробниче комунальне підприємство водопро</w:t>
            </w:r>
            <w:r w:rsidR="00261985">
              <w:rPr>
                <w:spacing w:val="-4"/>
                <w:sz w:val="26"/>
                <w:szCs w:val="26"/>
              </w:rPr>
              <w:softHyphen/>
            </w:r>
            <w:r w:rsidR="00261985" w:rsidRPr="00261985">
              <w:rPr>
                <w:spacing w:val="-4"/>
                <w:sz w:val="26"/>
                <w:szCs w:val="26"/>
              </w:rPr>
              <w:t xml:space="preserve">відно-каналізаційного господарства </w:t>
            </w:r>
            <w:r w:rsidR="00261985" w:rsidRPr="00B91FD4">
              <w:rPr>
                <w:spacing w:val="-4"/>
                <w:sz w:val="26"/>
                <w:szCs w:val="26"/>
              </w:rPr>
              <w:t>"</w:t>
            </w:r>
            <w:r w:rsidR="00261985" w:rsidRPr="00261985">
              <w:rPr>
                <w:spacing w:val="-4"/>
                <w:sz w:val="26"/>
                <w:szCs w:val="26"/>
              </w:rPr>
              <w:t>Рівнеобл</w:t>
            </w:r>
            <w:r w:rsidR="00261985">
              <w:rPr>
                <w:spacing w:val="-4"/>
                <w:sz w:val="26"/>
                <w:szCs w:val="26"/>
              </w:rPr>
              <w:softHyphen/>
            </w:r>
            <w:r w:rsidR="00261985" w:rsidRPr="00261985">
              <w:rPr>
                <w:spacing w:val="-4"/>
                <w:sz w:val="26"/>
                <w:szCs w:val="26"/>
              </w:rPr>
              <w:t>водоканал</w:t>
            </w:r>
            <w:r w:rsidR="00261985" w:rsidRPr="00B91FD4">
              <w:rPr>
                <w:spacing w:val="-4"/>
                <w:sz w:val="26"/>
                <w:szCs w:val="26"/>
              </w:rPr>
              <w:t>"</w:t>
            </w:r>
          </w:p>
        </w:tc>
        <w:tc>
          <w:tcPr>
            <w:tcW w:w="1418" w:type="dxa"/>
          </w:tcPr>
          <w:p w14:paraId="3B4BE055" w14:textId="77777777" w:rsidR="00626507" w:rsidRDefault="00626507" w:rsidP="00626507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lastRenderedPageBreak/>
              <w:t>Щороку</w:t>
            </w:r>
          </w:p>
          <w:p w14:paraId="68E9EB07" w14:textId="77777777" w:rsidR="00626507" w:rsidRDefault="00626507" w:rsidP="00DB477F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0EA56B0" w14:textId="77777777" w:rsidR="00626507" w:rsidRDefault="00626507" w:rsidP="00626507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Обласний бюджет</w:t>
            </w:r>
          </w:p>
          <w:p w14:paraId="690C9466" w14:textId="77777777" w:rsidR="00626507" w:rsidRDefault="00626507" w:rsidP="00DB477F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14:paraId="22A5EDA4" w14:textId="77777777" w:rsidR="00626507" w:rsidRDefault="00626507" w:rsidP="00626507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4 500</w:t>
            </w:r>
          </w:p>
          <w:p w14:paraId="529A6539" w14:textId="77777777" w:rsidR="00626507" w:rsidRDefault="00626507" w:rsidP="00DB477F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14:paraId="082A21D7" w14:textId="77777777" w:rsidR="00626507" w:rsidRDefault="00626507" w:rsidP="00626507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4 500</w:t>
            </w:r>
          </w:p>
          <w:p w14:paraId="5360D852" w14:textId="77777777" w:rsidR="00626507" w:rsidRDefault="00626507" w:rsidP="00DB477F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856" w:type="dxa"/>
            <w:gridSpan w:val="2"/>
          </w:tcPr>
          <w:p w14:paraId="4557A9DD" w14:textId="77777777" w:rsidR="00626507" w:rsidRDefault="00626507" w:rsidP="00DB477F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1 900</w:t>
            </w:r>
          </w:p>
        </w:tc>
        <w:tc>
          <w:tcPr>
            <w:tcW w:w="1978" w:type="dxa"/>
            <w:gridSpan w:val="2"/>
            <w:tcBorders>
              <w:top w:val="nil"/>
              <w:bottom w:val="nil"/>
            </w:tcBorders>
          </w:tcPr>
          <w:p w14:paraId="4F1C6896" w14:textId="77777777" w:rsidR="00626507" w:rsidRPr="00693C27" w:rsidRDefault="00626507" w:rsidP="00DB477F">
            <w:pPr>
              <w:jc w:val="center"/>
              <w:rPr>
                <w:sz w:val="26"/>
                <w:szCs w:val="26"/>
              </w:rPr>
            </w:pPr>
          </w:p>
        </w:tc>
      </w:tr>
      <w:tr w:rsidR="00626507" w:rsidRPr="00693C27" w14:paraId="5A7D5A70" w14:textId="77777777" w:rsidTr="00442BF9">
        <w:trPr>
          <w:trHeight w:val="363"/>
        </w:trPr>
        <w:tc>
          <w:tcPr>
            <w:tcW w:w="675" w:type="dxa"/>
          </w:tcPr>
          <w:p w14:paraId="66CF9445" w14:textId="77777777" w:rsidR="00626507" w:rsidRPr="00693C27" w:rsidRDefault="00626507" w:rsidP="00626507">
            <w:pPr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7.2.</w:t>
            </w:r>
          </w:p>
        </w:tc>
        <w:tc>
          <w:tcPr>
            <w:tcW w:w="3819" w:type="dxa"/>
          </w:tcPr>
          <w:p w14:paraId="4477FC40" w14:textId="77777777" w:rsidR="00626507" w:rsidRDefault="00626507" w:rsidP="00626507">
            <w:pPr>
              <w:jc w:val="both"/>
              <w:rPr>
                <w:spacing w:val="-4"/>
                <w:sz w:val="26"/>
                <w:szCs w:val="26"/>
              </w:rPr>
            </w:pPr>
            <w:r w:rsidRPr="00B91FD4">
              <w:rPr>
                <w:spacing w:val="-4"/>
                <w:sz w:val="26"/>
                <w:szCs w:val="26"/>
              </w:rPr>
              <w:t>"Забезпечення доступності медичних послуг для пацієнтів із серцево-судинними захворюван</w:t>
            </w:r>
            <w:r>
              <w:rPr>
                <w:spacing w:val="-4"/>
                <w:sz w:val="26"/>
                <w:szCs w:val="26"/>
              </w:rPr>
              <w:softHyphen/>
            </w:r>
            <w:r w:rsidRPr="00B91FD4">
              <w:rPr>
                <w:spacing w:val="-4"/>
                <w:sz w:val="26"/>
                <w:szCs w:val="26"/>
              </w:rPr>
              <w:t>нями на польсько-українському прикордонні шляхом модер</w:t>
            </w:r>
            <w:r>
              <w:rPr>
                <w:spacing w:val="-4"/>
                <w:sz w:val="26"/>
                <w:szCs w:val="26"/>
              </w:rPr>
              <w:softHyphen/>
            </w:r>
            <w:r w:rsidRPr="00B91FD4">
              <w:rPr>
                <w:spacing w:val="-4"/>
                <w:sz w:val="26"/>
                <w:szCs w:val="26"/>
              </w:rPr>
              <w:t>нізації медичної інфраструктури та обладнання"</w:t>
            </w:r>
          </w:p>
        </w:tc>
        <w:tc>
          <w:tcPr>
            <w:tcW w:w="3127" w:type="dxa"/>
          </w:tcPr>
          <w:p w14:paraId="4A14ED47" w14:textId="77777777" w:rsidR="00626507" w:rsidRDefault="00626507" w:rsidP="00DB477F">
            <w:pPr>
              <w:jc w:val="both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Управління міжнародного співробітництва та європейської інтеграції облдержадміністрації</w:t>
            </w:r>
            <w:r>
              <w:rPr>
                <w:spacing w:val="-4"/>
                <w:sz w:val="26"/>
                <w:szCs w:val="26"/>
              </w:rPr>
              <w:t xml:space="preserve">; департамент цивільного захисту та охорони здоров’я населення облдержадміністрації; </w:t>
            </w:r>
            <w:r w:rsidRPr="00B91FD4">
              <w:rPr>
                <w:spacing w:val="-4"/>
                <w:sz w:val="26"/>
                <w:szCs w:val="26"/>
              </w:rPr>
              <w:t>комунальне підприємство «Рівненська обласна клінічна лікарня імені Юрія Семенюка» Рівненської обласної ради</w:t>
            </w:r>
          </w:p>
        </w:tc>
        <w:tc>
          <w:tcPr>
            <w:tcW w:w="1418" w:type="dxa"/>
          </w:tcPr>
          <w:p w14:paraId="1FDFA851" w14:textId="77777777" w:rsidR="00626507" w:rsidRDefault="00626507" w:rsidP="00DB477F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2025</w:t>
            </w:r>
          </w:p>
        </w:tc>
        <w:tc>
          <w:tcPr>
            <w:tcW w:w="1417" w:type="dxa"/>
          </w:tcPr>
          <w:p w14:paraId="6248F800" w14:textId="77777777" w:rsidR="00626507" w:rsidRDefault="00626507" w:rsidP="00DB477F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Обласний бюджет</w:t>
            </w:r>
          </w:p>
        </w:tc>
        <w:tc>
          <w:tcPr>
            <w:tcW w:w="851" w:type="dxa"/>
            <w:gridSpan w:val="2"/>
          </w:tcPr>
          <w:p w14:paraId="245F0A45" w14:textId="77777777" w:rsidR="00626507" w:rsidRDefault="00626507" w:rsidP="00626507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9000</w:t>
            </w:r>
          </w:p>
          <w:p w14:paraId="6D19AC9D" w14:textId="77777777" w:rsidR="00626507" w:rsidRDefault="00626507" w:rsidP="00DB477F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14:paraId="0D00020B" w14:textId="77777777" w:rsidR="00626507" w:rsidRDefault="00626507" w:rsidP="00DB477F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856" w:type="dxa"/>
            <w:gridSpan w:val="2"/>
          </w:tcPr>
          <w:p w14:paraId="545B0EFA" w14:textId="77777777" w:rsidR="00626507" w:rsidRDefault="00626507" w:rsidP="00DB477F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978" w:type="dxa"/>
            <w:gridSpan w:val="2"/>
            <w:tcBorders>
              <w:top w:val="nil"/>
            </w:tcBorders>
          </w:tcPr>
          <w:p w14:paraId="445A6263" w14:textId="77777777" w:rsidR="00626507" w:rsidRPr="00693C27" w:rsidRDefault="00626507" w:rsidP="00DB477F">
            <w:pPr>
              <w:jc w:val="center"/>
              <w:rPr>
                <w:sz w:val="26"/>
                <w:szCs w:val="26"/>
              </w:rPr>
            </w:pPr>
          </w:p>
        </w:tc>
      </w:tr>
      <w:tr w:rsidR="00DB477F" w:rsidRPr="00693C27" w14:paraId="671A5672" w14:textId="77777777" w:rsidTr="00442BF9">
        <w:trPr>
          <w:trHeight w:val="311"/>
        </w:trPr>
        <w:tc>
          <w:tcPr>
            <w:tcW w:w="675" w:type="dxa"/>
          </w:tcPr>
          <w:p w14:paraId="160358CD" w14:textId="77777777" w:rsidR="00DB477F" w:rsidRPr="00693C27" w:rsidRDefault="00DB477F" w:rsidP="00DB477F">
            <w:pPr>
              <w:numPr>
                <w:ilvl w:val="0"/>
                <w:numId w:val="7"/>
              </w:numPr>
              <w:ind w:left="357" w:hanging="357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3819" w:type="dxa"/>
          </w:tcPr>
          <w:p w14:paraId="19726959" w14:textId="77777777" w:rsidR="00361F90" w:rsidRPr="00693C27" w:rsidRDefault="00DB477F" w:rsidP="00DB477F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В</w:t>
            </w:r>
            <w:r w:rsidRPr="00693C27">
              <w:rPr>
                <w:spacing w:val="-4"/>
                <w:sz w:val="26"/>
                <w:szCs w:val="26"/>
              </w:rPr>
              <w:t>иготовлення та придбання протокольн</w:t>
            </w:r>
            <w:r>
              <w:rPr>
                <w:spacing w:val="-4"/>
                <w:sz w:val="26"/>
                <w:szCs w:val="26"/>
              </w:rPr>
              <w:t xml:space="preserve">их подарунків та атрибутики, </w:t>
            </w:r>
            <w:r w:rsidRPr="00693C27">
              <w:rPr>
                <w:spacing w:val="-4"/>
                <w:sz w:val="26"/>
                <w:szCs w:val="26"/>
              </w:rPr>
              <w:t>предметів національної символіки, канцелярської, сувенірної</w:t>
            </w:r>
            <w:r>
              <w:rPr>
                <w:spacing w:val="-4"/>
                <w:sz w:val="26"/>
                <w:szCs w:val="26"/>
              </w:rPr>
              <w:t>,</w:t>
            </w:r>
            <w:r w:rsidRPr="00693C27">
              <w:rPr>
                <w:spacing w:val="-4"/>
                <w:sz w:val="26"/>
                <w:szCs w:val="26"/>
              </w:rPr>
              <w:t xml:space="preserve">  інформаційної 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 w:rsidRPr="00693C27">
              <w:rPr>
                <w:spacing w:val="-4"/>
                <w:sz w:val="26"/>
                <w:szCs w:val="26"/>
              </w:rPr>
              <w:t>та</w:t>
            </w:r>
            <w:r>
              <w:rPr>
                <w:spacing w:val="-4"/>
                <w:sz w:val="26"/>
                <w:szCs w:val="26"/>
              </w:rPr>
              <w:t xml:space="preserve">  друкованої</w:t>
            </w:r>
            <w:r w:rsidRPr="00693C27">
              <w:rPr>
                <w:spacing w:val="-4"/>
                <w:sz w:val="26"/>
                <w:szCs w:val="26"/>
              </w:rPr>
              <w:t xml:space="preserve"> продукції</w:t>
            </w:r>
          </w:p>
        </w:tc>
        <w:tc>
          <w:tcPr>
            <w:tcW w:w="3127" w:type="dxa"/>
          </w:tcPr>
          <w:p w14:paraId="554029A3" w14:textId="77777777" w:rsidR="00DB477F" w:rsidRPr="00693C27" w:rsidRDefault="00DB477F" w:rsidP="00DB477F">
            <w:pPr>
              <w:jc w:val="both"/>
              <w:rPr>
                <w:i/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Управління міжнародного співробітництва та європейської інтеграції облдержадміністрації</w:t>
            </w:r>
          </w:p>
        </w:tc>
        <w:tc>
          <w:tcPr>
            <w:tcW w:w="1418" w:type="dxa"/>
          </w:tcPr>
          <w:p w14:paraId="198A35CC" w14:textId="77777777" w:rsidR="00DB477F" w:rsidRPr="00693C27" w:rsidRDefault="00DB477F" w:rsidP="00DB477F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Щороку</w:t>
            </w:r>
          </w:p>
        </w:tc>
        <w:tc>
          <w:tcPr>
            <w:tcW w:w="1417" w:type="dxa"/>
          </w:tcPr>
          <w:p w14:paraId="663E95F2" w14:textId="77777777" w:rsidR="00DB477F" w:rsidRPr="00693C27" w:rsidRDefault="00DB477F" w:rsidP="00DB477F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Обласний бюджет</w:t>
            </w:r>
          </w:p>
          <w:p w14:paraId="0A0B3FA8" w14:textId="77777777" w:rsidR="00DB477F" w:rsidRPr="00693C27" w:rsidRDefault="00DB477F" w:rsidP="00DB477F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14:paraId="6C95C23B" w14:textId="77777777" w:rsidR="00DB477F" w:rsidRPr="00693C27" w:rsidRDefault="00DB477F" w:rsidP="00DB477F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400</w:t>
            </w:r>
          </w:p>
        </w:tc>
        <w:tc>
          <w:tcPr>
            <w:tcW w:w="851" w:type="dxa"/>
            <w:gridSpan w:val="2"/>
          </w:tcPr>
          <w:p w14:paraId="48494619" w14:textId="77777777" w:rsidR="00DB477F" w:rsidRPr="00693C27" w:rsidRDefault="00DB477F" w:rsidP="00DB477F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500</w:t>
            </w:r>
          </w:p>
        </w:tc>
        <w:tc>
          <w:tcPr>
            <w:tcW w:w="856" w:type="dxa"/>
            <w:gridSpan w:val="2"/>
          </w:tcPr>
          <w:p w14:paraId="3E12FFE1" w14:textId="77777777" w:rsidR="00DB477F" w:rsidRPr="00693C27" w:rsidRDefault="00DB477F" w:rsidP="00DB477F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500</w:t>
            </w:r>
          </w:p>
        </w:tc>
        <w:tc>
          <w:tcPr>
            <w:tcW w:w="1978" w:type="dxa"/>
            <w:gridSpan w:val="2"/>
          </w:tcPr>
          <w:p w14:paraId="79EF298F" w14:textId="77777777" w:rsidR="00DB477F" w:rsidRPr="00693C27" w:rsidRDefault="00DB477F" w:rsidP="00DB477F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Забезпечення належного рівня проведення заходів міжнародного характеру</w:t>
            </w:r>
          </w:p>
        </w:tc>
      </w:tr>
      <w:tr w:rsidR="00DB477F" w:rsidRPr="00693C27" w14:paraId="1921AE67" w14:textId="77777777" w:rsidTr="00442BF9">
        <w:trPr>
          <w:trHeight w:val="311"/>
        </w:trPr>
        <w:tc>
          <w:tcPr>
            <w:tcW w:w="675" w:type="dxa"/>
          </w:tcPr>
          <w:p w14:paraId="78734B39" w14:textId="77777777" w:rsidR="00DB477F" w:rsidRPr="00693C27" w:rsidRDefault="00DB477F" w:rsidP="00DB477F">
            <w:pPr>
              <w:numPr>
                <w:ilvl w:val="0"/>
                <w:numId w:val="7"/>
              </w:numPr>
              <w:ind w:left="357" w:hanging="357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3819" w:type="dxa"/>
          </w:tcPr>
          <w:p w14:paraId="7A19B48D" w14:textId="77777777" w:rsidR="00DB477F" w:rsidRDefault="00DB477F" w:rsidP="00DB477F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Розроблення, виготовлення та придбання продукції, спрямованої на популяризацію Рівненської області за кордоном, зокрема її економічного, експортного та інвестиційного потенціалу, культурної, історичної і кулінарної спадщини</w:t>
            </w:r>
          </w:p>
          <w:p w14:paraId="47308653" w14:textId="77777777" w:rsidR="00361F90" w:rsidRPr="00693C27" w:rsidRDefault="00361F90" w:rsidP="00DB477F">
            <w:pPr>
              <w:jc w:val="both"/>
              <w:rPr>
                <w:spacing w:val="-4"/>
                <w:sz w:val="26"/>
                <w:szCs w:val="26"/>
              </w:rPr>
            </w:pPr>
          </w:p>
        </w:tc>
        <w:tc>
          <w:tcPr>
            <w:tcW w:w="3127" w:type="dxa"/>
          </w:tcPr>
          <w:p w14:paraId="2B9DF6CB" w14:textId="77777777" w:rsidR="00DB477F" w:rsidRPr="00693C27" w:rsidRDefault="00DB477F" w:rsidP="00DB477F">
            <w:pPr>
              <w:jc w:val="both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Управління міжнародного співробітництва та європейської інтеграції облдержадміністрації</w:t>
            </w:r>
          </w:p>
        </w:tc>
        <w:tc>
          <w:tcPr>
            <w:tcW w:w="1418" w:type="dxa"/>
          </w:tcPr>
          <w:p w14:paraId="66119F03" w14:textId="77777777" w:rsidR="00DB477F" w:rsidRPr="00693C27" w:rsidRDefault="00DB477F" w:rsidP="00DB477F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Щороку</w:t>
            </w:r>
          </w:p>
        </w:tc>
        <w:tc>
          <w:tcPr>
            <w:tcW w:w="1417" w:type="dxa"/>
          </w:tcPr>
          <w:p w14:paraId="4D0E2B0D" w14:textId="77777777" w:rsidR="00DB477F" w:rsidRPr="00693C27" w:rsidRDefault="00DB477F" w:rsidP="00DB477F">
            <w:pPr>
              <w:jc w:val="center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Обласний бюджет</w:t>
            </w:r>
          </w:p>
          <w:p w14:paraId="33968051" w14:textId="77777777" w:rsidR="00DB477F" w:rsidRPr="00693C27" w:rsidRDefault="00DB477F" w:rsidP="00DB477F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14:paraId="2FC5812A" w14:textId="77777777" w:rsidR="00DB477F" w:rsidRPr="00693C27" w:rsidRDefault="00DB477F" w:rsidP="00DB477F">
            <w:pPr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200</w:t>
            </w:r>
          </w:p>
        </w:tc>
        <w:tc>
          <w:tcPr>
            <w:tcW w:w="851" w:type="dxa"/>
            <w:gridSpan w:val="2"/>
          </w:tcPr>
          <w:p w14:paraId="46F8E4A6" w14:textId="77777777" w:rsidR="00DB477F" w:rsidRPr="00693C27" w:rsidRDefault="00DB477F" w:rsidP="00DB477F">
            <w:pPr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250</w:t>
            </w:r>
          </w:p>
        </w:tc>
        <w:tc>
          <w:tcPr>
            <w:tcW w:w="856" w:type="dxa"/>
            <w:gridSpan w:val="2"/>
          </w:tcPr>
          <w:p w14:paraId="55689D94" w14:textId="77777777" w:rsidR="00DB477F" w:rsidRPr="00693C27" w:rsidRDefault="00DB477F" w:rsidP="00DB477F">
            <w:pPr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300</w:t>
            </w:r>
          </w:p>
        </w:tc>
        <w:tc>
          <w:tcPr>
            <w:tcW w:w="1978" w:type="dxa"/>
            <w:gridSpan w:val="2"/>
          </w:tcPr>
          <w:p w14:paraId="29721879" w14:textId="77777777" w:rsidR="00DB477F" w:rsidRPr="00693C27" w:rsidRDefault="00DB477F" w:rsidP="00DB477F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Популяризація Рівненської області </w:t>
            </w:r>
            <w:r w:rsidRPr="00693C27">
              <w:rPr>
                <w:spacing w:val="-4"/>
                <w:sz w:val="26"/>
                <w:szCs w:val="26"/>
              </w:rPr>
              <w:t xml:space="preserve"> за кордоном</w:t>
            </w:r>
          </w:p>
        </w:tc>
      </w:tr>
      <w:tr w:rsidR="00DB477F" w:rsidRPr="00693C27" w14:paraId="2F111526" w14:textId="77777777" w:rsidTr="00442BF9">
        <w:trPr>
          <w:trHeight w:val="311"/>
        </w:trPr>
        <w:tc>
          <w:tcPr>
            <w:tcW w:w="675" w:type="dxa"/>
          </w:tcPr>
          <w:p w14:paraId="3C2C7418" w14:textId="77777777" w:rsidR="00DB477F" w:rsidRPr="00693C27" w:rsidRDefault="00DB477F" w:rsidP="00DB477F">
            <w:pPr>
              <w:numPr>
                <w:ilvl w:val="0"/>
                <w:numId w:val="7"/>
              </w:numPr>
              <w:ind w:left="357" w:hanging="357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3819" w:type="dxa"/>
          </w:tcPr>
          <w:p w14:paraId="106E8BEC" w14:textId="77777777" w:rsidR="00DB477F" w:rsidRPr="00693C27" w:rsidRDefault="00DB477F" w:rsidP="00DB477F">
            <w:pPr>
              <w:jc w:val="both"/>
              <w:rPr>
                <w:sz w:val="26"/>
                <w:szCs w:val="26"/>
              </w:rPr>
            </w:pPr>
            <w:r w:rsidRPr="00693C27">
              <w:rPr>
                <w:sz w:val="26"/>
                <w:szCs w:val="26"/>
              </w:rPr>
              <w:t>Залучення міжнародної гуманітарної допомоги на потреби населення, в тому числі забезпечення транспортування вантажу та міжнародної доставки посилок</w:t>
            </w:r>
          </w:p>
          <w:p w14:paraId="7BFA8FFB" w14:textId="77777777" w:rsidR="00DB477F" w:rsidRPr="00693C27" w:rsidRDefault="00DB477F" w:rsidP="00DB47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27" w:type="dxa"/>
          </w:tcPr>
          <w:p w14:paraId="567299AD" w14:textId="77777777" w:rsidR="00DB477F" w:rsidRPr="00693C27" w:rsidRDefault="00DB477F" w:rsidP="00DB477F">
            <w:pPr>
              <w:jc w:val="both"/>
              <w:rPr>
                <w:sz w:val="26"/>
                <w:szCs w:val="26"/>
              </w:rPr>
            </w:pPr>
            <w:r w:rsidRPr="00693C27">
              <w:rPr>
                <w:sz w:val="26"/>
                <w:szCs w:val="26"/>
              </w:rPr>
              <w:t>Управління міжна</w:t>
            </w:r>
            <w:r w:rsidRPr="00693C27">
              <w:rPr>
                <w:sz w:val="26"/>
                <w:szCs w:val="26"/>
              </w:rPr>
              <w:softHyphen/>
              <w:t>родного співробітництва та європейської інтеграції облдержадміністрації</w:t>
            </w:r>
          </w:p>
        </w:tc>
        <w:tc>
          <w:tcPr>
            <w:tcW w:w="1418" w:type="dxa"/>
          </w:tcPr>
          <w:p w14:paraId="057E67AE" w14:textId="77777777" w:rsidR="00DB477F" w:rsidRPr="00693C27" w:rsidRDefault="00DB477F" w:rsidP="00DB477F">
            <w:pPr>
              <w:jc w:val="center"/>
              <w:rPr>
                <w:sz w:val="26"/>
                <w:szCs w:val="26"/>
              </w:rPr>
            </w:pPr>
            <w:r w:rsidRPr="00693C27">
              <w:rPr>
                <w:sz w:val="26"/>
                <w:szCs w:val="26"/>
              </w:rPr>
              <w:t>Щороку</w:t>
            </w:r>
          </w:p>
        </w:tc>
        <w:tc>
          <w:tcPr>
            <w:tcW w:w="1417" w:type="dxa"/>
          </w:tcPr>
          <w:p w14:paraId="5D5C2BEA" w14:textId="77777777" w:rsidR="00DB477F" w:rsidRPr="00693C27" w:rsidRDefault="00DB477F" w:rsidP="00DB477F">
            <w:pPr>
              <w:jc w:val="center"/>
              <w:rPr>
                <w:sz w:val="26"/>
                <w:szCs w:val="26"/>
              </w:rPr>
            </w:pPr>
            <w:r w:rsidRPr="00693C27">
              <w:rPr>
                <w:sz w:val="26"/>
                <w:szCs w:val="26"/>
              </w:rPr>
              <w:t>Обласний бюджет</w:t>
            </w:r>
          </w:p>
        </w:tc>
        <w:tc>
          <w:tcPr>
            <w:tcW w:w="851" w:type="dxa"/>
            <w:gridSpan w:val="2"/>
          </w:tcPr>
          <w:p w14:paraId="340DA892" w14:textId="77777777" w:rsidR="00DB477F" w:rsidRPr="00693C27" w:rsidRDefault="00DB477F" w:rsidP="00DB477F">
            <w:pPr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100</w:t>
            </w:r>
          </w:p>
        </w:tc>
        <w:tc>
          <w:tcPr>
            <w:tcW w:w="851" w:type="dxa"/>
            <w:gridSpan w:val="2"/>
          </w:tcPr>
          <w:p w14:paraId="0B08A67C" w14:textId="77777777" w:rsidR="00DB477F" w:rsidRPr="00693C27" w:rsidRDefault="00DB477F" w:rsidP="00DB477F">
            <w:pPr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100</w:t>
            </w:r>
          </w:p>
        </w:tc>
        <w:tc>
          <w:tcPr>
            <w:tcW w:w="856" w:type="dxa"/>
            <w:gridSpan w:val="2"/>
          </w:tcPr>
          <w:p w14:paraId="65E7946C" w14:textId="77777777" w:rsidR="00DB477F" w:rsidRPr="00693C27" w:rsidRDefault="00DB477F" w:rsidP="00DB477F">
            <w:pPr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100</w:t>
            </w:r>
          </w:p>
        </w:tc>
        <w:tc>
          <w:tcPr>
            <w:tcW w:w="1978" w:type="dxa"/>
            <w:gridSpan w:val="2"/>
          </w:tcPr>
          <w:p w14:paraId="0035E7FA" w14:textId="77777777" w:rsidR="00DB477F" w:rsidRPr="00693C27" w:rsidRDefault="00DB477F" w:rsidP="00DB477F">
            <w:pPr>
              <w:spacing w:before="60" w:after="60"/>
              <w:jc w:val="center"/>
              <w:rPr>
                <w:spacing w:val="-6"/>
                <w:sz w:val="26"/>
                <w:szCs w:val="26"/>
              </w:rPr>
            </w:pPr>
            <w:r w:rsidRPr="00693C27">
              <w:rPr>
                <w:sz w:val="26"/>
                <w:szCs w:val="26"/>
              </w:rPr>
              <w:t xml:space="preserve">Надання підтримки населенню, бізнесу </w:t>
            </w:r>
            <w:r w:rsidRPr="00693C27">
              <w:rPr>
                <w:sz w:val="26"/>
                <w:szCs w:val="26"/>
              </w:rPr>
              <w:br/>
              <w:t xml:space="preserve">та державі </w:t>
            </w:r>
            <w:r w:rsidRPr="00693C27">
              <w:rPr>
                <w:sz w:val="26"/>
                <w:szCs w:val="26"/>
              </w:rPr>
              <w:br/>
              <w:t>в період протидії російській агресії</w:t>
            </w:r>
          </w:p>
        </w:tc>
      </w:tr>
      <w:tr w:rsidR="00DB477F" w:rsidRPr="00693C27" w14:paraId="2168F313" w14:textId="77777777" w:rsidTr="00442BF9">
        <w:trPr>
          <w:trHeight w:val="455"/>
        </w:trPr>
        <w:tc>
          <w:tcPr>
            <w:tcW w:w="10469" w:type="dxa"/>
            <w:gridSpan w:val="6"/>
          </w:tcPr>
          <w:p w14:paraId="3D65168B" w14:textId="77777777" w:rsidR="00DB477F" w:rsidRPr="00693C27" w:rsidRDefault="00DB477F" w:rsidP="00361F90">
            <w:pPr>
              <w:jc w:val="right"/>
              <w:rPr>
                <w:spacing w:val="-4"/>
                <w:sz w:val="26"/>
                <w:szCs w:val="26"/>
              </w:rPr>
            </w:pPr>
            <w:r w:rsidRPr="00693C27">
              <w:rPr>
                <w:spacing w:val="-4"/>
                <w:sz w:val="26"/>
                <w:szCs w:val="26"/>
              </w:rPr>
              <w:t>Всього</w:t>
            </w:r>
          </w:p>
          <w:p w14:paraId="6A1E9C26" w14:textId="77777777" w:rsidR="00DB477F" w:rsidRPr="00693C27" w:rsidRDefault="00DB477F" w:rsidP="00DB477F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14:paraId="33594CD9" w14:textId="77777777" w:rsidR="00DB477F" w:rsidRPr="00693C27" w:rsidRDefault="009B1636" w:rsidP="00DB477F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162</w:t>
            </w:r>
            <w:r w:rsidR="00DB477F">
              <w:rPr>
                <w:spacing w:val="-4"/>
                <w:sz w:val="26"/>
                <w:szCs w:val="26"/>
              </w:rPr>
              <w:t>00</w:t>
            </w:r>
          </w:p>
        </w:tc>
        <w:tc>
          <w:tcPr>
            <w:tcW w:w="851" w:type="dxa"/>
            <w:gridSpan w:val="2"/>
          </w:tcPr>
          <w:p w14:paraId="03E60205" w14:textId="77777777" w:rsidR="00DB477F" w:rsidRDefault="009B1636" w:rsidP="00DB477F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775</w:t>
            </w:r>
            <w:r w:rsidR="00DB477F">
              <w:rPr>
                <w:spacing w:val="-4"/>
                <w:sz w:val="26"/>
                <w:szCs w:val="26"/>
              </w:rPr>
              <w:t>0</w:t>
            </w:r>
          </w:p>
          <w:p w14:paraId="29E81D7C" w14:textId="77777777" w:rsidR="00DB477F" w:rsidRPr="00693C27" w:rsidRDefault="00DB477F" w:rsidP="00DB477F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856" w:type="dxa"/>
            <w:gridSpan w:val="2"/>
          </w:tcPr>
          <w:p w14:paraId="48BFE335" w14:textId="77777777" w:rsidR="00DB477F" w:rsidRDefault="009B1636" w:rsidP="00DB477F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54</w:t>
            </w:r>
            <w:r w:rsidR="00DB477F">
              <w:rPr>
                <w:spacing w:val="-4"/>
                <w:sz w:val="26"/>
                <w:szCs w:val="26"/>
              </w:rPr>
              <w:t>50</w:t>
            </w:r>
          </w:p>
          <w:p w14:paraId="047C34D6" w14:textId="77777777" w:rsidR="00DB477F" w:rsidRPr="00693C27" w:rsidRDefault="00DB477F" w:rsidP="00DB477F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965" w:type="dxa"/>
          </w:tcPr>
          <w:p w14:paraId="2C039B48" w14:textId="77777777" w:rsidR="00DB477F" w:rsidRPr="00693C27" w:rsidRDefault="00DB477F" w:rsidP="00DB477F">
            <w:pPr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</w:p>
        </w:tc>
      </w:tr>
    </w:tbl>
    <w:p w14:paraId="5241D22E" w14:textId="77777777" w:rsidR="00D92C4F" w:rsidRPr="00693C27" w:rsidRDefault="00D92C4F" w:rsidP="00E65B7A">
      <w:pPr>
        <w:jc w:val="both"/>
        <w:rPr>
          <w:sz w:val="27"/>
          <w:szCs w:val="27"/>
        </w:rPr>
      </w:pPr>
    </w:p>
    <w:sectPr w:rsidR="00D92C4F" w:rsidRPr="00693C27" w:rsidSect="000F3767">
      <w:headerReference w:type="default" r:id="rId7"/>
      <w:pgSz w:w="16834" w:h="11907" w:orient="landscape"/>
      <w:pgMar w:top="567" w:right="1134" w:bottom="567" w:left="1134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4E16" w14:textId="77777777" w:rsidR="00CF4832" w:rsidRDefault="00CF4832">
      <w:r>
        <w:separator/>
      </w:r>
    </w:p>
  </w:endnote>
  <w:endnote w:type="continuationSeparator" w:id="0">
    <w:p w14:paraId="3B89AA3E" w14:textId="77777777" w:rsidR="00CF4832" w:rsidRDefault="00CF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5C76" w14:textId="77777777" w:rsidR="00CF4832" w:rsidRDefault="00CF4832">
      <w:r>
        <w:separator/>
      </w:r>
    </w:p>
  </w:footnote>
  <w:footnote w:type="continuationSeparator" w:id="0">
    <w:p w14:paraId="7D98FF2E" w14:textId="77777777" w:rsidR="00CF4832" w:rsidRDefault="00CF4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C381" w14:textId="77777777" w:rsidR="00F01D3F" w:rsidRPr="008901D1" w:rsidRDefault="00F01D3F">
    <w:pPr>
      <w:pStyle w:val="a3"/>
      <w:jc w:val="center"/>
      <w:rPr>
        <w:sz w:val="28"/>
        <w:szCs w:val="28"/>
      </w:rPr>
    </w:pPr>
    <w:r w:rsidRPr="008901D1">
      <w:rPr>
        <w:sz w:val="28"/>
        <w:szCs w:val="28"/>
      </w:rPr>
      <w:fldChar w:fldCharType="begin"/>
    </w:r>
    <w:r w:rsidRPr="008901D1">
      <w:rPr>
        <w:sz w:val="28"/>
        <w:szCs w:val="28"/>
      </w:rPr>
      <w:instrText>PAGE   \* MERGEFORMAT</w:instrText>
    </w:r>
    <w:r w:rsidRPr="008901D1">
      <w:rPr>
        <w:sz w:val="28"/>
        <w:szCs w:val="28"/>
      </w:rPr>
      <w:fldChar w:fldCharType="separate"/>
    </w:r>
    <w:r w:rsidR="00BE2296" w:rsidRPr="00BE2296">
      <w:rPr>
        <w:noProof/>
        <w:sz w:val="28"/>
        <w:szCs w:val="28"/>
        <w:lang w:val="ru-RU"/>
      </w:rPr>
      <w:t>5</w:t>
    </w:r>
    <w:r w:rsidRPr="008901D1">
      <w:rPr>
        <w:sz w:val="28"/>
        <w:szCs w:val="28"/>
      </w:rPr>
      <w:fldChar w:fldCharType="end"/>
    </w:r>
  </w:p>
  <w:p w14:paraId="75290E64" w14:textId="77777777" w:rsidR="00F01D3F" w:rsidRDefault="00F01D3F" w:rsidP="008901D1">
    <w:pPr>
      <w:tabs>
        <w:tab w:val="left" w:pos="5315"/>
      </w:tabs>
      <w:spacing w:line="240" w:lineRule="atLeast"/>
      <w:jc w:val="right"/>
      <w:rPr>
        <w:sz w:val="28"/>
        <w:szCs w:val="28"/>
      </w:rPr>
    </w:pPr>
    <w:r>
      <w:rPr>
        <w:sz w:val="28"/>
        <w:szCs w:val="28"/>
      </w:rPr>
      <w:t xml:space="preserve">Продовження додатка </w:t>
    </w:r>
  </w:p>
  <w:p w14:paraId="431A0D10" w14:textId="77777777" w:rsidR="00F01D3F" w:rsidRPr="00A70463" w:rsidRDefault="00F01D3F" w:rsidP="008901D1">
    <w:pPr>
      <w:tabs>
        <w:tab w:val="left" w:pos="5315"/>
      </w:tabs>
      <w:spacing w:line="240" w:lineRule="atLeast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218B"/>
    <w:multiLevelType w:val="hybridMultilevel"/>
    <w:tmpl w:val="C76CF71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206AD"/>
    <w:multiLevelType w:val="multilevel"/>
    <w:tmpl w:val="F7B46AA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36773BCE"/>
    <w:multiLevelType w:val="hybridMultilevel"/>
    <w:tmpl w:val="8D2EC23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B15BC"/>
    <w:multiLevelType w:val="hybridMultilevel"/>
    <w:tmpl w:val="B8D2C242"/>
    <w:lvl w:ilvl="0" w:tplc="DAF44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D74B3"/>
    <w:multiLevelType w:val="hybridMultilevel"/>
    <w:tmpl w:val="E5904510"/>
    <w:lvl w:ilvl="0" w:tplc="3598512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2081379"/>
    <w:multiLevelType w:val="hybridMultilevel"/>
    <w:tmpl w:val="846204FE"/>
    <w:lvl w:ilvl="0" w:tplc="67AEECB6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63DF2E6C"/>
    <w:multiLevelType w:val="hybridMultilevel"/>
    <w:tmpl w:val="19869992"/>
    <w:lvl w:ilvl="0" w:tplc="3B4E8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563F2"/>
    <w:multiLevelType w:val="hybridMultilevel"/>
    <w:tmpl w:val="34785ABA"/>
    <w:lvl w:ilvl="0" w:tplc="FBE42056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0157169">
    <w:abstractNumId w:val="7"/>
  </w:num>
  <w:num w:numId="2" w16cid:durableId="463351757">
    <w:abstractNumId w:val="4"/>
  </w:num>
  <w:num w:numId="3" w16cid:durableId="1990674657">
    <w:abstractNumId w:val="5"/>
  </w:num>
  <w:num w:numId="4" w16cid:durableId="354429365">
    <w:abstractNumId w:val="1"/>
  </w:num>
  <w:num w:numId="5" w16cid:durableId="1126434843">
    <w:abstractNumId w:val="3"/>
  </w:num>
  <w:num w:numId="6" w16cid:durableId="446044179">
    <w:abstractNumId w:val="0"/>
  </w:num>
  <w:num w:numId="7" w16cid:durableId="1014844403">
    <w:abstractNumId w:val="2"/>
  </w:num>
  <w:num w:numId="8" w16cid:durableId="2020236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3BB"/>
    <w:rsid w:val="000102B0"/>
    <w:rsid w:val="0001240D"/>
    <w:rsid w:val="0001317F"/>
    <w:rsid w:val="00015640"/>
    <w:rsid w:val="00015EA6"/>
    <w:rsid w:val="000205E8"/>
    <w:rsid w:val="00024AE5"/>
    <w:rsid w:val="00035626"/>
    <w:rsid w:val="00037068"/>
    <w:rsid w:val="00037BF8"/>
    <w:rsid w:val="00047DED"/>
    <w:rsid w:val="00063BF4"/>
    <w:rsid w:val="00064529"/>
    <w:rsid w:val="000647DD"/>
    <w:rsid w:val="000710F7"/>
    <w:rsid w:val="00072F72"/>
    <w:rsid w:val="000758BF"/>
    <w:rsid w:val="0007700D"/>
    <w:rsid w:val="0008080A"/>
    <w:rsid w:val="000821F7"/>
    <w:rsid w:val="00082E2B"/>
    <w:rsid w:val="000839FA"/>
    <w:rsid w:val="00084CAD"/>
    <w:rsid w:val="00085DBD"/>
    <w:rsid w:val="000A00C1"/>
    <w:rsid w:val="000A1E42"/>
    <w:rsid w:val="000A5533"/>
    <w:rsid w:val="000B1B47"/>
    <w:rsid w:val="000B303E"/>
    <w:rsid w:val="000B4DEC"/>
    <w:rsid w:val="000B78D4"/>
    <w:rsid w:val="000C142F"/>
    <w:rsid w:val="000C3C3B"/>
    <w:rsid w:val="000C6E65"/>
    <w:rsid w:val="000C74C9"/>
    <w:rsid w:val="000D1C95"/>
    <w:rsid w:val="000D58AD"/>
    <w:rsid w:val="000E2AA7"/>
    <w:rsid w:val="000E3A8E"/>
    <w:rsid w:val="000E5F02"/>
    <w:rsid w:val="000F0203"/>
    <w:rsid w:val="000F2FB5"/>
    <w:rsid w:val="000F3767"/>
    <w:rsid w:val="000F3C24"/>
    <w:rsid w:val="0010245F"/>
    <w:rsid w:val="00102E0E"/>
    <w:rsid w:val="00107393"/>
    <w:rsid w:val="001115B6"/>
    <w:rsid w:val="00115594"/>
    <w:rsid w:val="00117AA0"/>
    <w:rsid w:val="00123DC2"/>
    <w:rsid w:val="001264DC"/>
    <w:rsid w:val="00126FC6"/>
    <w:rsid w:val="00136BDA"/>
    <w:rsid w:val="00137326"/>
    <w:rsid w:val="00137328"/>
    <w:rsid w:val="00140576"/>
    <w:rsid w:val="0014110D"/>
    <w:rsid w:val="00141A06"/>
    <w:rsid w:val="0014638A"/>
    <w:rsid w:val="00146560"/>
    <w:rsid w:val="001467EF"/>
    <w:rsid w:val="00150AFC"/>
    <w:rsid w:val="00151647"/>
    <w:rsid w:val="001519B1"/>
    <w:rsid w:val="00152268"/>
    <w:rsid w:val="00153996"/>
    <w:rsid w:val="001638B5"/>
    <w:rsid w:val="00163CE1"/>
    <w:rsid w:val="00167BF4"/>
    <w:rsid w:val="00167DE3"/>
    <w:rsid w:val="00167F52"/>
    <w:rsid w:val="001708A9"/>
    <w:rsid w:val="00171549"/>
    <w:rsid w:val="00176AAB"/>
    <w:rsid w:val="001771DE"/>
    <w:rsid w:val="00184762"/>
    <w:rsid w:val="0019036D"/>
    <w:rsid w:val="001910F7"/>
    <w:rsid w:val="001966D9"/>
    <w:rsid w:val="001A3263"/>
    <w:rsid w:val="001A6219"/>
    <w:rsid w:val="001B0C54"/>
    <w:rsid w:val="001B2EF3"/>
    <w:rsid w:val="001B4D30"/>
    <w:rsid w:val="001B5843"/>
    <w:rsid w:val="001C1C09"/>
    <w:rsid w:val="001C27FA"/>
    <w:rsid w:val="001D4CB8"/>
    <w:rsid w:val="001E0D0E"/>
    <w:rsid w:val="001F13E8"/>
    <w:rsid w:val="001F4DFE"/>
    <w:rsid w:val="001F776D"/>
    <w:rsid w:val="0020294B"/>
    <w:rsid w:val="002031CD"/>
    <w:rsid w:val="00206267"/>
    <w:rsid w:val="00207D5D"/>
    <w:rsid w:val="002134CA"/>
    <w:rsid w:val="0022129C"/>
    <w:rsid w:val="00224607"/>
    <w:rsid w:val="00232635"/>
    <w:rsid w:val="002328AD"/>
    <w:rsid w:val="00233613"/>
    <w:rsid w:val="00233EBF"/>
    <w:rsid w:val="00236081"/>
    <w:rsid w:val="00236E0A"/>
    <w:rsid w:val="00244179"/>
    <w:rsid w:val="002445B3"/>
    <w:rsid w:val="0025000C"/>
    <w:rsid w:val="00251078"/>
    <w:rsid w:val="0025289D"/>
    <w:rsid w:val="00255650"/>
    <w:rsid w:val="002565C8"/>
    <w:rsid w:val="00256B5B"/>
    <w:rsid w:val="00261985"/>
    <w:rsid w:val="002642DB"/>
    <w:rsid w:val="002767FC"/>
    <w:rsid w:val="0027771E"/>
    <w:rsid w:val="002779BF"/>
    <w:rsid w:val="0028033D"/>
    <w:rsid w:val="00286293"/>
    <w:rsid w:val="002924FF"/>
    <w:rsid w:val="00292701"/>
    <w:rsid w:val="00296E81"/>
    <w:rsid w:val="0029792E"/>
    <w:rsid w:val="002A04BB"/>
    <w:rsid w:val="002A1E8C"/>
    <w:rsid w:val="002A3348"/>
    <w:rsid w:val="002A375A"/>
    <w:rsid w:val="002A6AC7"/>
    <w:rsid w:val="002A756F"/>
    <w:rsid w:val="002B14C7"/>
    <w:rsid w:val="002B17FA"/>
    <w:rsid w:val="002B4C53"/>
    <w:rsid w:val="002B6AAE"/>
    <w:rsid w:val="002C78D3"/>
    <w:rsid w:val="002D0317"/>
    <w:rsid w:val="002D0FBB"/>
    <w:rsid w:val="002D1291"/>
    <w:rsid w:val="002E10A5"/>
    <w:rsid w:val="002E1CB2"/>
    <w:rsid w:val="002E3972"/>
    <w:rsid w:val="002E6976"/>
    <w:rsid w:val="002F2792"/>
    <w:rsid w:val="002F6311"/>
    <w:rsid w:val="00302EA8"/>
    <w:rsid w:val="00303D99"/>
    <w:rsid w:val="003146CF"/>
    <w:rsid w:val="00317762"/>
    <w:rsid w:val="003209A0"/>
    <w:rsid w:val="00325F57"/>
    <w:rsid w:val="00327378"/>
    <w:rsid w:val="003346A1"/>
    <w:rsid w:val="00340927"/>
    <w:rsid w:val="003439F1"/>
    <w:rsid w:val="00347671"/>
    <w:rsid w:val="00350A99"/>
    <w:rsid w:val="003546C8"/>
    <w:rsid w:val="00361F90"/>
    <w:rsid w:val="00362D9A"/>
    <w:rsid w:val="00362E59"/>
    <w:rsid w:val="0036392D"/>
    <w:rsid w:val="00364B7A"/>
    <w:rsid w:val="0036685A"/>
    <w:rsid w:val="0036715D"/>
    <w:rsid w:val="00371035"/>
    <w:rsid w:val="00373E04"/>
    <w:rsid w:val="00375064"/>
    <w:rsid w:val="00383F05"/>
    <w:rsid w:val="003854AE"/>
    <w:rsid w:val="00390DC9"/>
    <w:rsid w:val="003972A5"/>
    <w:rsid w:val="003A23B0"/>
    <w:rsid w:val="003A2E79"/>
    <w:rsid w:val="003A616D"/>
    <w:rsid w:val="003C68EB"/>
    <w:rsid w:val="003D1999"/>
    <w:rsid w:val="003D1FB2"/>
    <w:rsid w:val="003D5042"/>
    <w:rsid w:val="003E2686"/>
    <w:rsid w:val="003E7100"/>
    <w:rsid w:val="003E7359"/>
    <w:rsid w:val="003F00A5"/>
    <w:rsid w:val="003F2F2B"/>
    <w:rsid w:val="003F3EE3"/>
    <w:rsid w:val="003F63F1"/>
    <w:rsid w:val="003F7006"/>
    <w:rsid w:val="00400CCB"/>
    <w:rsid w:val="00405C77"/>
    <w:rsid w:val="004163F2"/>
    <w:rsid w:val="00421075"/>
    <w:rsid w:val="004229D3"/>
    <w:rsid w:val="0043416F"/>
    <w:rsid w:val="0044227A"/>
    <w:rsid w:val="00442482"/>
    <w:rsid w:val="00442BF9"/>
    <w:rsid w:val="00444F62"/>
    <w:rsid w:val="0044540D"/>
    <w:rsid w:val="004470FA"/>
    <w:rsid w:val="00447E13"/>
    <w:rsid w:val="00452752"/>
    <w:rsid w:val="00453B87"/>
    <w:rsid w:val="00453BF4"/>
    <w:rsid w:val="004610EA"/>
    <w:rsid w:val="00462E8A"/>
    <w:rsid w:val="004631AF"/>
    <w:rsid w:val="004641CF"/>
    <w:rsid w:val="0046482B"/>
    <w:rsid w:val="0047089A"/>
    <w:rsid w:val="0047242B"/>
    <w:rsid w:val="0047286A"/>
    <w:rsid w:val="00475F74"/>
    <w:rsid w:val="004768E3"/>
    <w:rsid w:val="00481D9D"/>
    <w:rsid w:val="00483529"/>
    <w:rsid w:val="00491214"/>
    <w:rsid w:val="004941C4"/>
    <w:rsid w:val="0049664E"/>
    <w:rsid w:val="004A101B"/>
    <w:rsid w:val="004A210E"/>
    <w:rsid w:val="004A24B8"/>
    <w:rsid w:val="004A4AA8"/>
    <w:rsid w:val="004A4CF6"/>
    <w:rsid w:val="004A5286"/>
    <w:rsid w:val="004B0177"/>
    <w:rsid w:val="004B1106"/>
    <w:rsid w:val="004B4700"/>
    <w:rsid w:val="004B63D1"/>
    <w:rsid w:val="004B672F"/>
    <w:rsid w:val="004C4D12"/>
    <w:rsid w:val="004D0117"/>
    <w:rsid w:val="004D02D8"/>
    <w:rsid w:val="004D0994"/>
    <w:rsid w:val="004D14B3"/>
    <w:rsid w:val="004D1EA3"/>
    <w:rsid w:val="004E1A55"/>
    <w:rsid w:val="004E4BF7"/>
    <w:rsid w:val="004E74D3"/>
    <w:rsid w:val="004E7C04"/>
    <w:rsid w:val="004E7E38"/>
    <w:rsid w:val="004F026D"/>
    <w:rsid w:val="004F3EFD"/>
    <w:rsid w:val="004F446C"/>
    <w:rsid w:val="0051400A"/>
    <w:rsid w:val="0051476C"/>
    <w:rsid w:val="005330D1"/>
    <w:rsid w:val="0053393C"/>
    <w:rsid w:val="005350E2"/>
    <w:rsid w:val="00536F74"/>
    <w:rsid w:val="00540B76"/>
    <w:rsid w:val="00540B9E"/>
    <w:rsid w:val="00547FB4"/>
    <w:rsid w:val="005516FB"/>
    <w:rsid w:val="0056127F"/>
    <w:rsid w:val="0056227A"/>
    <w:rsid w:val="005660CB"/>
    <w:rsid w:val="005701DA"/>
    <w:rsid w:val="00570287"/>
    <w:rsid w:val="00570B25"/>
    <w:rsid w:val="005763D8"/>
    <w:rsid w:val="00576C42"/>
    <w:rsid w:val="005808C9"/>
    <w:rsid w:val="00580EE7"/>
    <w:rsid w:val="00585B50"/>
    <w:rsid w:val="0059125C"/>
    <w:rsid w:val="00596028"/>
    <w:rsid w:val="0059735B"/>
    <w:rsid w:val="00597ADF"/>
    <w:rsid w:val="005A19AF"/>
    <w:rsid w:val="005A4C87"/>
    <w:rsid w:val="005A52B7"/>
    <w:rsid w:val="005B0D09"/>
    <w:rsid w:val="005B4E22"/>
    <w:rsid w:val="005B63D2"/>
    <w:rsid w:val="005B7E3A"/>
    <w:rsid w:val="005C03BB"/>
    <w:rsid w:val="005C0AF1"/>
    <w:rsid w:val="005C3898"/>
    <w:rsid w:val="005C4076"/>
    <w:rsid w:val="005C52DE"/>
    <w:rsid w:val="005C7BB1"/>
    <w:rsid w:val="005D6CF1"/>
    <w:rsid w:val="005D7651"/>
    <w:rsid w:val="005E260B"/>
    <w:rsid w:val="005E31C0"/>
    <w:rsid w:val="005E608A"/>
    <w:rsid w:val="005F4B61"/>
    <w:rsid w:val="00601763"/>
    <w:rsid w:val="00604EED"/>
    <w:rsid w:val="00607E45"/>
    <w:rsid w:val="0061388A"/>
    <w:rsid w:val="0061448E"/>
    <w:rsid w:val="00626188"/>
    <w:rsid w:val="00626507"/>
    <w:rsid w:val="006365CA"/>
    <w:rsid w:val="00642ABA"/>
    <w:rsid w:val="00643FDA"/>
    <w:rsid w:val="00644761"/>
    <w:rsid w:val="00651EA8"/>
    <w:rsid w:val="00653DD2"/>
    <w:rsid w:val="00653F0C"/>
    <w:rsid w:val="00654FBC"/>
    <w:rsid w:val="0065662C"/>
    <w:rsid w:val="00660BA2"/>
    <w:rsid w:val="00662FE5"/>
    <w:rsid w:val="0066364A"/>
    <w:rsid w:val="00664567"/>
    <w:rsid w:val="006675BA"/>
    <w:rsid w:val="006728B8"/>
    <w:rsid w:val="006737CE"/>
    <w:rsid w:val="0069029A"/>
    <w:rsid w:val="00690494"/>
    <w:rsid w:val="00691FE3"/>
    <w:rsid w:val="006921C9"/>
    <w:rsid w:val="00693C27"/>
    <w:rsid w:val="00695EE2"/>
    <w:rsid w:val="006A030C"/>
    <w:rsid w:val="006A2EA3"/>
    <w:rsid w:val="006A7B41"/>
    <w:rsid w:val="006B08E6"/>
    <w:rsid w:val="006B2137"/>
    <w:rsid w:val="006B2B60"/>
    <w:rsid w:val="006B5890"/>
    <w:rsid w:val="006B67D0"/>
    <w:rsid w:val="006B785A"/>
    <w:rsid w:val="006C433E"/>
    <w:rsid w:val="006C4601"/>
    <w:rsid w:val="006D37AE"/>
    <w:rsid w:val="006D6F2B"/>
    <w:rsid w:val="006E194A"/>
    <w:rsid w:val="006E2BB8"/>
    <w:rsid w:val="006E4225"/>
    <w:rsid w:val="006E6531"/>
    <w:rsid w:val="006E6856"/>
    <w:rsid w:val="006F12EC"/>
    <w:rsid w:val="006F3D66"/>
    <w:rsid w:val="00702751"/>
    <w:rsid w:val="007054A2"/>
    <w:rsid w:val="00705771"/>
    <w:rsid w:val="007140DE"/>
    <w:rsid w:val="007166A9"/>
    <w:rsid w:val="00720E38"/>
    <w:rsid w:val="00724F99"/>
    <w:rsid w:val="00730A96"/>
    <w:rsid w:val="0073324A"/>
    <w:rsid w:val="00734E95"/>
    <w:rsid w:val="00736410"/>
    <w:rsid w:val="00737222"/>
    <w:rsid w:val="00737A00"/>
    <w:rsid w:val="00742346"/>
    <w:rsid w:val="007432E4"/>
    <w:rsid w:val="007452B0"/>
    <w:rsid w:val="00747F16"/>
    <w:rsid w:val="00751284"/>
    <w:rsid w:val="0075296D"/>
    <w:rsid w:val="00753805"/>
    <w:rsid w:val="00754F3A"/>
    <w:rsid w:val="00755BEB"/>
    <w:rsid w:val="0076232A"/>
    <w:rsid w:val="00765C81"/>
    <w:rsid w:val="00777553"/>
    <w:rsid w:val="007842E7"/>
    <w:rsid w:val="00796E81"/>
    <w:rsid w:val="00797787"/>
    <w:rsid w:val="00797873"/>
    <w:rsid w:val="007A1C0C"/>
    <w:rsid w:val="007A25A0"/>
    <w:rsid w:val="007A382C"/>
    <w:rsid w:val="007B170F"/>
    <w:rsid w:val="007B2F2B"/>
    <w:rsid w:val="007C5FA3"/>
    <w:rsid w:val="007C64FB"/>
    <w:rsid w:val="007C749F"/>
    <w:rsid w:val="007D249F"/>
    <w:rsid w:val="007D7509"/>
    <w:rsid w:val="007E5821"/>
    <w:rsid w:val="007E7A52"/>
    <w:rsid w:val="007F0017"/>
    <w:rsid w:val="007F2FC5"/>
    <w:rsid w:val="007F3400"/>
    <w:rsid w:val="007F4862"/>
    <w:rsid w:val="007F4873"/>
    <w:rsid w:val="0080131C"/>
    <w:rsid w:val="00801E2E"/>
    <w:rsid w:val="0080300D"/>
    <w:rsid w:val="00804154"/>
    <w:rsid w:val="00804C04"/>
    <w:rsid w:val="00805AD0"/>
    <w:rsid w:val="008070EE"/>
    <w:rsid w:val="00810A64"/>
    <w:rsid w:val="0081322A"/>
    <w:rsid w:val="00817AD6"/>
    <w:rsid w:val="00825AB9"/>
    <w:rsid w:val="00830C20"/>
    <w:rsid w:val="00835714"/>
    <w:rsid w:val="00836973"/>
    <w:rsid w:val="00837420"/>
    <w:rsid w:val="00837466"/>
    <w:rsid w:val="00843E7D"/>
    <w:rsid w:val="00844FFE"/>
    <w:rsid w:val="00846B09"/>
    <w:rsid w:val="00850EB6"/>
    <w:rsid w:val="00852161"/>
    <w:rsid w:val="0085507C"/>
    <w:rsid w:val="008572F0"/>
    <w:rsid w:val="00864A53"/>
    <w:rsid w:val="00865A7B"/>
    <w:rsid w:val="00867BC2"/>
    <w:rsid w:val="008811DB"/>
    <w:rsid w:val="00882320"/>
    <w:rsid w:val="00883380"/>
    <w:rsid w:val="00887C2C"/>
    <w:rsid w:val="008901D1"/>
    <w:rsid w:val="0089075F"/>
    <w:rsid w:val="00891387"/>
    <w:rsid w:val="00892C8A"/>
    <w:rsid w:val="008A09BC"/>
    <w:rsid w:val="008A231D"/>
    <w:rsid w:val="008A41A0"/>
    <w:rsid w:val="008A50BB"/>
    <w:rsid w:val="008A70EC"/>
    <w:rsid w:val="008B08ED"/>
    <w:rsid w:val="008B597F"/>
    <w:rsid w:val="008B5B4E"/>
    <w:rsid w:val="008C1CD0"/>
    <w:rsid w:val="008C4364"/>
    <w:rsid w:val="008C5D7E"/>
    <w:rsid w:val="008C6FE6"/>
    <w:rsid w:val="008C71BD"/>
    <w:rsid w:val="008D3393"/>
    <w:rsid w:val="008E0BF2"/>
    <w:rsid w:val="008E25EF"/>
    <w:rsid w:val="008E506C"/>
    <w:rsid w:val="008F58B3"/>
    <w:rsid w:val="008F73D3"/>
    <w:rsid w:val="009021AA"/>
    <w:rsid w:val="00903271"/>
    <w:rsid w:val="0091027A"/>
    <w:rsid w:val="00912FB0"/>
    <w:rsid w:val="00913D50"/>
    <w:rsid w:val="00913DA0"/>
    <w:rsid w:val="00914B7A"/>
    <w:rsid w:val="00916518"/>
    <w:rsid w:val="00922AF8"/>
    <w:rsid w:val="0092323A"/>
    <w:rsid w:val="0092455A"/>
    <w:rsid w:val="009272B3"/>
    <w:rsid w:val="00930EC3"/>
    <w:rsid w:val="00932EB5"/>
    <w:rsid w:val="00937012"/>
    <w:rsid w:val="0093782D"/>
    <w:rsid w:val="00942425"/>
    <w:rsid w:val="00952053"/>
    <w:rsid w:val="00952836"/>
    <w:rsid w:val="0095294A"/>
    <w:rsid w:val="00955222"/>
    <w:rsid w:val="00957BF9"/>
    <w:rsid w:val="009618C3"/>
    <w:rsid w:val="00963FBA"/>
    <w:rsid w:val="0096667A"/>
    <w:rsid w:val="00967075"/>
    <w:rsid w:val="00971931"/>
    <w:rsid w:val="009726E9"/>
    <w:rsid w:val="0097392F"/>
    <w:rsid w:val="00974C01"/>
    <w:rsid w:val="00976F7F"/>
    <w:rsid w:val="00983DE2"/>
    <w:rsid w:val="00985B35"/>
    <w:rsid w:val="00987BB8"/>
    <w:rsid w:val="00987E6D"/>
    <w:rsid w:val="0099087D"/>
    <w:rsid w:val="00994AD0"/>
    <w:rsid w:val="009A17ED"/>
    <w:rsid w:val="009A26E6"/>
    <w:rsid w:val="009B1636"/>
    <w:rsid w:val="009B3EB6"/>
    <w:rsid w:val="009C1F99"/>
    <w:rsid w:val="009C250F"/>
    <w:rsid w:val="009C3C1E"/>
    <w:rsid w:val="009C652C"/>
    <w:rsid w:val="009E0EC5"/>
    <w:rsid w:val="009E1B27"/>
    <w:rsid w:val="009E34B8"/>
    <w:rsid w:val="009E4F8E"/>
    <w:rsid w:val="009F4FCA"/>
    <w:rsid w:val="00A014FF"/>
    <w:rsid w:val="00A06ACB"/>
    <w:rsid w:val="00A10EA6"/>
    <w:rsid w:val="00A137CF"/>
    <w:rsid w:val="00A35BD6"/>
    <w:rsid w:val="00A4399B"/>
    <w:rsid w:val="00A443DD"/>
    <w:rsid w:val="00A44645"/>
    <w:rsid w:val="00A459F7"/>
    <w:rsid w:val="00A51938"/>
    <w:rsid w:val="00A57004"/>
    <w:rsid w:val="00A642BB"/>
    <w:rsid w:val="00A70463"/>
    <w:rsid w:val="00A76D16"/>
    <w:rsid w:val="00A8180A"/>
    <w:rsid w:val="00A867F9"/>
    <w:rsid w:val="00A9222E"/>
    <w:rsid w:val="00A92501"/>
    <w:rsid w:val="00A94554"/>
    <w:rsid w:val="00A951D2"/>
    <w:rsid w:val="00A96795"/>
    <w:rsid w:val="00AA311B"/>
    <w:rsid w:val="00AA3FDB"/>
    <w:rsid w:val="00AA78BE"/>
    <w:rsid w:val="00AB309E"/>
    <w:rsid w:val="00AB4AEF"/>
    <w:rsid w:val="00AB576D"/>
    <w:rsid w:val="00AB7B18"/>
    <w:rsid w:val="00AC4901"/>
    <w:rsid w:val="00AC6E08"/>
    <w:rsid w:val="00AC762B"/>
    <w:rsid w:val="00AC77A4"/>
    <w:rsid w:val="00AD465D"/>
    <w:rsid w:val="00AD6104"/>
    <w:rsid w:val="00AD64A3"/>
    <w:rsid w:val="00AF1EF1"/>
    <w:rsid w:val="00AF3051"/>
    <w:rsid w:val="00B06236"/>
    <w:rsid w:val="00B0664D"/>
    <w:rsid w:val="00B11DAA"/>
    <w:rsid w:val="00B11EE9"/>
    <w:rsid w:val="00B12EB0"/>
    <w:rsid w:val="00B136F9"/>
    <w:rsid w:val="00B13E7C"/>
    <w:rsid w:val="00B17EF6"/>
    <w:rsid w:val="00B2057D"/>
    <w:rsid w:val="00B250EA"/>
    <w:rsid w:val="00B254C5"/>
    <w:rsid w:val="00B313DC"/>
    <w:rsid w:val="00B366A6"/>
    <w:rsid w:val="00B424C8"/>
    <w:rsid w:val="00B44D1E"/>
    <w:rsid w:val="00B573BF"/>
    <w:rsid w:val="00B61853"/>
    <w:rsid w:val="00B62355"/>
    <w:rsid w:val="00B63AA4"/>
    <w:rsid w:val="00B674CA"/>
    <w:rsid w:val="00B7556C"/>
    <w:rsid w:val="00B75EB4"/>
    <w:rsid w:val="00B76B90"/>
    <w:rsid w:val="00B77DF6"/>
    <w:rsid w:val="00B82D04"/>
    <w:rsid w:val="00B838AB"/>
    <w:rsid w:val="00B91FD4"/>
    <w:rsid w:val="00B93CB9"/>
    <w:rsid w:val="00B9727F"/>
    <w:rsid w:val="00BA366F"/>
    <w:rsid w:val="00BA3D7E"/>
    <w:rsid w:val="00BA4412"/>
    <w:rsid w:val="00BB106B"/>
    <w:rsid w:val="00BB3FE8"/>
    <w:rsid w:val="00BB4B03"/>
    <w:rsid w:val="00BB4F94"/>
    <w:rsid w:val="00BC10AF"/>
    <w:rsid w:val="00BC440A"/>
    <w:rsid w:val="00BD1A15"/>
    <w:rsid w:val="00BD24FD"/>
    <w:rsid w:val="00BD4020"/>
    <w:rsid w:val="00BD5A5C"/>
    <w:rsid w:val="00BD72F4"/>
    <w:rsid w:val="00BE0892"/>
    <w:rsid w:val="00BE09F4"/>
    <w:rsid w:val="00BE2296"/>
    <w:rsid w:val="00BE2BF0"/>
    <w:rsid w:val="00BE380F"/>
    <w:rsid w:val="00BE7719"/>
    <w:rsid w:val="00BE7906"/>
    <w:rsid w:val="00BF2C12"/>
    <w:rsid w:val="00BF4EBB"/>
    <w:rsid w:val="00C075E8"/>
    <w:rsid w:val="00C117C8"/>
    <w:rsid w:val="00C12095"/>
    <w:rsid w:val="00C20D29"/>
    <w:rsid w:val="00C21DB2"/>
    <w:rsid w:val="00C22F57"/>
    <w:rsid w:val="00C25618"/>
    <w:rsid w:val="00C33590"/>
    <w:rsid w:val="00C36376"/>
    <w:rsid w:val="00C365EF"/>
    <w:rsid w:val="00C41B10"/>
    <w:rsid w:val="00C433B8"/>
    <w:rsid w:val="00C45111"/>
    <w:rsid w:val="00C45BFD"/>
    <w:rsid w:val="00C45E4E"/>
    <w:rsid w:val="00C46A0C"/>
    <w:rsid w:val="00C51C4C"/>
    <w:rsid w:val="00C6293E"/>
    <w:rsid w:val="00C6369F"/>
    <w:rsid w:val="00C63EAF"/>
    <w:rsid w:val="00C7021F"/>
    <w:rsid w:val="00C76A17"/>
    <w:rsid w:val="00C811C0"/>
    <w:rsid w:val="00C842BA"/>
    <w:rsid w:val="00C84F3F"/>
    <w:rsid w:val="00C861EE"/>
    <w:rsid w:val="00C90EEF"/>
    <w:rsid w:val="00C96903"/>
    <w:rsid w:val="00C97990"/>
    <w:rsid w:val="00CA43F2"/>
    <w:rsid w:val="00CA7CDA"/>
    <w:rsid w:val="00CB1052"/>
    <w:rsid w:val="00CB2380"/>
    <w:rsid w:val="00CB649B"/>
    <w:rsid w:val="00CB6A40"/>
    <w:rsid w:val="00CC21C0"/>
    <w:rsid w:val="00CC2B5A"/>
    <w:rsid w:val="00CC3243"/>
    <w:rsid w:val="00CC354D"/>
    <w:rsid w:val="00CC472C"/>
    <w:rsid w:val="00CD08B6"/>
    <w:rsid w:val="00CD2449"/>
    <w:rsid w:val="00CD38B5"/>
    <w:rsid w:val="00CE239E"/>
    <w:rsid w:val="00CE38E3"/>
    <w:rsid w:val="00CE5107"/>
    <w:rsid w:val="00CF2C3F"/>
    <w:rsid w:val="00CF4832"/>
    <w:rsid w:val="00D02015"/>
    <w:rsid w:val="00D12CEE"/>
    <w:rsid w:val="00D1671C"/>
    <w:rsid w:val="00D16BA3"/>
    <w:rsid w:val="00D23ECF"/>
    <w:rsid w:val="00D24AAB"/>
    <w:rsid w:val="00D26ED5"/>
    <w:rsid w:val="00D306BD"/>
    <w:rsid w:val="00D32185"/>
    <w:rsid w:val="00D37F67"/>
    <w:rsid w:val="00D4263E"/>
    <w:rsid w:val="00D442F5"/>
    <w:rsid w:val="00D52425"/>
    <w:rsid w:val="00D52CC7"/>
    <w:rsid w:val="00D60992"/>
    <w:rsid w:val="00D6584C"/>
    <w:rsid w:val="00D71C10"/>
    <w:rsid w:val="00D73425"/>
    <w:rsid w:val="00D74819"/>
    <w:rsid w:val="00D8228A"/>
    <w:rsid w:val="00D82EE7"/>
    <w:rsid w:val="00D83A7D"/>
    <w:rsid w:val="00D8778C"/>
    <w:rsid w:val="00D9101B"/>
    <w:rsid w:val="00D91709"/>
    <w:rsid w:val="00D91A30"/>
    <w:rsid w:val="00D92C4F"/>
    <w:rsid w:val="00D93828"/>
    <w:rsid w:val="00D97741"/>
    <w:rsid w:val="00DA09D6"/>
    <w:rsid w:val="00DA17A2"/>
    <w:rsid w:val="00DA3BC7"/>
    <w:rsid w:val="00DA5DC1"/>
    <w:rsid w:val="00DB3D02"/>
    <w:rsid w:val="00DB4523"/>
    <w:rsid w:val="00DB477F"/>
    <w:rsid w:val="00DB4974"/>
    <w:rsid w:val="00DB51DF"/>
    <w:rsid w:val="00DB7E20"/>
    <w:rsid w:val="00DC0B72"/>
    <w:rsid w:val="00DC0EA3"/>
    <w:rsid w:val="00DC138F"/>
    <w:rsid w:val="00DC1529"/>
    <w:rsid w:val="00DC25F1"/>
    <w:rsid w:val="00DC32C4"/>
    <w:rsid w:val="00DC4406"/>
    <w:rsid w:val="00DC466E"/>
    <w:rsid w:val="00DD6318"/>
    <w:rsid w:val="00DD66F8"/>
    <w:rsid w:val="00DE1931"/>
    <w:rsid w:val="00DE296F"/>
    <w:rsid w:val="00DE61C9"/>
    <w:rsid w:val="00DF0215"/>
    <w:rsid w:val="00E0110C"/>
    <w:rsid w:val="00E04834"/>
    <w:rsid w:val="00E06274"/>
    <w:rsid w:val="00E06B6E"/>
    <w:rsid w:val="00E1583D"/>
    <w:rsid w:val="00E16453"/>
    <w:rsid w:val="00E216E9"/>
    <w:rsid w:val="00E2207C"/>
    <w:rsid w:val="00E23D78"/>
    <w:rsid w:val="00E272A4"/>
    <w:rsid w:val="00E30137"/>
    <w:rsid w:val="00E34D5F"/>
    <w:rsid w:val="00E44445"/>
    <w:rsid w:val="00E47CAD"/>
    <w:rsid w:val="00E51484"/>
    <w:rsid w:val="00E51CC5"/>
    <w:rsid w:val="00E60756"/>
    <w:rsid w:val="00E61417"/>
    <w:rsid w:val="00E63ED9"/>
    <w:rsid w:val="00E65B7A"/>
    <w:rsid w:val="00E666D1"/>
    <w:rsid w:val="00E76415"/>
    <w:rsid w:val="00E81E46"/>
    <w:rsid w:val="00E829F2"/>
    <w:rsid w:val="00E82B91"/>
    <w:rsid w:val="00E850FB"/>
    <w:rsid w:val="00E93B29"/>
    <w:rsid w:val="00E979AE"/>
    <w:rsid w:val="00EA087B"/>
    <w:rsid w:val="00EA14C3"/>
    <w:rsid w:val="00EA7D8C"/>
    <w:rsid w:val="00EB5B2F"/>
    <w:rsid w:val="00EC2AB0"/>
    <w:rsid w:val="00EC3213"/>
    <w:rsid w:val="00EC561B"/>
    <w:rsid w:val="00EC726A"/>
    <w:rsid w:val="00EC7ABF"/>
    <w:rsid w:val="00ED02DF"/>
    <w:rsid w:val="00ED34D0"/>
    <w:rsid w:val="00ED38F6"/>
    <w:rsid w:val="00ED5CD9"/>
    <w:rsid w:val="00ED7F24"/>
    <w:rsid w:val="00EE5D07"/>
    <w:rsid w:val="00EE66A7"/>
    <w:rsid w:val="00EE7CFA"/>
    <w:rsid w:val="00EF2E47"/>
    <w:rsid w:val="00F00759"/>
    <w:rsid w:val="00F01D3F"/>
    <w:rsid w:val="00F02E1A"/>
    <w:rsid w:val="00F03AA7"/>
    <w:rsid w:val="00F03D8F"/>
    <w:rsid w:val="00F06B57"/>
    <w:rsid w:val="00F10CEB"/>
    <w:rsid w:val="00F110E3"/>
    <w:rsid w:val="00F11457"/>
    <w:rsid w:val="00F13945"/>
    <w:rsid w:val="00F15A73"/>
    <w:rsid w:val="00F15E33"/>
    <w:rsid w:val="00F17944"/>
    <w:rsid w:val="00F256C4"/>
    <w:rsid w:val="00F30961"/>
    <w:rsid w:val="00F336F8"/>
    <w:rsid w:val="00F34381"/>
    <w:rsid w:val="00F379CA"/>
    <w:rsid w:val="00F420A1"/>
    <w:rsid w:val="00F4220C"/>
    <w:rsid w:val="00F42811"/>
    <w:rsid w:val="00F428FF"/>
    <w:rsid w:val="00F432F1"/>
    <w:rsid w:val="00F43A60"/>
    <w:rsid w:val="00F50065"/>
    <w:rsid w:val="00F51430"/>
    <w:rsid w:val="00F5174F"/>
    <w:rsid w:val="00F52CB6"/>
    <w:rsid w:val="00F53CC9"/>
    <w:rsid w:val="00F5615F"/>
    <w:rsid w:val="00F63C29"/>
    <w:rsid w:val="00F6447A"/>
    <w:rsid w:val="00F67EA2"/>
    <w:rsid w:val="00F73CBE"/>
    <w:rsid w:val="00F76AB5"/>
    <w:rsid w:val="00F77445"/>
    <w:rsid w:val="00F77518"/>
    <w:rsid w:val="00F8326A"/>
    <w:rsid w:val="00F8642F"/>
    <w:rsid w:val="00F921F4"/>
    <w:rsid w:val="00FA0DD5"/>
    <w:rsid w:val="00FA294F"/>
    <w:rsid w:val="00FA37F0"/>
    <w:rsid w:val="00FA4CA2"/>
    <w:rsid w:val="00FA5D2C"/>
    <w:rsid w:val="00FB16B7"/>
    <w:rsid w:val="00FB27B1"/>
    <w:rsid w:val="00FB4251"/>
    <w:rsid w:val="00FB79D5"/>
    <w:rsid w:val="00FC33C8"/>
    <w:rsid w:val="00FC4B08"/>
    <w:rsid w:val="00FD2C06"/>
    <w:rsid w:val="00FD340B"/>
    <w:rsid w:val="00FD3D4D"/>
    <w:rsid w:val="00FD665D"/>
    <w:rsid w:val="00FD66BA"/>
    <w:rsid w:val="00FD74AE"/>
    <w:rsid w:val="00FE2FEB"/>
    <w:rsid w:val="00FF3F8E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CD5E32"/>
  <w15:chartTrackingRefBased/>
  <w15:docId w15:val="{DABEF921-FE43-4C7E-A14C-C7BFBBC4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5A5C"/>
    <w:rPr>
      <w:lang w:val="uk-UA" w:eastAsia="ru-RU"/>
    </w:rPr>
  </w:style>
  <w:style w:type="paragraph" w:styleId="1">
    <w:name w:val="heading 1"/>
    <w:basedOn w:val="a"/>
    <w:next w:val="a"/>
    <w:qFormat/>
    <w:rsid w:val="005C03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5">
    <w:name w:val="heading 5"/>
    <w:basedOn w:val="a"/>
    <w:next w:val="a"/>
    <w:qFormat/>
    <w:rsid w:val="005C03BB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ody Text Indent"/>
    <w:basedOn w:val="a"/>
    <w:rsid w:val="005C03BB"/>
    <w:pPr>
      <w:ind w:firstLine="900"/>
    </w:pPr>
    <w:rPr>
      <w:sz w:val="28"/>
      <w:szCs w:val="24"/>
    </w:rPr>
  </w:style>
  <w:style w:type="paragraph" w:styleId="2">
    <w:name w:val="Body Text Indent 2"/>
    <w:basedOn w:val="a"/>
    <w:rsid w:val="005C03BB"/>
    <w:pPr>
      <w:ind w:firstLine="900"/>
      <w:jc w:val="both"/>
    </w:pPr>
    <w:rPr>
      <w:sz w:val="28"/>
      <w:szCs w:val="24"/>
    </w:rPr>
  </w:style>
  <w:style w:type="table" w:styleId="a7">
    <w:name w:val="Table Grid"/>
    <w:basedOn w:val="a1"/>
    <w:rsid w:val="00B0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65B7A"/>
    <w:pPr>
      <w:spacing w:after="120"/>
    </w:pPr>
    <w:rPr>
      <w:lang w:val="ru-RU"/>
    </w:rPr>
  </w:style>
  <w:style w:type="paragraph" w:customStyle="1" w:styleId="a9">
    <w:name w:val=" Знак"/>
    <w:basedOn w:val="a"/>
    <w:rsid w:val="00167F52"/>
    <w:rPr>
      <w:rFonts w:ascii="Verdana" w:hAnsi="Verdana" w:cs="Verdana"/>
      <w:lang w:val="en-US" w:eastAsia="en-US"/>
    </w:rPr>
  </w:style>
  <w:style w:type="paragraph" w:customStyle="1" w:styleId="CharChar">
    <w:name w:val=" Char Знак Знак Char Знак Знак Знак Знак Знак Знак Знак Знак Знак Знак Знак Знак Знак Знак Знак Знак Знак Знак Знак"/>
    <w:basedOn w:val="a"/>
    <w:rsid w:val="005B0D09"/>
    <w:rPr>
      <w:rFonts w:ascii="Verdana" w:hAnsi="Verdana"/>
      <w:lang w:val="en-US" w:eastAsia="en-US"/>
    </w:rPr>
  </w:style>
  <w:style w:type="character" w:customStyle="1" w:styleId="longtext1">
    <w:name w:val="long_text1"/>
    <w:rsid w:val="006B5890"/>
    <w:rPr>
      <w:sz w:val="20"/>
      <w:szCs w:val="2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link w:val="a0"/>
    <w:autoRedefine/>
    <w:rsid w:val="0051400A"/>
    <w:pPr>
      <w:autoSpaceDE w:val="0"/>
      <w:autoSpaceDN w:val="0"/>
      <w:adjustRightInd w:val="0"/>
      <w:ind w:firstLineChars="257"/>
    </w:pPr>
    <w:rPr>
      <w:rFonts w:ascii="Arial" w:hAnsi="Arial" w:cs="Arial"/>
      <w:lang w:val="en-ZA" w:eastAsia="en-ZA"/>
    </w:rPr>
  </w:style>
  <w:style w:type="paragraph" w:customStyle="1" w:styleId="ab">
    <w:name w:val=" Знак Знак Знак Знак"/>
    <w:basedOn w:val="a"/>
    <w:rsid w:val="009E34B8"/>
    <w:rPr>
      <w:rFonts w:ascii="Verdana" w:hAnsi="Verdana" w:cs="Verdana"/>
      <w:lang w:val="en-US" w:eastAsia="en-US"/>
    </w:rPr>
  </w:style>
  <w:style w:type="paragraph" w:styleId="ac">
    <w:name w:val="Normal (Web)"/>
    <w:basedOn w:val="a"/>
    <w:rsid w:val="008C1CD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8C1CD0"/>
  </w:style>
  <w:style w:type="paragraph" w:customStyle="1" w:styleId="ad">
    <w:name w:val=" Знак Знак Знак"/>
    <w:basedOn w:val="a"/>
    <w:rsid w:val="00937012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rsid w:val="00F25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paragraph" w:customStyle="1" w:styleId="rvps7">
    <w:name w:val="rvps7"/>
    <w:basedOn w:val="a"/>
    <w:rsid w:val="00A014F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7">
    <w:name w:val="rvps17"/>
    <w:basedOn w:val="a"/>
    <w:rsid w:val="00A014F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78">
    <w:name w:val="rvts78"/>
    <w:basedOn w:val="a0"/>
    <w:rsid w:val="00A014FF"/>
  </w:style>
  <w:style w:type="paragraph" w:customStyle="1" w:styleId="rvps6">
    <w:name w:val="rvps6"/>
    <w:basedOn w:val="a"/>
    <w:rsid w:val="00A014F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23">
    <w:name w:val="rvts23"/>
    <w:basedOn w:val="a0"/>
    <w:rsid w:val="00A014FF"/>
  </w:style>
  <w:style w:type="paragraph" w:customStyle="1" w:styleId="ae">
    <w:name w:val="Стиль"/>
    <w:rsid w:val="00063BF4"/>
    <w:rPr>
      <w:lang w:val="uk-UA" w:eastAsia="ru-RU"/>
    </w:rPr>
  </w:style>
  <w:style w:type="paragraph" w:customStyle="1" w:styleId="3">
    <w:name w:val="Знак3"/>
    <w:basedOn w:val="a"/>
    <w:rsid w:val="00063BF4"/>
    <w:rPr>
      <w:rFonts w:ascii="Verdana" w:hAnsi="Verdana"/>
      <w:lang w:val="en-US" w:eastAsia="en-US"/>
    </w:rPr>
  </w:style>
  <w:style w:type="character" w:styleId="af">
    <w:name w:val="page number"/>
    <w:basedOn w:val="a0"/>
    <w:rsid w:val="00B17EF6"/>
  </w:style>
  <w:style w:type="character" w:customStyle="1" w:styleId="spelle">
    <w:name w:val="spelle"/>
    <w:rsid w:val="007D7509"/>
  </w:style>
  <w:style w:type="character" w:customStyle="1" w:styleId="a4">
    <w:name w:val="Верхній колонтитул Знак"/>
    <w:link w:val="a3"/>
    <w:uiPriority w:val="99"/>
    <w:rsid w:val="00DA09D6"/>
    <w:rPr>
      <w:lang w:eastAsia="ru-RU"/>
    </w:rPr>
  </w:style>
  <w:style w:type="paragraph" w:styleId="af0">
    <w:name w:val="Balloon Text"/>
    <w:basedOn w:val="a"/>
    <w:semiHidden/>
    <w:rsid w:val="005330D1"/>
    <w:rPr>
      <w:rFonts w:ascii="Tahoma" w:hAnsi="Tahoma" w:cs="Tahoma"/>
      <w:sz w:val="16"/>
      <w:szCs w:val="16"/>
    </w:rPr>
  </w:style>
  <w:style w:type="character" w:styleId="af1">
    <w:name w:val="annotation reference"/>
    <w:rsid w:val="008A09BC"/>
    <w:rPr>
      <w:sz w:val="16"/>
      <w:szCs w:val="16"/>
    </w:rPr>
  </w:style>
  <w:style w:type="paragraph" w:styleId="af2">
    <w:name w:val="annotation text"/>
    <w:basedOn w:val="a"/>
    <w:link w:val="af3"/>
    <w:rsid w:val="008A09BC"/>
  </w:style>
  <w:style w:type="character" w:customStyle="1" w:styleId="af3">
    <w:name w:val="Текст примітки Знак"/>
    <w:link w:val="af2"/>
    <w:rsid w:val="008A09BC"/>
    <w:rPr>
      <w:lang w:val="uk-UA" w:eastAsia="ru-RU"/>
    </w:rPr>
  </w:style>
  <w:style w:type="paragraph" w:styleId="af4">
    <w:name w:val="annotation subject"/>
    <w:basedOn w:val="af2"/>
    <w:next w:val="af2"/>
    <w:link w:val="af5"/>
    <w:rsid w:val="008A09BC"/>
    <w:rPr>
      <w:b/>
      <w:bCs/>
    </w:rPr>
  </w:style>
  <w:style w:type="character" w:customStyle="1" w:styleId="af5">
    <w:name w:val="Тема примітки Знак"/>
    <w:link w:val="af4"/>
    <w:rsid w:val="008A09BC"/>
    <w:rPr>
      <w:b/>
      <w:bCs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72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3;&#1072;&#1076;&#1103;\Application%20Data\Microsoft\&#1064;&#1072;&#1073;&#1083;&#1086;&#1085;&#1099;\&#1088;&#1086;&#1079;&#1087;&#1086;&#1088;&#1103;&#1076;&#1078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</Template>
  <TotalTime>0</TotalTime>
  <Pages>5</Pages>
  <Words>910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********************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Брижицька Надія Володимирівна</dc:creator>
  <cp:keywords/>
  <cp:lastModifiedBy>Людмила Заїка</cp:lastModifiedBy>
  <cp:revision>2</cp:revision>
  <cp:lastPrinted>2024-12-04T13:16:00Z</cp:lastPrinted>
  <dcterms:created xsi:type="dcterms:W3CDTF">2025-05-14T13:22:00Z</dcterms:created>
  <dcterms:modified xsi:type="dcterms:W3CDTF">2025-05-14T13:22:00Z</dcterms:modified>
</cp:coreProperties>
</file>