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D4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ОБГРУНТУВАННЯ</w:t>
      </w:r>
    </w:p>
    <w:p w:rsidR="00AE1455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до процедури закупівлі відповідно до вимог постанови Кабінету Міністрів України від  11 жовтня 2016 року № 710 «Про ефективне використання державних коштів»</w:t>
      </w:r>
      <w:r w:rsidR="002A6EE8">
        <w:rPr>
          <w:rFonts w:ascii="Times New Roman" w:hAnsi="Times New Roman" w:cs="Times New Roman"/>
          <w:sz w:val="20"/>
          <w:szCs w:val="20"/>
        </w:rPr>
        <w:t xml:space="preserve"> із змінами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3"/>
        <w:gridCol w:w="1531"/>
        <w:gridCol w:w="4047"/>
        <w:gridCol w:w="5528"/>
      </w:tblGrid>
      <w:tr w:rsidR="00AE1455" w:rsidRPr="002A6EE8" w:rsidTr="002A6EE8">
        <w:tc>
          <w:tcPr>
            <w:tcW w:w="2122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Найменування предмету закупівлі, код відповідно до державного класифікатора</w:t>
            </w:r>
          </w:p>
        </w:tc>
        <w:tc>
          <w:tcPr>
            <w:tcW w:w="1843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Процедура закупівлі</w:t>
            </w:r>
          </w:p>
        </w:tc>
        <w:tc>
          <w:tcPr>
            <w:tcW w:w="1531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(з/без ПДВ)</w:t>
            </w:r>
          </w:p>
        </w:tc>
        <w:tc>
          <w:tcPr>
            <w:tcW w:w="4047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 та/або розміру бюджетного призначення</w:t>
            </w:r>
          </w:p>
        </w:tc>
        <w:tc>
          <w:tcPr>
            <w:tcW w:w="5528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AE1455" w:rsidRPr="002A6EE8" w:rsidTr="002A6EE8">
        <w:tc>
          <w:tcPr>
            <w:tcW w:w="2122" w:type="dxa"/>
          </w:tcPr>
          <w:p w:rsidR="00AE1455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Годинники для нагородження (код ДК 021:2015 – 18520000-0 «Персональні хронометри»)</w:t>
            </w:r>
          </w:p>
          <w:p w:rsidR="00341636" w:rsidRDefault="00341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636" w:rsidRPr="002A6EE8" w:rsidRDefault="00484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89">
              <w:rPr>
                <w:rFonts w:ascii="Times New Roman" w:hAnsi="Times New Roman" w:cs="Times New Roman"/>
                <w:sz w:val="20"/>
                <w:szCs w:val="20"/>
              </w:rPr>
              <w:t xml:space="preserve">ID: </w:t>
            </w:r>
            <w:bookmarkStart w:id="0" w:name="_GoBack"/>
            <w:r w:rsidRPr="00484989">
              <w:rPr>
                <w:rFonts w:ascii="Times New Roman" w:hAnsi="Times New Roman" w:cs="Times New Roman"/>
                <w:sz w:val="20"/>
                <w:szCs w:val="20"/>
              </w:rPr>
              <w:t>UA-2025-03-24-009922-a</w:t>
            </w:r>
            <w:bookmarkEnd w:id="0"/>
          </w:p>
        </w:tc>
        <w:tc>
          <w:tcPr>
            <w:tcW w:w="1843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Відкриті торги з особливостями</w:t>
            </w:r>
          </w:p>
        </w:tc>
        <w:tc>
          <w:tcPr>
            <w:tcW w:w="1531" w:type="dxa"/>
          </w:tcPr>
          <w:p w:rsidR="00AE1455" w:rsidRPr="002A6EE8" w:rsidRDefault="00484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645 600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,00 гривень з ПДВ</w:t>
            </w:r>
          </w:p>
        </w:tc>
        <w:tc>
          <w:tcPr>
            <w:tcW w:w="4047" w:type="dxa"/>
          </w:tcPr>
          <w:p w:rsidR="00AE145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Очікувана вартість предмета закупівлі визначена згідно інформації, яка знаходиться у вільному доступі в мережі Інтернет та з урахуванням Примірної методики визначення очікуваної вартості предмета закупівлі затвердженої наказом Мінекономіки від 18.02.2020 № 275, шляхом методу порівняння ринкових цін товарів з технічними </w:t>
            </w:r>
            <w:r w:rsidR="002A6EE8" w:rsidRPr="002A6EE8">
              <w:rPr>
                <w:rFonts w:ascii="Times New Roman" w:hAnsi="Times New Roman" w:cs="Times New Roman"/>
                <w:sz w:val="20"/>
                <w:szCs w:val="20"/>
              </w:rPr>
              <w:t>та якісними характеристиками, які відповідають предмету закупівлі</w:t>
            </w:r>
          </w:p>
        </w:tc>
        <w:tc>
          <w:tcPr>
            <w:tcW w:w="5528" w:type="dxa"/>
          </w:tcPr>
          <w:p w:rsidR="00AE1455" w:rsidRPr="002A6EE8" w:rsidRDefault="002A6EE8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закупівлі визначені за наявною потребою.</w:t>
            </w:r>
          </w:p>
          <w:p w:rsidR="002A6EE8" w:rsidRPr="002A6EE8" w:rsidRDefault="002A6EE8" w:rsidP="002A6EE8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зовнішнього вигляду годинників формувались на підставі технічних описів подібного запропонованого товару 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закупівлях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проведених через електронну систему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та відкритих джерел (сайти виробників,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маркетплейси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, спеціалізовані інтернет-магазини та інші). Годинники з подібними технічними та якісними характеристиками вже закуповувалися для використання в якості подарунків та нагород і прекрасно себе зарекомендували. Годинники підібрано з урахуванням максимальної універсальності розмірів (для чоловічої та жіночої моделей; підходять як для маленької так і для великої руки).</w:t>
            </w:r>
          </w:p>
          <w:p w:rsidR="008213D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 предмета закупівлі зазначаються у відповідному додатку до тендерної документації</w:t>
            </w:r>
          </w:p>
        </w:tc>
      </w:tr>
    </w:tbl>
    <w:p w:rsidR="00AE1455" w:rsidRPr="002A6EE8" w:rsidRDefault="00AE1455">
      <w:pPr>
        <w:rPr>
          <w:rFonts w:ascii="Times New Roman" w:hAnsi="Times New Roman" w:cs="Times New Roman"/>
          <w:sz w:val="20"/>
          <w:szCs w:val="20"/>
        </w:rPr>
      </w:pPr>
    </w:p>
    <w:p w:rsidR="002A6EE8" w:rsidRPr="002A6EE8" w:rsidRDefault="002A6EE8">
      <w:pPr>
        <w:rPr>
          <w:rFonts w:ascii="Times New Roman" w:hAnsi="Times New Roman" w:cs="Times New Roman"/>
          <w:sz w:val="20"/>
          <w:szCs w:val="20"/>
        </w:rPr>
      </w:pPr>
    </w:p>
    <w:sectPr w:rsidR="002A6EE8" w:rsidRPr="002A6EE8" w:rsidSect="002A6E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2A6EE8"/>
    <w:rsid w:val="00341636"/>
    <w:rsid w:val="003B51F7"/>
    <w:rsid w:val="00484989"/>
    <w:rsid w:val="008213D5"/>
    <w:rsid w:val="00AE1455"/>
    <w:rsid w:val="00C1239F"/>
    <w:rsid w:val="00C2018D"/>
    <w:rsid w:val="00C74ED4"/>
    <w:rsid w:val="00E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1D41"/>
  <w15:chartTrackingRefBased/>
  <w15:docId w15:val="{5AB3AB8C-28B0-46BD-8425-52558B2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2023-05-19T06:38:00Z</dcterms:created>
  <dcterms:modified xsi:type="dcterms:W3CDTF">2025-03-25T08:05:00Z</dcterms:modified>
</cp:coreProperties>
</file>