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5879" w14:textId="77777777" w:rsidR="00CB2B9F" w:rsidRDefault="00CB2B9F" w:rsidP="00A80D1C">
      <w:pPr>
        <w:tabs>
          <w:tab w:val="left" w:pos="7371"/>
          <w:tab w:val="left" w:pos="9498"/>
        </w:tabs>
        <w:ind w:left="10632" w:right="-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14:paraId="6FE0C291" w14:textId="77777777" w:rsidR="00CB2B9F" w:rsidRDefault="00CB2B9F" w:rsidP="00A80D1C">
      <w:pPr>
        <w:tabs>
          <w:tab w:val="left" w:pos="7371"/>
          <w:tab w:val="left" w:pos="9498"/>
        </w:tabs>
        <w:ind w:left="10632" w:right="-598"/>
        <w:rPr>
          <w:rFonts w:ascii="Times New Roman" w:hAnsi="Times New Roman"/>
          <w:sz w:val="28"/>
          <w:szCs w:val="28"/>
        </w:rPr>
      </w:pPr>
    </w:p>
    <w:p w14:paraId="1C951FC0" w14:textId="77777777" w:rsidR="00EB679D" w:rsidRPr="00EE501A" w:rsidRDefault="00CB2B9F" w:rsidP="003173E5">
      <w:pPr>
        <w:tabs>
          <w:tab w:val="left" w:pos="7371"/>
          <w:tab w:val="left" w:pos="9498"/>
        </w:tabs>
        <w:ind w:left="10632" w:right="-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B679D" w:rsidRPr="00EE501A">
        <w:rPr>
          <w:rFonts w:ascii="Times New Roman" w:hAnsi="Times New Roman"/>
          <w:sz w:val="28"/>
          <w:szCs w:val="28"/>
        </w:rPr>
        <w:t xml:space="preserve">озпорядження </w:t>
      </w:r>
      <w:r w:rsidR="00A80D1C" w:rsidRPr="00EE501A">
        <w:rPr>
          <w:rFonts w:ascii="Times New Roman" w:hAnsi="Times New Roman"/>
          <w:color w:val="000000"/>
          <w:sz w:val="28"/>
          <w:szCs w:val="28"/>
        </w:rPr>
        <w:t xml:space="preserve">голови </w:t>
      </w:r>
      <w:r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="00A80D1C" w:rsidRPr="00EE501A">
        <w:rPr>
          <w:rFonts w:ascii="Times New Roman" w:hAnsi="Times New Roman"/>
          <w:color w:val="000000"/>
          <w:sz w:val="28"/>
          <w:szCs w:val="28"/>
        </w:rPr>
        <w:t>обласної державної адміністрації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0D1C" w:rsidRPr="00EE501A">
        <w:rPr>
          <w:rFonts w:ascii="Times New Roman" w:hAnsi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/>
          <w:color w:val="000000"/>
          <w:sz w:val="28"/>
          <w:szCs w:val="28"/>
        </w:rPr>
        <w:t xml:space="preserve">Рівненської </w:t>
      </w:r>
      <w:r w:rsidR="00A80D1C" w:rsidRPr="00EE501A">
        <w:rPr>
          <w:rFonts w:ascii="Times New Roman" w:hAnsi="Times New Roman"/>
          <w:color w:val="000000"/>
          <w:sz w:val="28"/>
          <w:szCs w:val="28"/>
        </w:rPr>
        <w:t xml:space="preserve">обласної військової адміністрації    </w:t>
      </w:r>
      <w:r w:rsidR="00EB679D" w:rsidRPr="00EE501A">
        <w:rPr>
          <w:rFonts w:ascii="Times New Roman" w:hAnsi="Times New Roman"/>
          <w:sz w:val="28"/>
          <w:szCs w:val="28"/>
        </w:rPr>
        <w:br/>
      </w:r>
      <w:r w:rsidR="009050BF">
        <w:rPr>
          <w:rFonts w:ascii="Times New Roman" w:hAnsi="Times New Roman"/>
          <w:sz w:val="28"/>
          <w:szCs w:val="28"/>
        </w:rPr>
        <w:t>08.01.2024</w:t>
      </w:r>
      <w:r w:rsidR="00EB679D" w:rsidRPr="00EE501A">
        <w:rPr>
          <w:rFonts w:ascii="Times New Roman" w:hAnsi="Times New Roman"/>
          <w:sz w:val="28"/>
          <w:szCs w:val="28"/>
        </w:rPr>
        <w:t xml:space="preserve"> № </w:t>
      </w:r>
      <w:r w:rsidR="009050BF">
        <w:rPr>
          <w:rFonts w:ascii="Times New Roman" w:hAnsi="Times New Roman"/>
          <w:sz w:val="28"/>
          <w:szCs w:val="28"/>
        </w:rPr>
        <w:t>8</w:t>
      </w:r>
    </w:p>
    <w:p w14:paraId="1FEFD1F5" w14:textId="77777777" w:rsidR="0052709A" w:rsidRPr="003173E5" w:rsidRDefault="0052709A" w:rsidP="003173E5">
      <w:pPr>
        <w:keepNext/>
        <w:keepLine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56693D" w14:textId="77777777" w:rsidR="003173E5" w:rsidRPr="003173E5" w:rsidRDefault="003173E5" w:rsidP="003173E5">
      <w:pPr>
        <w:keepNext/>
        <w:keepLine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101CB4" w14:textId="77777777" w:rsidR="00EB679D" w:rsidRDefault="00EB679D" w:rsidP="003173E5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 w:rsidRPr="00EE501A">
        <w:rPr>
          <w:rFonts w:ascii="Times New Roman" w:hAnsi="Times New Roman"/>
          <w:b/>
          <w:bCs/>
          <w:sz w:val="28"/>
          <w:szCs w:val="28"/>
        </w:rPr>
        <w:t xml:space="preserve">ПЛАН ЗАХОДІВ </w:t>
      </w:r>
      <w:r w:rsidRPr="00EE501A">
        <w:rPr>
          <w:rFonts w:ascii="Times New Roman" w:hAnsi="Times New Roman"/>
          <w:b/>
          <w:bCs/>
          <w:sz w:val="28"/>
          <w:szCs w:val="28"/>
        </w:rPr>
        <w:br/>
      </w:r>
      <w:r w:rsidR="00EE501A" w:rsidRPr="00EE501A">
        <w:rPr>
          <w:rFonts w:ascii="Times New Roman" w:hAnsi="Times New Roman"/>
          <w:b/>
          <w:bCs/>
          <w:sz w:val="28"/>
          <w:szCs w:val="28"/>
        </w:rPr>
        <w:t xml:space="preserve">з реалізації Концепції забезпечення національної системи стійкості </w:t>
      </w:r>
      <w:r w:rsidR="00C66F8C" w:rsidRPr="00EE501A">
        <w:rPr>
          <w:rFonts w:ascii="Times New Roman" w:hAnsi="Times New Roman"/>
          <w:b/>
          <w:bCs/>
          <w:sz w:val="28"/>
          <w:szCs w:val="28"/>
        </w:rPr>
        <w:t xml:space="preserve">до 2025 року </w:t>
      </w:r>
      <w:r w:rsidR="00EE501A" w:rsidRPr="00EE501A">
        <w:rPr>
          <w:rFonts w:ascii="Times New Roman" w:hAnsi="Times New Roman"/>
          <w:b/>
          <w:bCs/>
          <w:sz w:val="28"/>
          <w:szCs w:val="28"/>
        </w:rPr>
        <w:t xml:space="preserve">в Рівненській області </w:t>
      </w:r>
    </w:p>
    <w:p w14:paraId="592A1389" w14:textId="77777777" w:rsidR="003173E5" w:rsidRPr="003173E5" w:rsidRDefault="003173E5" w:rsidP="003173E5">
      <w:pPr>
        <w:keepNext/>
        <w:keepLines/>
        <w:jc w:val="center"/>
        <w:rPr>
          <w:rFonts w:ascii="Times New Roman" w:hAnsi="Times New Roman"/>
          <w:b/>
          <w:bCs/>
          <w:sz w:val="20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4278"/>
        <w:gridCol w:w="2043"/>
        <w:gridCol w:w="1507"/>
        <w:gridCol w:w="3878"/>
      </w:tblGrid>
      <w:tr w:rsidR="00487EFD" w:rsidRPr="00487EFD" w14:paraId="68EB65DE" w14:textId="77777777" w:rsidTr="00C83DA7">
        <w:trPr>
          <w:tblHeader/>
        </w:trPr>
        <w:tc>
          <w:tcPr>
            <w:tcW w:w="1115" w:type="pct"/>
            <w:hideMark/>
          </w:tcPr>
          <w:p w14:paraId="3E3C490F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487EFD">
              <w:rPr>
                <w:rFonts w:ascii="Times New Roman" w:hAnsi="Times New Roman"/>
                <w:b/>
                <w:bCs/>
                <w:szCs w:val="26"/>
              </w:rPr>
              <w:t>Найменування завдання</w:t>
            </w:r>
          </w:p>
        </w:tc>
        <w:tc>
          <w:tcPr>
            <w:tcW w:w="1428" w:type="pct"/>
            <w:hideMark/>
          </w:tcPr>
          <w:p w14:paraId="29CB9992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487EFD">
              <w:rPr>
                <w:rFonts w:ascii="Times New Roman" w:hAnsi="Times New Roman"/>
                <w:b/>
                <w:bCs/>
                <w:szCs w:val="26"/>
              </w:rPr>
              <w:t>Найменування заходу</w:t>
            </w:r>
          </w:p>
        </w:tc>
        <w:tc>
          <w:tcPr>
            <w:tcW w:w="669" w:type="pct"/>
          </w:tcPr>
          <w:p w14:paraId="02CF36B5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487EFD">
              <w:rPr>
                <w:rFonts w:ascii="Times New Roman" w:hAnsi="Times New Roman"/>
                <w:b/>
                <w:bCs/>
                <w:szCs w:val="26"/>
              </w:rPr>
              <w:t>Обґрунтування необхідності проведення заходу</w:t>
            </w:r>
          </w:p>
        </w:tc>
        <w:tc>
          <w:tcPr>
            <w:tcW w:w="493" w:type="pct"/>
            <w:hideMark/>
          </w:tcPr>
          <w:p w14:paraId="627267DD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487EFD">
              <w:rPr>
                <w:rFonts w:ascii="Times New Roman" w:hAnsi="Times New Roman"/>
                <w:b/>
                <w:bCs/>
                <w:szCs w:val="26"/>
              </w:rPr>
              <w:t>Строк виконання</w:t>
            </w:r>
          </w:p>
        </w:tc>
        <w:tc>
          <w:tcPr>
            <w:tcW w:w="1295" w:type="pct"/>
            <w:hideMark/>
          </w:tcPr>
          <w:p w14:paraId="5A076646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487EFD">
              <w:rPr>
                <w:rFonts w:ascii="Times New Roman" w:hAnsi="Times New Roman"/>
                <w:b/>
                <w:bCs/>
                <w:szCs w:val="26"/>
              </w:rPr>
              <w:t xml:space="preserve">Відповідальні </w:t>
            </w:r>
            <w:r w:rsidRPr="00487EFD">
              <w:rPr>
                <w:rFonts w:ascii="Times New Roman" w:hAnsi="Times New Roman"/>
                <w:b/>
                <w:bCs/>
                <w:szCs w:val="26"/>
              </w:rPr>
              <w:br/>
              <w:t>за виконання</w:t>
            </w:r>
          </w:p>
        </w:tc>
      </w:tr>
      <w:tr w:rsidR="00B204BD" w:rsidRPr="00487EFD" w14:paraId="5A19502C" w14:textId="77777777" w:rsidTr="00B204BD">
        <w:tc>
          <w:tcPr>
            <w:tcW w:w="5000" w:type="pct"/>
            <w:gridSpan w:val="5"/>
          </w:tcPr>
          <w:p w14:paraId="29AFD8B5" w14:textId="77777777" w:rsidR="00B204BD" w:rsidRPr="00C83DA7" w:rsidRDefault="00B204BD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83DA7">
              <w:rPr>
                <w:rFonts w:ascii="Times New Roman" w:hAnsi="Times New Roman"/>
                <w:b/>
                <w:bCs/>
                <w:szCs w:val="26"/>
              </w:rPr>
              <w:t>Ідентифікація загроз, виявлення вразливостей, оцінювання та пріоритезація ризиків національній безпеці</w:t>
            </w:r>
          </w:p>
        </w:tc>
      </w:tr>
      <w:tr w:rsidR="00487EFD" w:rsidRPr="00487EFD" w14:paraId="0540DCA9" w14:textId="77777777" w:rsidTr="00C83DA7">
        <w:tc>
          <w:tcPr>
            <w:tcW w:w="1115" w:type="pct"/>
          </w:tcPr>
          <w:p w14:paraId="18259F93" w14:textId="77777777" w:rsidR="00AC7AC4" w:rsidRPr="00487EFD" w:rsidRDefault="00AC7AC4" w:rsidP="003173E5">
            <w:pPr>
              <w:spacing w:line="233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1. Запровадження цілісної системи ідентифікації, оцінки та пріоритезації загроз і ризиків центральними та місцевими органами виконавчої влади</w:t>
            </w:r>
          </w:p>
        </w:tc>
        <w:tc>
          <w:tcPr>
            <w:tcW w:w="1428" w:type="pct"/>
            <w:hideMark/>
          </w:tcPr>
          <w:p w14:paraId="766779FB" w14:textId="77777777" w:rsidR="00AC7AC4" w:rsidRPr="00487EFD" w:rsidRDefault="00AC7AC4" w:rsidP="003173E5">
            <w:pPr>
              <w:spacing w:line="233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забезпечення проведення зонування територій за результатами визначення рівнів ризиків виникнення надзвичайних ситуацій </w:t>
            </w:r>
          </w:p>
        </w:tc>
        <w:tc>
          <w:tcPr>
            <w:tcW w:w="669" w:type="pct"/>
          </w:tcPr>
          <w:p w14:paraId="7ABF7922" w14:textId="77777777" w:rsidR="00AC7AC4" w:rsidRPr="00487EFD" w:rsidRDefault="00AC7AC4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1E96FD5F" w14:textId="77777777" w:rsidR="00AC7AC4" w:rsidRPr="00487EFD" w:rsidRDefault="00AC7AC4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2182EE45" w14:textId="77777777" w:rsidR="00AC7AC4" w:rsidRPr="00487EFD" w:rsidRDefault="00AC7AC4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4 </w:t>
            </w:r>
          </w:p>
          <w:p w14:paraId="36FB8EDB" w14:textId="77777777" w:rsidR="00AC7AC4" w:rsidRPr="00487EFD" w:rsidRDefault="00AC7AC4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</w:t>
            </w:r>
          </w:p>
        </w:tc>
        <w:tc>
          <w:tcPr>
            <w:tcW w:w="493" w:type="pct"/>
            <w:hideMark/>
          </w:tcPr>
          <w:p w14:paraId="6BA42D77" w14:textId="77777777" w:rsidR="00AC7AC4" w:rsidRPr="00487EFD" w:rsidRDefault="00AC7AC4" w:rsidP="003173E5">
            <w:pPr>
              <w:spacing w:line="233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IV квартал 2025 року</w:t>
            </w:r>
          </w:p>
        </w:tc>
        <w:tc>
          <w:tcPr>
            <w:tcW w:w="1295" w:type="pct"/>
            <w:hideMark/>
          </w:tcPr>
          <w:p w14:paraId="14711A21" w14:textId="77777777" w:rsidR="00AC7AC4" w:rsidRPr="00487EFD" w:rsidRDefault="00AC7AC4" w:rsidP="003173E5">
            <w:pPr>
              <w:spacing w:line="233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Головне управління ДСНС України у Рівненській області, структурні підрозділи облдержадміністрації</w:t>
            </w:r>
          </w:p>
          <w:p w14:paraId="52042D0B" w14:textId="77777777" w:rsidR="00AC7AC4" w:rsidRPr="00487EFD" w:rsidRDefault="00AC7AC4" w:rsidP="003173E5">
            <w:pPr>
              <w:spacing w:line="233" w:lineRule="auto"/>
              <w:jc w:val="both"/>
              <w:rPr>
                <w:rFonts w:ascii="Times New Roman" w:hAnsi="Times New Roman"/>
                <w:szCs w:val="26"/>
              </w:rPr>
            </w:pPr>
          </w:p>
        </w:tc>
      </w:tr>
      <w:tr w:rsidR="00B204BD" w:rsidRPr="00487EFD" w14:paraId="4385E352" w14:textId="77777777" w:rsidTr="00B204BD">
        <w:tc>
          <w:tcPr>
            <w:tcW w:w="5000" w:type="pct"/>
            <w:gridSpan w:val="5"/>
          </w:tcPr>
          <w:p w14:paraId="245DF4D2" w14:textId="77777777" w:rsidR="00B204BD" w:rsidRPr="00C83DA7" w:rsidRDefault="00B204BD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83DA7">
              <w:rPr>
                <w:rFonts w:ascii="Times New Roman" w:hAnsi="Times New Roman"/>
                <w:b/>
                <w:bCs/>
                <w:szCs w:val="26"/>
              </w:rPr>
              <w:t>Запобігання виникненню загроз і настанню кризових ситуацій</w:t>
            </w:r>
          </w:p>
        </w:tc>
      </w:tr>
      <w:tr w:rsidR="00487EFD" w:rsidRPr="00487EFD" w14:paraId="432486E4" w14:textId="77777777" w:rsidTr="00C83DA7">
        <w:tc>
          <w:tcPr>
            <w:tcW w:w="1115" w:type="pct"/>
          </w:tcPr>
          <w:p w14:paraId="026EA220" w14:textId="77777777" w:rsidR="00AC7AC4" w:rsidRPr="00487EFD" w:rsidRDefault="00AC7AC4" w:rsidP="003173E5">
            <w:pPr>
              <w:spacing w:line="233" w:lineRule="auto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2. Підвищення готовності державних органів, органів місцевого самоврядування, суб’єктів господарювання до настання кризових ситуацій, запобігання ризикам та мінімізації їх впливу</w:t>
            </w:r>
          </w:p>
        </w:tc>
        <w:tc>
          <w:tcPr>
            <w:tcW w:w="1428" w:type="pct"/>
            <w:shd w:val="clear" w:color="auto" w:fill="FFFFFF"/>
            <w:hideMark/>
          </w:tcPr>
          <w:p w14:paraId="694E573A" w14:textId="77777777" w:rsidR="00AC7AC4" w:rsidRPr="00487EFD" w:rsidRDefault="00AC7AC4" w:rsidP="003173E5">
            <w:pPr>
              <w:spacing w:line="233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організація обстеження підземного простору будівель та споруд інфраструктурних об’єктів різного призначення (метрополітену, аеропортів, торгових та складських приміщень, паркінгів тощо) з метою визначення можливості їх використання для укриття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населення, здійснення заходів щодо їх дообладнання та включення до фонду захисних споруд цивільного захисту</w:t>
            </w:r>
          </w:p>
        </w:tc>
        <w:tc>
          <w:tcPr>
            <w:tcW w:w="669" w:type="pct"/>
          </w:tcPr>
          <w:p w14:paraId="7D752F59" w14:textId="77777777" w:rsidR="00B204BD" w:rsidRPr="00487EFD" w:rsidRDefault="00B204BD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lastRenderedPageBreak/>
              <w:t>Розпорядження Кабінету Міністрів України</w:t>
            </w:r>
          </w:p>
          <w:p w14:paraId="13A67407" w14:textId="77777777" w:rsidR="00B204BD" w:rsidRPr="00487EFD" w:rsidRDefault="00B204BD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73BDEC68" w14:textId="77777777" w:rsidR="00B204BD" w:rsidRPr="00487EFD" w:rsidRDefault="00B204BD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11 </w:t>
            </w:r>
          </w:p>
          <w:p w14:paraId="58235701" w14:textId="77777777" w:rsidR="00AC7AC4" w:rsidRPr="00487EFD" w:rsidRDefault="00B204BD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4</w:t>
            </w:r>
          </w:p>
        </w:tc>
        <w:tc>
          <w:tcPr>
            <w:tcW w:w="493" w:type="pct"/>
            <w:hideMark/>
          </w:tcPr>
          <w:p w14:paraId="5ECD99B4" w14:textId="77777777" w:rsidR="00AC7AC4" w:rsidRPr="00487EFD" w:rsidRDefault="00AC7AC4" w:rsidP="003173E5">
            <w:pPr>
              <w:spacing w:line="233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І квартал 2024 року</w:t>
            </w:r>
          </w:p>
        </w:tc>
        <w:tc>
          <w:tcPr>
            <w:tcW w:w="1295" w:type="pct"/>
            <w:hideMark/>
          </w:tcPr>
          <w:p w14:paraId="108E6E27" w14:textId="77777777" w:rsidR="00AC7AC4" w:rsidRPr="00487EFD" w:rsidRDefault="00AC7AC4" w:rsidP="003173E5">
            <w:pPr>
              <w:spacing w:line="233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департамент з питань будівництва та архітектури облдержадміністрації, департамент цивільного захисту та охорони здоров’я населення облдержадміністрації, Головне управління ДСНС України у Рівненській області, районні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7B3D93F3" w14:textId="77777777" w:rsidTr="00C83DA7">
        <w:tc>
          <w:tcPr>
            <w:tcW w:w="1115" w:type="pct"/>
            <w:hideMark/>
          </w:tcPr>
          <w:p w14:paraId="6B579F8F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lastRenderedPageBreak/>
              <w:t>3. Розвиток у населення культури поведінки на випадок загрози або виникнення кризових ситуацій “ознайомлений - озброєний”</w:t>
            </w:r>
          </w:p>
        </w:tc>
        <w:tc>
          <w:tcPr>
            <w:tcW w:w="1428" w:type="pct"/>
            <w:hideMark/>
          </w:tcPr>
          <w:p w14:paraId="1B911CC6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1) проведення комунікаційних кампаній для населення з формування культури поведінки у надзвичайних ситуаціях, зокрема щодо порядку дій під час евакуації </w:t>
            </w:r>
          </w:p>
        </w:tc>
        <w:tc>
          <w:tcPr>
            <w:tcW w:w="669" w:type="pct"/>
          </w:tcPr>
          <w:p w14:paraId="29099A18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70694D1A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12BFDC1A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 </w:t>
            </w:r>
          </w:p>
          <w:p w14:paraId="656B9C72" w14:textId="77777777" w:rsidR="00AC7AC4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7</w:t>
            </w:r>
          </w:p>
        </w:tc>
        <w:tc>
          <w:tcPr>
            <w:tcW w:w="493" w:type="pct"/>
            <w:hideMark/>
          </w:tcPr>
          <w:p w14:paraId="6C5DBACC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62D407D6" w14:textId="77777777" w:rsidR="00AC7AC4" w:rsidRPr="00487EFD" w:rsidRDefault="00AC7AC4" w:rsidP="00AF2057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цивільного захисту та охорони здоров’я населення облдержадміністрації, департамент цифрової трансформації та суспільних комунікацій облдержадміністрації, Головне управління ДСНС України у Рівненській області, навчально- методичний центр цивільного захисту та безпеки життєдіяльності Рівненської області,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0D613324" w14:textId="77777777" w:rsidTr="00C83DA7">
        <w:tc>
          <w:tcPr>
            <w:tcW w:w="1115" w:type="pct"/>
          </w:tcPr>
          <w:p w14:paraId="0461D11C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379FCE27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2) здійснення комунікаційних заходів щодо дій населення у випадку загрози чи виникнення надзвичайної ситуації техногенного чи природного характеру або воєнної надзвичайної ситуації</w:t>
            </w:r>
          </w:p>
        </w:tc>
        <w:tc>
          <w:tcPr>
            <w:tcW w:w="669" w:type="pct"/>
          </w:tcPr>
          <w:p w14:paraId="08B483BD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102EADC6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69CD3CAD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4 </w:t>
            </w:r>
          </w:p>
          <w:p w14:paraId="019D9816" w14:textId="77777777" w:rsidR="00AC7AC4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7</w:t>
            </w:r>
          </w:p>
        </w:tc>
        <w:tc>
          <w:tcPr>
            <w:tcW w:w="493" w:type="pct"/>
            <w:hideMark/>
          </w:tcPr>
          <w:p w14:paraId="15E0324D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до кінця 2025 року</w:t>
            </w:r>
          </w:p>
        </w:tc>
        <w:tc>
          <w:tcPr>
            <w:tcW w:w="1295" w:type="pct"/>
            <w:hideMark/>
          </w:tcPr>
          <w:p w14:paraId="54F67130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департамент цивільного захисту та охорони здоров’я населення облдержадміністрації, департамент цифрової трансформації та суспільних комунікацій облдержадміністрації, Головне управління Національної поліції </w:t>
            </w:r>
            <w:r w:rsidR="00C46029">
              <w:rPr>
                <w:rFonts w:ascii="Times New Roman" w:hAnsi="Times New Roman"/>
                <w:szCs w:val="26"/>
              </w:rPr>
              <w:t>в</w:t>
            </w:r>
            <w:r w:rsidRPr="00487EFD">
              <w:rPr>
                <w:rFonts w:ascii="Times New Roman" w:hAnsi="Times New Roman"/>
                <w:szCs w:val="26"/>
              </w:rPr>
              <w:t xml:space="preserve"> Рівненській області, Головне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управління ДСНС України у Рівненській області,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4F914E7E" w14:textId="77777777" w:rsidTr="00C83DA7">
        <w:tc>
          <w:tcPr>
            <w:tcW w:w="1115" w:type="pct"/>
          </w:tcPr>
          <w:p w14:paraId="64F3AF10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738FE17C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3) забезпечення завчасного накопичення і підтримання у постійній готовності засобів індивідуального захисту органів дихання для непрацюючого (тимчасово непрацездатного) населення та розроблення механізму їх оперативної видачі у разі загрози застосування ядерної, хімічної та біологічної зброї</w:t>
            </w:r>
          </w:p>
        </w:tc>
        <w:tc>
          <w:tcPr>
            <w:tcW w:w="669" w:type="pct"/>
          </w:tcPr>
          <w:p w14:paraId="71CA48BB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78552358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7539D915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5 </w:t>
            </w:r>
          </w:p>
          <w:p w14:paraId="4749ED0B" w14:textId="77777777" w:rsidR="00AC7AC4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7</w:t>
            </w:r>
          </w:p>
        </w:tc>
        <w:tc>
          <w:tcPr>
            <w:tcW w:w="493" w:type="pct"/>
            <w:hideMark/>
          </w:tcPr>
          <w:p w14:paraId="7A17A6EB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786B8319" w14:textId="77777777" w:rsidR="00AC7AC4" w:rsidRPr="00487EFD" w:rsidRDefault="00AC7AC4" w:rsidP="00AF2057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цивільного захисту та охорони здоров’я населення облдержадміністрації,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0745A2AE" w14:textId="77777777" w:rsidTr="00C83DA7">
        <w:tc>
          <w:tcPr>
            <w:tcW w:w="1115" w:type="pct"/>
          </w:tcPr>
          <w:p w14:paraId="147D0DB8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1C840C6F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4) розроблення та проведення інформаційних заходів для популяризації питань енергоефективності, енергозбереження, використання відновлюваних джерел енергії та альтернативних видів палива серед широких верств населення, територіальних громад та інших цільових аудиторій</w:t>
            </w:r>
          </w:p>
        </w:tc>
        <w:tc>
          <w:tcPr>
            <w:tcW w:w="669" w:type="pct"/>
          </w:tcPr>
          <w:p w14:paraId="10DDC7D5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2747F120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0DFA1BB0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8 </w:t>
            </w:r>
          </w:p>
          <w:p w14:paraId="4F04F837" w14:textId="77777777" w:rsidR="00AC7AC4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7</w:t>
            </w:r>
          </w:p>
        </w:tc>
        <w:tc>
          <w:tcPr>
            <w:tcW w:w="493" w:type="pct"/>
            <w:hideMark/>
          </w:tcPr>
          <w:p w14:paraId="0CB3488D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54F2F248" w14:textId="77777777" w:rsidR="00AC7AC4" w:rsidRPr="00487EFD" w:rsidRDefault="00AC7AC4" w:rsidP="00AF2057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житлово-комунального господарства, енергетики та енергоефективності облдержадміністрації, департамент цифрової трансформації та суспільних комунікацій облдержадміністрації,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7ED7EF4A" w14:textId="77777777" w:rsidTr="00C83DA7">
        <w:tc>
          <w:tcPr>
            <w:tcW w:w="1115" w:type="pct"/>
          </w:tcPr>
          <w:p w14:paraId="157E9D9E" w14:textId="77777777" w:rsidR="00AC7AC4" w:rsidRPr="00487EFD" w:rsidRDefault="00AC7AC4" w:rsidP="007974D9">
            <w:pPr>
              <w:spacing w:line="235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357176EA" w14:textId="77777777" w:rsidR="00AC7AC4" w:rsidRPr="00487EFD" w:rsidRDefault="00AC7AC4" w:rsidP="007974D9">
            <w:pPr>
              <w:spacing w:line="235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5) організація запровадження просвітницьких програм, розроблення та поширення методичних матеріалів (підручники, рекламні матеріали, загальнодоступні курси в Інтернеті) для навчання населення та забезпечення цивільної готовності, зокрема в частині організації інформування про небезпеку вибухонебезпечних предметів в закладах загальної середньої освіти</w:t>
            </w:r>
          </w:p>
        </w:tc>
        <w:tc>
          <w:tcPr>
            <w:tcW w:w="669" w:type="pct"/>
          </w:tcPr>
          <w:p w14:paraId="5CEBB18B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590706B9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7D99D041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10 </w:t>
            </w:r>
          </w:p>
          <w:p w14:paraId="10D740C8" w14:textId="77777777" w:rsidR="00AC7AC4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7</w:t>
            </w:r>
          </w:p>
        </w:tc>
        <w:tc>
          <w:tcPr>
            <w:tcW w:w="493" w:type="pct"/>
            <w:hideMark/>
          </w:tcPr>
          <w:p w14:paraId="2CDCF32D" w14:textId="77777777" w:rsidR="00AC7AC4" w:rsidRPr="00487EFD" w:rsidRDefault="00AC7AC4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3369D9DE" w14:textId="77777777" w:rsidR="00AC7AC4" w:rsidRPr="00487EFD" w:rsidRDefault="00AC7AC4" w:rsidP="007974D9">
            <w:pPr>
              <w:spacing w:line="235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освіти і науки облдержадміністрації, департамент цифрової трансформації та суспільних комунікацій облдержадміністрації, Головне управління ДСНС України у Рівненській області,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7D4C0FEE" w14:textId="77777777" w:rsidTr="00C83DA7">
        <w:tc>
          <w:tcPr>
            <w:tcW w:w="1115" w:type="pct"/>
            <w:hideMark/>
          </w:tcPr>
          <w:p w14:paraId="3D03DB53" w14:textId="77777777" w:rsidR="00AC7AC4" w:rsidRPr="00487EFD" w:rsidRDefault="00AC7AC4" w:rsidP="007974D9">
            <w:pPr>
              <w:spacing w:line="235" w:lineRule="auto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4. Проведення комплексного роз’яснення і навчання для різних цільових груп населення щодо підтримки сил безпеки та оборони у кризовий період</w:t>
            </w:r>
          </w:p>
        </w:tc>
        <w:tc>
          <w:tcPr>
            <w:tcW w:w="1428" w:type="pct"/>
            <w:hideMark/>
          </w:tcPr>
          <w:p w14:paraId="5801D94A" w14:textId="77777777" w:rsidR="00AC7AC4" w:rsidRPr="00487EFD" w:rsidRDefault="00AC7AC4" w:rsidP="007974D9">
            <w:pPr>
              <w:spacing w:line="235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1) підготовка та здійснення комплексу інформаційних заходів щодо оновлення засад діяльності добровольчих формувань територіальних громад та інших форм громадянських об’єднань в інтересах національного спротиву</w:t>
            </w:r>
          </w:p>
        </w:tc>
        <w:tc>
          <w:tcPr>
            <w:tcW w:w="669" w:type="pct"/>
          </w:tcPr>
          <w:p w14:paraId="59F9D96D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611719DD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4E48295F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 </w:t>
            </w:r>
          </w:p>
          <w:p w14:paraId="4168058B" w14:textId="77777777" w:rsidR="00AC7AC4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8</w:t>
            </w:r>
          </w:p>
        </w:tc>
        <w:tc>
          <w:tcPr>
            <w:tcW w:w="493" w:type="pct"/>
            <w:hideMark/>
          </w:tcPr>
          <w:p w14:paraId="4EA96BC7" w14:textId="77777777" w:rsidR="00AC7AC4" w:rsidRPr="00487EFD" w:rsidRDefault="00AC7AC4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IV квартал 2024 року</w:t>
            </w:r>
          </w:p>
        </w:tc>
        <w:tc>
          <w:tcPr>
            <w:tcW w:w="1295" w:type="pct"/>
            <w:hideMark/>
          </w:tcPr>
          <w:p w14:paraId="549899AB" w14:textId="77777777" w:rsidR="00AC7AC4" w:rsidRPr="00487EFD" w:rsidRDefault="00AC7AC4" w:rsidP="007974D9">
            <w:pPr>
              <w:spacing w:line="235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департамент цифрової трансформації та суспільних </w:t>
            </w:r>
            <w:r w:rsidRPr="00487EFD">
              <w:rPr>
                <w:rFonts w:ascii="Times New Roman" w:hAnsi="Times New Roman"/>
                <w:spacing w:val="-6"/>
                <w:szCs w:val="26"/>
              </w:rPr>
              <w:t>комунікацій облдержадміністрації</w:t>
            </w:r>
            <w:r w:rsidRPr="00487EFD">
              <w:rPr>
                <w:rFonts w:ascii="Times New Roman" w:hAnsi="Times New Roman"/>
                <w:szCs w:val="26"/>
              </w:rPr>
              <w:t xml:space="preserve">, відділ взаємодії з правоохоронними органами та оборонної роботи апарату облдержадміністрації, районні </w:t>
            </w:r>
            <w:r w:rsidRPr="00487EFD">
              <w:rPr>
                <w:rFonts w:ascii="Times New Roman" w:hAnsi="Times New Roman"/>
                <w:spacing w:val="-4"/>
                <w:szCs w:val="26"/>
              </w:rPr>
              <w:t>державні (військові) адміністрації</w:t>
            </w:r>
            <w:r w:rsidRPr="00487EFD">
              <w:rPr>
                <w:rFonts w:ascii="Times New Roman" w:hAnsi="Times New Roman"/>
                <w:szCs w:val="26"/>
              </w:rPr>
              <w:t>, виконавчі комітети міських, селищних, сільських рад</w:t>
            </w:r>
          </w:p>
        </w:tc>
      </w:tr>
      <w:tr w:rsidR="00487EFD" w:rsidRPr="00487EFD" w14:paraId="563B47B5" w14:textId="77777777" w:rsidTr="00C83DA7">
        <w:tc>
          <w:tcPr>
            <w:tcW w:w="1115" w:type="pct"/>
          </w:tcPr>
          <w:p w14:paraId="6A0C235B" w14:textId="77777777" w:rsidR="00AC7AC4" w:rsidRPr="00487EFD" w:rsidRDefault="00AC7AC4" w:rsidP="007974D9">
            <w:pPr>
              <w:spacing w:line="235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6EB54AAC" w14:textId="77777777" w:rsidR="00AC7AC4" w:rsidRPr="00487EFD" w:rsidRDefault="00AC7AC4" w:rsidP="007974D9">
            <w:pPr>
              <w:spacing w:line="235" w:lineRule="auto"/>
              <w:jc w:val="both"/>
              <w:rPr>
                <w:rFonts w:ascii="Times New Roman" w:hAnsi="Times New Roman"/>
                <w:b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2) розроблення програм та проектів з інформування населення України про роль громадян у підтримці сил безпеки та оборони у кризовий період</w:t>
            </w:r>
          </w:p>
        </w:tc>
        <w:tc>
          <w:tcPr>
            <w:tcW w:w="669" w:type="pct"/>
          </w:tcPr>
          <w:p w14:paraId="3BFEA8E9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33A2D95F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0979EC7A" w14:textId="77777777" w:rsidR="00B204BD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2 </w:t>
            </w:r>
          </w:p>
          <w:p w14:paraId="2571CB6E" w14:textId="77777777" w:rsidR="00AC7AC4" w:rsidRPr="00487EFD" w:rsidRDefault="00B204BD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8</w:t>
            </w:r>
          </w:p>
        </w:tc>
        <w:tc>
          <w:tcPr>
            <w:tcW w:w="493" w:type="pct"/>
            <w:hideMark/>
          </w:tcPr>
          <w:p w14:paraId="1995FCE7" w14:textId="77777777" w:rsidR="00AC7AC4" w:rsidRPr="00487EFD" w:rsidRDefault="00AC7AC4" w:rsidP="007974D9">
            <w:pPr>
              <w:spacing w:line="235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IV квартал 2024 року</w:t>
            </w:r>
          </w:p>
        </w:tc>
        <w:tc>
          <w:tcPr>
            <w:tcW w:w="1295" w:type="pct"/>
            <w:shd w:val="clear" w:color="auto" w:fill="auto"/>
            <w:hideMark/>
          </w:tcPr>
          <w:p w14:paraId="2A13D767" w14:textId="77777777" w:rsidR="00AC7AC4" w:rsidRPr="00487EFD" w:rsidRDefault="00AC7AC4" w:rsidP="007974D9">
            <w:pPr>
              <w:spacing w:line="235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департамент цифрової трансформації та суспільних </w:t>
            </w:r>
            <w:r w:rsidRPr="007974D9">
              <w:rPr>
                <w:rFonts w:ascii="Times New Roman" w:hAnsi="Times New Roman"/>
                <w:spacing w:val="-6"/>
                <w:szCs w:val="26"/>
              </w:rPr>
              <w:t>комунікацій облдержадміністрації,</w:t>
            </w:r>
            <w:r w:rsidRPr="00487EFD">
              <w:rPr>
                <w:rFonts w:ascii="Times New Roman" w:hAnsi="Times New Roman"/>
                <w:szCs w:val="26"/>
              </w:rPr>
              <w:t xml:space="preserve"> відділ взаємодії з правоохоронними органами та оборонної роботи апарату облдержадміністрації, районні </w:t>
            </w:r>
            <w:r w:rsidRPr="007974D9">
              <w:rPr>
                <w:rFonts w:ascii="Times New Roman" w:hAnsi="Times New Roman"/>
                <w:spacing w:val="-4"/>
                <w:szCs w:val="26"/>
              </w:rPr>
              <w:t>державні (військові) адміністрації</w:t>
            </w:r>
          </w:p>
        </w:tc>
      </w:tr>
      <w:tr w:rsidR="00C83DA7" w:rsidRPr="00487EFD" w14:paraId="5BED665A" w14:textId="77777777" w:rsidTr="00C83DA7">
        <w:tc>
          <w:tcPr>
            <w:tcW w:w="5000" w:type="pct"/>
            <w:gridSpan w:val="5"/>
          </w:tcPr>
          <w:p w14:paraId="3B3ADAEC" w14:textId="77777777" w:rsidR="00C83DA7" w:rsidRPr="00C83DA7" w:rsidRDefault="00C83DA7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487EFD">
              <w:rPr>
                <w:szCs w:val="26"/>
              </w:rPr>
              <w:lastRenderedPageBreak/>
              <w:br w:type="page"/>
            </w:r>
            <w:r w:rsidRPr="00C83DA7">
              <w:rPr>
                <w:rFonts w:ascii="Times New Roman" w:hAnsi="Times New Roman"/>
                <w:b/>
                <w:bCs/>
                <w:szCs w:val="26"/>
              </w:rPr>
              <w:t>Реагування на загрози і кризові ситуації</w:t>
            </w:r>
          </w:p>
        </w:tc>
      </w:tr>
      <w:tr w:rsidR="00487EFD" w:rsidRPr="00487EFD" w14:paraId="745FD102" w14:textId="77777777" w:rsidTr="00C83DA7">
        <w:tc>
          <w:tcPr>
            <w:tcW w:w="1115" w:type="pct"/>
          </w:tcPr>
          <w:p w14:paraId="3D7C63A3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5. Розроблення та оновлення підходів до реагування на виникнення загроз національній безпеці</w:t>
            </w:r>
          </w:p>
        </w:tc>
        <w:tc>
          <w:tcPr>
            <w:tcW w:w="1428" w:type="pct"/>
            <w:hideMark/>
          </w:tcPr>
          <w:p w14:paraId="68072EFE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уточнення порядку проведення евакуації у разі загрози виникнення або виникнення надзвичайних ситуацій та механізму (порядку) масового переміщення осіб з населених пунктів, на території яких ведуться чи можливі бойові дії, з урахуванням досвіду, набутого під час збройного конфлікту</w:t>
            </w:r>
          </w:p>
        </w:tc>
        <w:tc>
          <w:tcPr>
            <w:tcW w:w="669" w:type="pct"/>
          </w:tcPr>
          <w:p w14:paraId="76A2AAC0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597D77D7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3D6B691E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3 </w:t>
            </w:r>
          </w:p>
          <w:p w14:paraId="5CAC80F5" w14:textId="77777777" w:rsidR="00AC7AC4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9</w:t>
            </w:r>
          </w:p>
        </w:tc>
        <w:tc>
          <w:tcPr>
            <w:tcW w:w="493" w:type="pct"/>
            <w:hideMark/>
          </w:tcPr>
          <w:p w14:paraId="60DC27C5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І квартал 2024 року</w:t>
            </w:r>
          </w:p>
        </w:tc>
        <w:tc>
          <w:tcPr>
            <w:tcW w:w="1295" w:type="pct"/>
            <w:hideMark/>
          </w:tcPr>
          <w:p w14:paraId="78EE9890" w14:textId="77777777" w:rsidR="00AC7AC4" w:rsidRPr="00487EFD" w:rsidRDefault="00AC7AC4" w:rsidP="00AF2057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цивільного захисту та охорони здоров’я населення облдержадміністрації, Головне управління Національної поліції в Рівненській області, Головне управління ДСНС України у Рівненській області,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3D030014" w14:textId="77777777" w:rsidTr="00C83DA7">
        <w:tc>
          <w:tcPr>
            <w:tcW w:w="1115" w:type="pct"/>
            <w:hideMark/>
          </w:tcPr>
          <w:p w14:paraId="1AE22DF1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6. Забезпечення сталого функціонування державних органів та надання основних послуг населенню у разі настання кризової ситуації</w:t>
            </w:r>
          </w:p>
        </w:tc>
        <w:tc>
          <w:tcPr>
            <w:tcW w:w="1428" w:type="pct"/>
            <w:hideMark/>
          </w:tcPr>
          <w:p w14:paraId="720945E6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1) розроблення та затвердження планів функціонування транспортної інфраструктури  територіальних  громад на випадок порушення функціонування або руйнування транспортної  інфраструктури, зокрема забезпечення альтернативних транспортних засобів  у разі виникнення надзвичайної та/або кризової ситуації</w:t>
            </w:r>
          </w:p>
        </w:tc>
        <w:tc>
          <w:tcPr>
            <w:tcW w:w="669" w:type="pct"/>
          </w:tcPr>
          <w:p w14:paraId="68CB701A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5F9896D8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7BDFD0E7" w14:textId="77777777" w:rsidR="00B204BD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 </w:t>
            </w:r>
          </w:p>
          <w:p w14:paraId="545E3876" w14:textId="77777777" w:rsidR="00AC7AC4" w:rsidRPr="00487EFD" w:rsidRDefault="00B204BD" w:rsidP="00B204BD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3DA8DB29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11EC9B00" w14:textId="77777777" w:rsidR="00AC7AC4" w:rsidRPr="00487EFD" w:rsidRDefault="00AC7AC4" w:rsidP="00AF2057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департамент з питань будівництва та архітектури облдержадміністрації, управління інфраструктури та </w:t>
            </w:r>
            <w:r w:rsidRPr="00487EFD">
              <w:rPr>
                <w:rFonts w:ascii="Times New Roman" w:hAnsi="Times New Roman"/>
                <w:spacing w:val="-4"/>
                <w:szCs w:val="26"/>
              </w:rPr>
              <w:t xml:space="preserve">промисловості облдержадміністрації, Служба відновлення та розвитку інфраструктури у Рівненській області, </w:t>
            </w:r>
            <w:r w:rsidRPr="00487EFD">
              <w:rPr>
                <w:rFonts w:ascii="Times New Roman" w:hAnsi="Times New Roman"/>
                <w:szCs w:val="26"/>
              </w:rPr>
              <w:t xml:space="preserve"> Головне управління Національної поліції в Рівненській області,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67536B08" w14:textId="77777777" w:rsidTr="00C83DA7">
        <w:tc>
          <w:tcPr>
            <w:tcW w:w="1115" w:type="pct"/>
          </w:tcPr>
          <w:p w14:paraId="3726D822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683E5429" w14:textId="77777777" w:rsidR="00AC7AC4" w:rsidRPr="00487EFD" w:rsidRDefault="00AC7AC4" w:rsidP="00C4602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2) забезпечення оновлення та регулярного доведення до населення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порядку дій у кризових ситуаціях, зокрема у разі терористичних актів, з урахуванням досвіду, набутого під час відсічі збройної агресії російської федерації проти України</w:t>
            </w:r>
          </w:p>
        </w:tc>
        <w:tc>
          <w:tcPr>
            <w:tcW w:w="669" w:type="pct"/>
          </w:tcPr>
          <w:p w14:paraId="3A2F917F" w14:textId="77777777" w:rsidR="00B204BD" w:rsidRPr="00487EFD" w:rsidRDefault="00B204BD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lastRenderedPageBreak/>
              <w:t xml:space="preserve">Розпорядження Кабінету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Міністрів України</w:t>
            </w:r>
          </w:p>
          <w:p w14:paraId="4DED7E7E" w14:textId="77777777" w:rsidR="00B204BD" w:rsidRPr="00487EFD" w:rsidRDefault="00B204BD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2B1A7AF2" w14:textId="77777777" w:rsidR="00B204BD" w:rsidRPr="00487EFD" w:rsidRDefault="00B204BD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6 </w:t>
            </w:r>
          </w:p>
          <w:p w14:paraId="31EB6138" w14:textId="77777777" w:rsidR="00AC7AC4" w:rsidRPr="00487EFD" w:rsidRDefault="00B204BD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2DFD69E0" w14:textId="77777777" w:rsidR="00AC7AC4" w:rsidRPr="00487EFD" w:rsidRDefault="00AC7AC4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lastRenderedPageBreak/>
              <w:t>постійно</w:t>
            </w:r>
          </w:p>
        </w:tc>
        <w:tc>
          <w:tcPr>
            <w:tcW w:w="1295" w:type="pct"/>
          </w:tcPr>
          <w:p w14:paraId="6DD3899E" w14:textId="77777777" w:rsidR="00AC7AC4" w:rsidRPr="00487EFD" w:rsidRDefault="00AC7AC4" w:rsidP="00C4602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районні державні (військові) адміністрації, Головне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управління Національної поліції  в Рівненській області, Головне управління ДСНС України у Рівненській області, Управління С</w:t>
            </w:r>
            <w:r w:rsidR="00F456BE">
              <w:rPr>
                <w:rFonts w:ascii="Times New Roman" w:hAnsi="Times New Roman"/>
                <w:szCs w:val="26"/>
              </w:rPr>
              <w:t xml:space="preserve">лужби безпеки </w:t>
            </w:r>
            <w:r w:rsidRPr="00487EFD">
              <w:rPr>
                <w:rFonts w:ascii="Times New Roman" w:hAnsi="Times New Roman"/>
                <w:szCs w:val="26"/>
              </w:rPr>
              <w:t>У</w:t>
            </w:r>
            <w:r w:rsidR="00F456BE">
              <w:rPr>
                <w:rFonts w:ascii="Times New Roman" w:hAnsi="Times New Roman"/>
                <w:szCs w:val="26"/>
              </w:rPr>
              <w:t>країни</w:t>
            </w:r>
            <w:r w:rsidRPr="00487EFD">
              <w:rPr>
                <w:rFonts w:ascii="Times New Roman" w:hAnsi="Times New Roman"/>
                <w:szCs w:val="26"/>
              </w:rPr>
              <w:t xml:space="preserve"> в Рівненській області (за згодою)</w:t>
            </w:r>
          </w:p>
        </w:tc>
      </w:tr>
      <w:tr w:rsidR="00487EFD" w:rsidRPr="00487EFD" w14:paraId="6308D973" w14:textId="77777777" w:rsidTr="00C83DA7">
        <w:tc>
          <w:tcPr>
            <w:tcW w:w="1115" w:type="pct"/>
          </w:tcPr>
          <w:p w14:paraId="063DFCD5" w14:textId="77777777" w:rsidR="00AC7AC4" w:rsidRPr="00487EFD" w:rsidRDefault="00AC7AC4" w:rsidP="00F456BE">
            <w:pPr>
              <w:spacing w:line="247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13193293" w14:textId="77777777" w:rsidR="00AC7AC4" w:rsidRPr="00487EFD" w:rsidRDefault="00AC7AC4" w:rsidP="00C4602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3) запровадження регулярних обстежень стану захисних споруд цивільного захисту та (у разі необхідності) здійснення заходів щодо їх відповідного обладнання/ремонту та забезпечення безперешкодного доступу населення до таких споруд у разі потреби</w:t>
            </w:r>
          </w:p>
        </w:tc>
        <w:tc>
          <w:tcPr>
            <w:tcW w:w="669" w:type="pct"/>
          </w:tcPr>
          <w:p w14:paraId="48B5F7E9" w14:textId="77777777" w:rsidR="00261D85" w:rsidRPr="00487EFD" w:rsidRDefault="00261D85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07F47C91" w14:textId="77777777" w:rsidR="00261D85" w:rsidRPr="00487EFD" w:rsidRDefault="00261D85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495B6EC3" w14:textId="77777777" w:rsidR="00261D85" w:rsidRPr="00487EFD" w:rsidRDefault="00261D85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7 </w:t>
            </w:r>
          </w:p>
          <w:p w14:paraId="53B50F7F" w14:textId="77777777" w:rsidR="00AC7AC4" w:rsidRPr="00487EFD" w:rsidRDefault="00261D85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6420611D" w14:textId="77777777" w:rsidR="00AC7AC4" w:rsidRPr="00487EFD" w:rsidRDefault="00AC7AC4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493A778B" w14:textId="77777777" w:rsidR="00AC7AC4" w:rsidRPr="00487EFD" w:rsidRDefault="00AC7AC4" w:rsidP="00C4602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цивільного захисту та охорони здоров’я населення облдержадміністрації, Головне управління ДСНС України у Рівненській області, Головне управління Національної поліції в Рівненській області,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55C89F4A" w14:textId="77777777" w:rsidTr="00C83DA7">
        <w:tc>
          <w:tcPr>
            <w:tcW w:w="1115" w:type="pct"/>
          </w:tcPr>
          <w:p w14:paraId="658AF554" w14:textId="77777777" w:rsidR="00AC7AC4" w:rsidRPr="00487EFD" w:rsidRDefault="00AC7AC4" w:rsidP="00F456BE">
            <w:pPr>
              <w:spacing w:line="247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1EF28E94" w14:textId="77777777" w:rsidR="00AC7AC4" w:rsidRPr="00487EFD" w:rsidRDefault="00AC7AC4" w:rsidP="00C4602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4) проведення обстежень та визначення переліку місць для облаштування захисних споруд цивільного захисту в безпосередній близькості до зупинок наземного громадського транспорту </w:t>
            </w:r>
          </w:p>
        </w:tc>
        <w:tc>
          <w:tcPr>
            <w:tcW w:w="669" w:type="pct"/>
          </w:tcPr>
          <w:p w14:paraId="5A548F4B" w14:textId="77777777" w:rsidR="00261D85" w:rsidRPr="00487EFD" w:rsidRDefault="00261D85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790A0DAE" w14:textId="77777777" w:rsidR="00261D85" w:rsidRPr="00487EFD" w:rsidRDefault="00261D85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11BBB976" w14:textId="77777777" w:rsidR="00261D85" w:rsidRPr="00487EFD" w:rsidRDefault="00261D85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8 </w:t>
            </w:r>
          </w:p>
          <w:p w14:paraId="69C6910C" w14:textId="77777777" w:rsidR="00AC7AC4" w:rsidRPr="00487EFD" w:rsidRDefault="00261D85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01B76782" w14:textId="77777777" w:rsidR="00AC7AC4" w:rsidRPr="00487EFD" w:rsidRDefault="00AC7AC4" w:rsidP="00C4602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740A9A26" w14:textId="77777777" w:rsidR="00AC7AC4" w:rsidRPr="00487EFD" w:rsidRDefault="00AC7AC4" w:rsidP="00C4602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районні державні (військові) адміністрації, виконавчі комітети міських, селищних, сільських рад, департамент з питань будівництва та архітектури облдержадміністрації, департамент цивільного захисту та охорони здоров’я населення облдержадміністрації, Головне управління ДСНС України у Рівненській області</w:t>
            </w:r>
          </w:p>
        </w:tc>
      </w:tr>
      <w:tr w:rsidR="00487EFD" w:rsidRPr="00487EFD" w14:paraId="2EBAC16F" w14:textId="77777777" w:rsidTr="00C83DA7">
        <w:tc>
          <w:tcPr>
            <w:tcW w:w="1115" w:type="pct"/>
          </w:tcPr>
          <w:p w14:paraId="0C93B1A1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19121581" w14:textId="77777777" w:rsidR="00AC7AC4" w:rsidRPr="00487EFD" w:rsidRDefault="00AC7AC4" w:rsidP="003903E9">
            <w:pPr>
              <w:spacing w:line="250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5) вжиття заходів для створення та/або належного обладнання захисних споруд цивільного захисту в безпосередній близькості до зупинок наземного громадського транспорту з урахуванням забезпечення доступу до таких споруд осіб з інвалідністю та інших вразливих категорій населення</w:t>
            </w:r>
          </w:p>
        </w:tc>
        <w:tc>
          <w:tcPr>
            <w:tcW w:w="669" w:type="pct"/>
          </w:tcPr>
          <w:p w14:paraId="65CFA930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6A9A8089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4441E967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9 </w:t>
            </w:r>
          </w:p>
          <w:p w14:paraId="2FA3E1E5" w14:textId="77777777" w:rsidR="00AC7AC4" w:rsidRPr="00487EFD" w:rsidRDefault="00261D85" w:rsidP="00261D85">
            <w:pPr>
              <w:spacing w:line="250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3D1DE0FD" w14:textId="77777777" w:rsidR="00AC7AC4" w:rsidRPr="00487EFD" w:rsidRDefault="00AC7AC4" w:rsidP="003903E9">
            <w:pPr>
              <w:spacing w:line="250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3E4D18BC" w14:textId="77777777" w:rsidR="00AC7AC4" w:rsidRPr="00487EFD" w:rsidRDefault="00AC7AC4" w:rsidP="003903E9">
            <w:pPr>
              <w:spacing w:line="250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цивільного захисту та охорони здоров’я населення облдержадміністрації, Головне управління ДСНС України у Рівненській області,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1ABA18B0" w14:textId="77777777" w:rsidTr="00C83DA7">
        <w:tc>
          <w:tcPr>
            <w:tcW w:w="1115" w:type="pct"/>
          </w:tcPr>
          <w:p w14:paraId="4D9B90B2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640AE08B" w14:textId="77777777" w:rsidR="00AC7AC4" w:rsidRPr="00487EFD" w:rsidRDefault="00AC7AC4" w:rsidP="003903E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6) забезпечення проведення моніторингу та контролю суб’єктів господарювання, які провадять діяльність з виробництва, транспортування, постачання теплової енергії, в частині готовності до роботи об’єктів у сфері теплопостачання у разі виникнення позаштатних ситуацій</w:t>
            </w:r>
          </w:p>
        </w:tc>
        <w:tc>
          <w:tcPr>
            <w:tcW w:w="669" w:type="pct"/>
          </w:tcPr>
          <w:p w14:paraId="10551335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2ACEA282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543D2F4A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14 </w:t>
            </w:r>
          </w:p>
          <w:p w14:paraId="4A4C1076" w14:textId="77777777" w:rsidR="00AC7AC4" w:rsidRPr="00487EFD" w:rsidRDefault="00261D85" w:rsidP="00261D85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63204BE4" w14:textId="77777777" w:rsidR="00AC7AC4" w:rsidRPr="00487EFD" w:rsidRDefault="00AC7AC4" w:rsidP="003903E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постійно</w:t>
            </w:r>
          </w:p>
        </w:tc>
        <w:tc>
          <w:tcPr>
            <w:tcW w:w="1295" w:type="pct"/>
            <w:hideMark/>
          </w:tcPr>
          <w:p w14:paraId="690C5F8A" w14:textId="77777777" w:rsidR="00AC7AC4" w:rsidRPr="00487EFD" w:rsidRDefault="00AC7AC4" w:rsidP="003903E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житлово-комунального господарства, енергетики та енергоефективності облдержадміністрації,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780BB368" w14:textId="77777777" w:rsidTr="00C83DA7">
        <w:tc>
          <w:tcPr>
            <w:tcW w:w="1115" w:type="pct"/>
          </w:tcPr>
          <w:p w14:paraId="7051CC76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0D1DB15F" w14:textId="77777777" w:rsidR="00AC7AC4" w:rsidRPr="00487EFD" w:rsidRDefault="00AC7AC4" w:rsidP="003903E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7) вжиття заходів для облаштування та належного обладнання захисних споруд цивільного захисту в закладах охорони здоров’я системами децентралізованого автономного (резервного) електропостачання (генератори, сонячні панелі, джерела безперебійного живлення з акумуляторами, запаси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медикаментів тощо) для забезпечення безперервності надання медичної допомоги</w:t>
            </w:r>
          </w:p>
        </w:tc>
        <w:tc>
          <w:tcPr>
            <w:tcW w:w="669" w:type="pct"/>
          </w:tcPr>
          <w:p w14:paraId="472A4F92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lastRenderedPageBreak/>
              <w:t>Розпорядження Кабінету Міністрів України</w:t>
            </w:r>
          </w:p>
          <w:p w14:paraId="3D3B6782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2AFECD68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16 </w:t>
            </w:r>
          </w:p>
          <w:p w14:paraId="0C1AC6D5" w14:textId="77777777" w:rsidR="00AC7AC4" w:rsidRPr="00487EFD" w:rsidRDefault="00261D85" w:rsidP="00261D85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7A4A87C2" w14:textId="77777777" w:rsidR="00AC7AC4" w:rsidRPr="00487EFD" w:rsidRDefault="00AC7AC4" w:rsidP="003903E9">
            <w:pPr>
              <w:spacing w:line="247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постійно</w:t>
            </w:r>
          </w:p>
        </w:tc>
        <w:tc>
          <w:tcPr>
            <w:tcW w:w="1295" w:type="pct"/>
            <w:hideMark/>
          </w:tcPr>
          <w:p w14:paraId="18470807" w14:textId="77777777" w:rsidR="00AC7AC4" w:rsidRPr="00487EFD" w:rsidRDefault="00AC7AC4" w:rsidP="003903E9">
            <w:pPr>
              <w:spacing w:line="247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цивільного захисту та охорони здоров’я населення облдержадміністрації,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560D5BE6" w14:textId="77777777" w:rsidTr="00C83DA7">
        <w:tc>
          <w:tcPr>
            <w:tcW w:w="1115" w:type="pct"/>
          </w:tcPr>
          <w:p w14:paraId="73EE85D4" w14:textId="77777777" w:rsidR="00AC7AC4" w:rsidRPr="00487EFD" w:rsidRDefault="00AC7AC4" w:rsidP="00C46029">
            <w:pPr>
              <w:spacing w:line="247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20910955" w14:textId="77777777" w:rsidR="00AC7AC4" w:rsidRPr="00487EFD" w:rsidRDefault="00AC7AC4" w:rsidP="00C46029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8) виявлення вразливих груп населення, які страждають від нестачі продовольства та води, і розроблення оперативних планів для забезпечення їх постачання</w:t>
            </w:r>
          </w:p>
        </w:tc>
        <w:tc>
          <w:tcPr>
            <w:tcW w:w="669" w:type="pct"/>
          </w:tcPr>
          <w:p w14:paraId="771FCA55" w14:textId="77777777" w:rsidR="00261D85" w:rsidRPr="00487EFD" w:rsidRDefault="00261D85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19A21186" w14:textId="77777777" w:rsidR="00261D85" w:rsidRPr="00487EFD" w:rsidRDefault="00261D85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7986F1DB" w14:textId="77777777" w:rsidR="00261D85" w:rsidRPr="00487EFD" w:rsidRDefault="00261D85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18 </w:t>
            </w:r>
          </w:p>
          <w:p w14:paraId="48F956E5" w14:textId="77777777" w:rsidR="00AC7AC4" w:rsidRPr="00487EFD" w:rsidRDefault="00261D85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20875E3E" w14:textId="77777777" w:rsidR="00AC7AC4" w:rsidRPr="00487EFD" w:rsidRDefault="00AC7AC4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постійно</w:t>
            </w:r>
          </w:p>
        </w:tc>
        <w:tc>
          <w:tcPr>
            <w:tcW w:w="1295" w:type="pct"/>
            <w:hideMark/>
          </w:tcPr>
          <w:p w14:paraId="04373C34" w14:textId="77777777" w:rsidR="00AC7AC4" w:rsidRPr="00487EFD" w:rsidRDefault="00AC7AC4" w:rsidP="00C46029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житлово-комунального господарства, енергетики та енергоефективності облдержадміністрації, департамент економічного розвитку і торгівлі облдержадміністрації,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443C1B90" w14:textId="77777777" w:rsidTr="00C83DA7">
        <w:tc>
          <w:tcPr>
            <w:tcW w:w="1115" w:type="pct"/>
          </w:tcPr>
          <w:p w14:paraId="598B6B8F" w14:textId="77777777" w:rsidR="00AC7AC4" w:rsidRPr="00487EFD" w:rsidRDefault="00AC7AC4" w:rsidP="00C46029">
            <w:pPr>
              <w:spacing w:line="247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54AA2118" w14:textId="77777777" w:rsidR="00AC7AC4" w:rsidRPr="00487EFD" w:rsidRDefault="00AC7AC4" w:rsidP="00C46029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9) проведення періодичних консультацій з виробниками та постачальниками продовольства, води, пально-мастильних матеріалів, лікарських засобів та медичних виробів для координації діяльності суб’єктів державного та приватного секторів щодо забезпечення постачання продовольства, води, пально-мастильних матеріалів, лікарських засобів та медичних виробів під час виникнення надзвичайних та/або кризових ситуацій</w:t>
            </w:r>
          </w:p>
        </w:tc>
        <w:tc>
          <w:tcPr>
            <w:tcW w:w="669" w:type="pct"/>
          </w:tcPr>
          <w:p w14:paraId="1DC46EE3" w14:textId="77777777" w:rsidR="00261D85" w:rsidRPr="00487EFD" w:rsidRDefault="00261D85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13DEB3CA" w14:textId="77777777" w:rsidR="00261D85" w:rsidRPr="00487EFD" w:rsidRDefault="00261D85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61A3FE22" w14:textId="77777777" w:rsidR="00261D85" w:rsidRPr="00487EFD" w:rsidRDefault="00261D85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19 </w:t>
            </w:r>
          </w:p>
          <w:p w14:paraId="6B594F91" w14:textId="77777777" w:rsidR="00AC7AC4" w:rsidRPr="00487EFD" w:rsidRDefault="00261D85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10</w:t>
            </w:r>
          </w:p>
        </w:tc>
        <w:tc>
          <w:tcPr>
            <w:tcW w:w="493" w:type="pct"/>
            <w:hideMark/>
          </w:tcPr>
          <w:p w14:paraId="5C4E591F" w14:textId="77777777" w:rsidR="00AC7AC4" w:rsidRPr="00487EFD" w:rsidRDefault="00AC7AC4" w:rsidP="00C46029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постійно</w:t>
            </w:r>
          </w:p>
        </w:tc>
        <w:tc>
          <w:tcPr>
            <w:tcW w:w="1295" w:type="pct"/>
            <w:hideMark/>
          </w:tcPr>
          <w:p w14:paraId="44BDE662" w14:textId="77777777" w:rsidR="00AC7AC4" w:rsidRPr="00487EFD" w:rsidRDefault="00AC7AC4" w:rsidP="00C46029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департамент економічного розвитку і торгівлі облдержадміністрації, департамент житлово-комунального господарства, </w:t>
            </w:r>
            <w:r w:rsidRPr="00F456BE">
              <w:rPr>
                <w:rFonts w:ascii="Times New Roman" w:hAnsi="Times New Roman"/>
                <w:spacing w:val="-4"/>
                <w:szCs w:val="26"/>
              </w:rPr>
              <w:t>енергетики та енергоефективності</w:t>
            </w:r>
            <w:r w:rsidRPr="00487EFD">
              <w:rPr>
                <w:rFonts w:ascii="Times New Roman" w:hAnsi="Times New Roman"/>
                <w:szCs w:val="26"/>
              </w:rPr>
              <w:t xml:space="preserve"> облдержадміністрації, департамент цивільного захисту та охорони здоров’я населення облдержадміністрації, районні державні (військові) адміністрації</w:t>
            </w:r>
            <w:r w:rsidR="00C46029">
              <w:rPr>
                <w:rFonts w:ascii="Times New Roman" w:hAnsi="Times New Roman"/>
                <w:szCs w:val="26"/>
              </w:rPr>
              <w:t>,</w:t>
            </w:r>
            <w:r w:rsidR="00F456BE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виконавчі комітети міських, селищних, сільських рад</w:t>
            </w:r>
          </w:p>
        </w:tc>
      </w:tr>
      <w:tr w:rsidR="00487EFD" w:rsidRPr="00487EFD" w14:paraId="2E767BBD" w14:textId="77777777" w:rsidTr="00C83DA7">
        <w:tc>
          <w:tcPr>
            <w:tcW w:w="1115" w:type="pct"/>
            <w:hideMark/>
          </w:tcPr>
          <w:p w14:paraId="50FA349C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lastRenderedPageBreak/>
              <w:t>7. Проведення оцінки спроможності територіальних громад надавати підтримку силам безпеки і оборони у кризовий період</w:t>
            </w:r>
          </w:p>
        </w:tc>
        <w:tc>
          <w:tcPr>
            <w:tcW w:w="1428" w:type="pct"/>
            <w:hideMark/>
          </w:tcPr>
          <w:p w14:paraId="29C12196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1) забезпечення періодичного проведення аналізу рівня підготовки і спроможності регіонів та територіальних громад для забезпечення підтримки сил безпеки і оборони у кризовий період, створення резервів відповідно до визначених потреб </w:t>
            </w:r>
          </w:p>
        </w:tc>
        <w:tc>
          <w:tcPr>
            <w:tcW w:w="669" w:type="pct"/>
          </w:tcPr>
          <w:p w14:paraId="713233F5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2E002E3F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57FB049F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1 </w:t>
            </w:r>
          </w:p>
          <w:p w14:paraId="53ED2A84" w14:textId="77777777" w:rsidR="00AC7AC4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11</w:t>
            </w:r>
          </w:p>
        </w:tc>
        <w:tc>
          <w:tcPr>
            <w:tcW w:w="493" w:type="pct"/>
            <w:hideMark/>
          </w:tcPr>
          <w:p w14:paraId="4C84F33A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постійно</w:t>
            </w:r>
          </w:p>
        </w:tc>
        <w:tc>
          <w:tcPr>
            <w:tcW w:w="1295" w:type="pct"/>
            <w:hideMark/>
          </w:tcPr>
          <w:p w14:paraId="2373D9C7" w14:textId="77777777" w:rsidR="00AC7AC4" w:rsidRPr="00487EFD" w:rsidRDefault="00AC7AC4" w:rsidP="00AF2057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відділ взаємодії з правоохоронними органами та оборонної роботи апарату облдержадміністрації,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7FF9BB32" w14:textId="77777777" w:rsidTr="00C83DA7">
        <w:tc>
          <w:tcPr>
            <w:tcW w:w="1115" w:type="pct"/>
          </w:tcPr>
          <w:p w14:paraId="1275D057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4CC64271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2) забезпечення проведення технічної модернізації територіальних та місцевих автоматизованих систем централізованого оповіщення в разі загрози виникнення або виникнення надзвичайних ситуацій з використанням новітніх технологій</w:t>
            </w:r>
          </w:p>
        </w:tc>
        <w:tc>
          <w:tcPr>
            <w:tcW w:w="669" w:type="pct"/>
          </w:tcPr>
          <w:p w14:paraId="6CEFC2AA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450BD6E3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723FA84A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3 </w:t>
            </w:r>
          </w:p>
          <w:p w14:paraId="0F281952" w14:textId="77777777" w:rsidR="00AC7AC4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11</w:t>
            </w:r>
          </w:p>
        </w:tc>
        <w:tc>
          <w:tcPr>
            <w:tcW w:w="493" w:type="pct"/>
            <w:hideMark/>
          </w:tcPr>
          <w:p w14:paraId="10600AC6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IV квартал 2024 року</w:t>
            </w:r>
          </w:p>
        </w:tc>
        <w:tc>
          <w:tcPr>
            <w:tcW w:w="1295" w:type="pct"/>
            <w:hideMark/>
          </w:tcPr>
          <w:p w14:paraId="4F8A194F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цивільного захисту та охорони здоров’я населення облдержадміністрації, Головне управління ДСНС України у Рівненській області, Управління Держспецзв'язку в Рівненській області, районні державні (військові) адміністрації, виконавчі комітети міських, селищних, сільських рад</w:t>
            </w:r>
          </w:p>
        </w:tc>
      </w:tr>
      <w:tr w:rsidR="00487EFD" w:rsidRPr="00487EFD" w14:paraId="0DE06DDF" w14:textId="77777777" w:rsidTr="00C83DA7">
        <w:tc>
          <w:tcPr>
            <w:tcW w:w="1115" w:type="pct"/>
          </w:tcPr>
          <w:p w14:paraId="2A8F62A7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br w:type="page"/>
            </w:r>
          </w:p>
        </w:tc>
        <w:tc>
          <w:tcPr>
            <w:tcW w:w="1428" w:type="pct"/>
            <w:hideMark/>
          </w:tcPr>
          <w:p w14:paraId="59C87350" w14:textId="77777777" w:rsidR="00AC7AC4" w:rsidRPr="00487EFD" w:rsidRDefault="00AC7AC4" w:rsidP="003903E9">
            <w:pPr>
              <w:spacing w:line="252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3) проведення регулярних консультацій між державним та приватним сектором для планування та оперативної координації </w:t>
            </w:r>
            <w:r w:rsidRPr="00487EFD">
              <w:rPr>
                <w:rFonts w:ascii="Times New Roman" w:hAnsi="Times New Roman"/>
                <w:spacing w:val="-4"/>
                <w:szCs w:val="26"/>
              </w:rPr>
              <w:t>використання транспортних спроможностей</w:t>
            </w:r>
            <w:r w:rsidRPr="00487EFD">
              <w:rPr>
                <w:rFonts w:ascii="Times New Roman" w:hAnsi="Times New Roman"/>
                <w:szCs w:val="26"/>
              </w:rPr>
              <w:t xml:space="preserve"> у разі настання кризової ситуації, зокрема забезпечення нетипових вимог </w:t>
            </w:r>
          </w:p>
        </w:tc>
        <w:tc>
          <w:tcPr>
            <w:tcW w:w="669" w:type="pct"/>
          </w:tcPr>
          <w:p w14:paraId="79FCAB4F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6D450170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0B551CC1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4 </w:t>
            </w:r>
          </w:p>
          <w:p w14:paraId="5B3CBD5A" w14:textId="77777777" w:rsidR="00AC7AC4" w:rsidRPr="00487EFD" w:rsidRDefault="00261D85" w:rsidP="00261D85">
            <w:pPr>
              <w:spacing w:line="252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11</w:t>
            </w:r>
          </w:p>
        </w:tc>
        <w:tc>
          <w:tcPr>
            <w:tcW w:w="493" w:type="pct"/>
            <w:hideMark/>
          </w:tcPr>
          <w:p w14:paraId="44390A19" w14:textId="77777777" w:rsidR="00AC7AC4" w:rsidRPr="00487EFD" w:rsidRDefault="00AC7AC4" w:rsidP="003903E9">
            <w:pPr>
              <w:spacing w:line="252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2024 рік</w:t>
            </w:r>
          </w:p>
        </w:tc>
        <w:tc>
          <w:tcPr>
            <w:tcW w:w="1295" w:type="pct"/>
            <w:hideMark/>
          </w:tcPr>
          <w:p w14:paraId="5B454A35" w14:textId="77777777" w:rsidR="00AC7AC4" w:rsidRPr="00487EFD" w:rsidRDefault="00AC7AC4" w:rsidP="003903E9">
            <w:pPr>
              <w:spacing w:line="252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управління інфраструктури та </w:t>
            </w:r>
            <w:r w:rsidRPr="00487EFD">
              <w:rPr>
                <w:rFonts w:ascii="Times New Roman" w:hAnsi="Times New Roman"/>
                <w:spacing w:val="-4"/>
                <w:szCs w:val="26"/>
              </w:rPr>
              <w:t>промисловості облдержадміністрації,</w:t>
            </w:r>
          </w:p>
          <w:p w14:paraId="0C3CA707" w14:textId="77777777" w:rsidR="00AC7AC4" w:rsidRPr="00487EFD" w:rsidRDefault="00AC7AC4" w:rsidP="003903E9">
            <w:pPr>
              <w:spacing w:line="252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районні державні (військові) адміністрації, виконавчі комітети міських, селищних, сільських рад, Управління Служби безпеки України в Рівненській області (за згодою)</w:t>
            </w:r>
          </w:p>
        </w:tc>
      </w:tr>
      <w:tr w:rsidR="00487EFD" w:rsidRPr="00487EFD" w14:paraId="4DEBD20B" w14:textId="77777777" w:rsidTr="00C83DA7">
        <w:tc>
          <w:tcPr>
            <w:tcW w:w="1115" w:type="pct"/>
          </w:tcPr>
          <w:p w14:paraId="75E3AB92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</w:tcPr>
          <w:p w14:paraId="3A39FCA5" w14:textId="77777777" w:rsidR="00AC7AC4" w:rsidRPr="00487EFD" w:rsidRDefault="00AC7AC4" w:rsidP="003903E9">
            <w:pPr>
              <w:spacing w:line="252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4) визначення з урахуванням прогнозованих умов та створення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 xml:space="preserve">запасів у необхідному обсязі для забезпечення населення відповідних адміністративно-територіальних одиниць продовольством (продуктами харчування) та питною і технічною водою у разі настання кризової ситуації </w:t>
            </w:r>
          </w:p>
          <w:p w14:paraId="5D9E227A" w14:textId="77777777" w:rsidR="00AC7AC4" w:rsidRPr="00487EFD" w:rsidRDefault="00AC7AC4" w:rsidP="003903E9">
            <w:pPr>
              <w:spacing w:line="252" w:lineRule="auto"/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669" w:type="pct"/>
          </w:tcPr>
          <w:p w14:paraId="169D88AD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lastRenderedPageBreak/>
              <w:t xml:space="preserve">Розпорядження Кабінету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Міністрів України</w:t>
            </w:r>
          </w:p>
          <w:p w14:paraId="34910CF8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3BAB61CE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6 </w:t>
            </w:r>
          </w:p>
          <w:p w14:paraId="38D40244" w14:textId="77777777" w:rsidR="00AC7AC4" w:rsidRPr="00487EFD" w:rsidRDefault="00261D85" w:rsidP="00261D85">
            <w:pPr>
              <w:spacing w:line="252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11</w:t>
            </w:r>
          </w:p>
        </w:tc>
        <w:tc>
          <w:tcPr>
            <w:tcW w:w="493" w:type="pct"/>
            <w:hideMark/>
          </w:tcPr>
          <w:p w14:paraId="3867A9CB" w14:textId="77777777" w:rsidR="00AC7AC4" w:rsidRPr="00487EFD" w:rsidRDefault="00AC7AC4" w:rsidP="003903E9">
            <w:pPr>
              <w:spacing w:line="252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lastRenderedPageBreak/>
              <w:t>постійно</w:t>
            </w:r>
          </w:p>
        </w:tc>
        <w:tc>
          <w:tcPr>
            <w:tcW w:w="1295" w:type="pct"/>
            <w:hideMark/>
          </w:tcPr>
          <w:p w14:paraId="7BE9A855" w14:textId="77777777" w:rsidR="00AC7AC4" w:rsidRPr="00487EFD" w:rsidRDefault="00AC7AC4" w:rsidP="003903E9">
            <w:pPr>
              <w:spacing w:line="252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департамент економічного розвитку і торгівлі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 xml:space="preserve">облдержадміністрації, департамент житлово-комунального господарства, енергетики та енергоефективності облдержадміністрації, районні </w:t>
            </w:r>
            <w:r w:rsidRPr="001F43AE">
              <w:rPr>
                <w:rFonts w:ascii="Times New Roman" w:hAnsi="Times New Roman"/>
                <w:spacing w:val="-4"/>
                <w:szCs w:val="26"/>
              </w:rPr>
              <w:t>державні (військові) адміністрації</w:t>
            </w:r>
            <w:r w:rsidRPr="00487EFD">
              <w:rPr>
                <w:rFonts w:ascii="Times New Roman" w:hAnsi="Times New Roman"/>
                <w:szCs w:val="26"/>
              </w:rPr>
              <w:t>, виконавчі комітети міських, селищних, сільських рад</w:t>
            </w:r>
          </w:p>
        </w:tc>
      </w:tr>
      <w:tr w:rsidR="00487EFD" w:rsidRPr="00487EFD" w14:paraId="5D9BB67C" w14:textId="77777777" w:rsidTr="00C83DA7">
        <w:tc>
          <w:tcPr>
            <w:tcW w:w="1115" w:type="pct"/>
          </w:tcPr>
          <w:p w14:paraId="6AE5D1ED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428" w:type="pct"/>
            <w:hideMark/>
          </w:tcPr>
          <w:p w14:paraId="0DB35A73" w14:textId="77777777" w:rsidR="00AC7AC4" w:rsidRPr="00487EFD" w:rsidRDefault="00AC7AC4" w:rsidP="003903E9">
            <w:pPr>
              <w:spacing w:line="252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5) визначення потреб у забезпеченні підрозділів, які будуть залучатися до проведення аварійно-рятувальних та інших невідкладних робіт, питною та технічною водою (з урахуванням потреби у проведенні спеціальної обробки (деконтамінації) та створення необхідних резервів на підставі розрахунків сил і засобів</w:t>
            </w:r>
          </w:p>
        </w:tc>
        <w:tc>
          <w:tcPr>
            <w:tcW w:w="669" w:type="pct"/>
          </w:tcPr>
          <w:p w14:paraId="34A1B03D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39F2F26C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384AE00B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7 </w:t>
            </w:r>
          </w:p>
          <w:p w14:paraId="2B81D26D" w14:textId="77777777" w:rsidR="00AC7AC4" w:rsidRPr="00487EFD" w:rsidRDefault="00261D85" w:rsidP="00261D85">
            <w:pPr>
              <w:spacing w:line="252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11</w:t>
            </w:r>
          </w:p>
        </w:tc>
        <w:tc>
          <w:tcPr>
            <w:tcW w:w="493" w:type="pct"/>
            <w:hideMark/>
          </w:tcPr>
          <w:p w14:paraId="2E725D91" w14:textId="77777777" w:rsidR="00AC7AC4" w:rsidRPr="00487EFD" w:rsidRDefault="00AC7AC4" w:rsidP="003903E9">
            <w:pPr>
              <w:spacing w:line="252" w:lineRule="auto"/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постійно</w:t>
            </w:r>
          </w:p>
        </w:tc>
        <w:tc>
          <w:tcPr>
            <w:tcW w:w="1295" w:type="pct"/>
            <w:hideMark/>
          </w:tcPr>
          <w:p w14:paraId="747C3F77" w14:textId="77777777" w:rsidR="00AC7AC4" w:rsidRPr="00487EFD" w:rsidRDefault="00AC7AC4" w:rsidP="003903E9">
            <w:pPr>
              <w:spacing w:line="252" w:lineRule="auto"/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департамент житлово-комунального господарства, енергетики та енергоефективності облдержадміністрації, Головне управління ДСНС України у Рівненській області, районні державні (військові) адміністрації</w:t>
            </w:r>
          </w:p>
        </w:tc>
      </w:tr>
      <w:tr w:rsidR="00C83DA7" w:rsidRPr="00487EFD" w14:paraId="5EEF6DBD" w14:textId="77777777" w:rsidTr="00C83DA7">
        <w:tc>
          <w:tcPr>
            <w:tcW w:w="5000" w:type="pct"/>
            <w:gridSpan w:val="5"/>
          </w:tcPr>
          <w:p w14:paraId="39B48F6F" w14:textId="77777777" w:rsidR="00C83DA7" w:rsidRPr="00C83DA7" w:rsidRDefault="00C83DA7" w:rsidP="00EE501A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83DA7">
              <w:rPr>
                <w:rFonts w:ascii="Times New Roman" w:hAnsi="Times New Roman"/>
                <w:b/>
                <w:bCs/>
                <w:szCs w:val="26"/>
              </w:rPr>
              <w:t xml:space="preserve">Подолання наслідків виникнення загроз або настання кризових ситуацій, </w:t>
            </w:r>
            <w:r w:rsidRPr="00C83DA7">
              <w:rPr>
                <w:rFonts w:ascii="Times New Roman" w:hAnsi="Times New Roman"/>
                <w:b/>
                <w:bCs/>
                <w:szCs w:val="26"/>
              </w:rPr>
              <w:br/>
              <w:t>а також відновлення сталого функціонування</w:t>
            </w:r>
          </w:p>
        </w:tc>
      </w:tr>
      <w:tr w:rsidR="00487EFD" w:rsidRPr="00487EFD" w14:paraId="669332EE" w14:textId="77777777" w:rsidTr="00C83DA7">
        <w:tc>
          <w:tcPr>
            <w:tcW w:w="1115" w:type="pct"/>
          </w:tcPr>
          <w:p w14:paraId="2251D264" w14:textId="77777777" w:rsidR="00AC7AC4" w:rsidRPr="00487EFD" w:rsidRDefault="00AC7AC4" w:rsidP="00EE501A">
            <w:pPr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8. Посилення спроможностей державних органів для належного відновлення сталого функціонування за принципом “краще, ніж було”</w:t>
            </w:r>
          </w:p>
        </w:tc>
        <w:tc>
          <w:tcPr>
            <w:tcW w:w="1428" w:type="pct"/>
            <w:hideMark/>
          </w:tcPr>
          <w:p w14:paraId="3800FAEE" w14:textId="77777777" w:rsidR="00AC7AC4" w:rsidRPr="00487EFD" w:rsidRDefault="00AC7AC4" w:rsidP="00EE501A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забезпечення інформування населення про ризики, що виникли внаслідок кризової ситуації, та розроблення рекомендацій стосовно запобіжних заходів щодо повернення евакуйованого населення на місця проживання</w:t>
            </w:r>
          </w:p>
        </w:tc>
        <w:tc>
          <w:tcPr>
            <w:tcW w:w="669" w:type="pct"/>
          </w:tcPr>
          <w:p w14:paraId="18A74392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Розпорядження Кабінету Міністрів України</w:t>
            </w:r>
          </w:p>
          <w:p w14:paraId="63D7F9F9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від 10.11.2023 №</w:t>
            </w:r>
            <w:r w:rsidR="007D54B9">
              <w:rPr>
                <w:rFonts w:ascii="Times New Roman" w:hAnsi="Times New Roman"/>
                <w:szCs w:val="26"/>
              </w:rPr>
              <w:t xml:space="preserve"> </w:t>
            </w:r>
            <w:r w:rsidRPr="00487EFD">
              <w:rPr>
                <w:rFonts w:ascii="Times New Roman" w:hAnsi="Times New Roman"/>
                <w:szCs w:val="26"/>
              </w:rPr>
              <w:t>1025-р</w:t>
            </w:r>
          </w:p>
          <w:p w14:paraId="6F9DBFAA" w14:textId="77777777" w:rsidR="00261D85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підпункт 4 </w:t>
            </w:r>
          </w:p>
          <w:p w14:paraId="11CEC06A" w14:textId="77777777" w:rsidR="00AC7AC4" w:rsidRPr="00487EFD" w:rsidRDefault="00261D85" w:rsidP="00261D85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пункту 12</w:t>
            </w:r>
          </w:p>
        </w:tc>
        <w:tc>
          <w:tcPr>
            <w:tcW w:w="493" w:type="pct"/>
            <w:hideMark/>
          </w:tcPr>
          <w:p w14:paraId="43B86C76" w14:textId="77777777" w:rsidR="00AC7AC4" w:rsidRPr="00487EFD" w:rsidRDefault="00AC7AC4" w:rsidP="00EE501A">
            <w:pPr>
              <w:jc w:val="center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>IV квартал 202</w:t>
            </w:r>
            <w:r w:rsidR="00C46029">
              <w:rPr>
                <w:rFonts w:ascii="Times New Roman" w:hAnsi="Times New Roman"/>
                <w:szCs w:val="26"/>
              </w:rPr>
              <w:t>4</w:t>
            </w:r>
            <w:r w:rsidRPr="00487EFD">
              <w:rPr>
                <w:rFonts w:ascii="Times New Roman" w:hAnsi="Times New Roman"/>
                <w:szCs w:val="26"/>
              </w:rPr>
              <w:t xml:space="preserve"> року</w:t>
            </w:r>
          </w:p>
        </w:tc>
        <w:tc>
          <w:tcPr>
            <w:tcW w:w="1295" w:type="pct"/>
            <w:hideMark/>
          </w:tcPr>
          <w:p w14:paraId="1525CF6D" w14:textId="77777777" w:rsidR="00AC7AC4" w:rsidRPr="00487EFD" w:rsidRDefault="00AC7AC4" w:rsidP="00C66F8C">
            <w:pPr>
              <w:jc w:val="both"/>
              <w:rPr>
                <w:rFonts w:ascii="Times New Roman" w:hAnsi="Times New Roman"/>
                <w:szCs w:val="26"/>
              </w:rPr>
            </w:pPr>
            <w:r w:rsidRPr="00487EFD">
              <w:rPr>
                <w:rFonts w:ascii="Times New Roman" w:hAnsi="Times New Roman"/>
                <w:szCs w:val="26"/>
              </w:rPr>
              <w:t xml:space="preserve">департамент цивільного захисту та охорони здоров’я населення облдержадміністрації, департамент цифрової трансформації та суспільних комунікацій облдержадміністрації, Головне управління ДСНС України у </w:t>
            </w:r>
            <w:r w:rsidRPr="00487EFD">
              <w:rPr>
                <w:rFonts w:ascii="Times New Roman" w:hAnsi="Times New Roman"/>
                <w:szCs w:val="26"/>
              </w:rPr>
              <w:lastRenderedPageBreak/>
              <w:t>Рівненській області, навчально-методичний центр цивільного захисту та безпеки життєдіяльності Рівненської області, районні державні (військові) адміністрації, виконавчі комітети міських, селищних, сільських рад</w:t>
            </w:r>
          </w:p>
        </w:tc>
      </w:tr>
    </w:tbl>
    <w:p w14:paraId="3815C65A" w14:textId="77777777" w:rsidR="00AF2057" w:rsidRDefault="00AF2057" w:rsidP="00EB679D"/>
    <w:p w14:paraId="36674822" w14:textId="77777777" w:rsidR="00F456BE" w:rsidRDefault="00F456BE" w:rsidP="00EB679D"/>
    <w:p w14:paraId="3347073C" w14:textId="77777777" w:rsidR="00AF2057" w:rsidRPr="00BD026D" w:rsidRDefault="00C56547" w:rsidP="00EB679D">
      <w:pPr>
        <w:rPr>
          <w:rFonts w:ascii="Times New Roman" w:hAnsi="Times New Roman"/>
          <w:sz w:val="28"/>
          <w:szCs w:val="22"/>
        </w:rPr>
      </w:pPr>
      <w:r w:rsidRPr="00BD026D">
        <w:rPr>
          <w:rFonts w:ascii="Times New Roman" w:hAnsi="Times New Roman"/>
          <w:sz w:val="28"/>
          <w:szCs w:val="22"/>
        </w:rPr>
        <w:t xml:space="preserve">Директор </w:t>
      </w:r>
      <w:r w:rsidR="00BD026D" w:rsidRPr="00BD026D">
        <w:rPr>
          <w:rFonts w:ascii="Times New Roman" w:hAnsi="Times New Roman"/>
          <w:sz w:val="28"/>
          <w:szCs w:val="22"/>
        </w:rPr>
        <w:t>департаменту цивільного захисту та</w:t>
      </w:r>
    </w:p>
    <w:p w14:paraId="46ED5C31" w14:textId="77777777" w:rsidR="00BD026D" w:rsidRPr="00BD026D" w:rsidRDefault="00BD026D" w:rsidP="00EB679D">
      <w:pPr>
        <w:rPr>
          <w:rFonts w:ascii="Times New Roman" w:hAnsi="Times New Roman"/>
          <w:sz w:val="28"/>
          <w:szCs w:val="22"/>
        </w:rPr>
      </w:pPr>
      <w:r w:rsidRPr="00BD026D">
        <w:rPr>
          <w:rFonts w:ascii="Times New Roman" w:hAnsi="Times New Roman"/>
          <w:sz w:val="28"/>
          <w:szCs w:val="22"/>
        </w:rPr>
        <w:t>охорони здоров’я населення облдержадміністрації</w:t>
      </w:r>
      <w:r w:rsidRPr="00BD026D">
        <w:rPr>
          <w:rFonts w:ascii="Times New Roman" w:hAnsi="Times New Roman"/>
          <w:sz w:val="28"/>
          <w:szCs w:val="22"/>
        </w:rPr>
        <w:tab/>
      </w:r>
      <w:r w:rsidRPr="00BD026D">
        <w:rPr>
          <w:rFonts w:ascii="Times New Roman" w:hAnsi="Times New Roman"/>
          <w:sz w:val="28"/>
          <w:szCs w:val="22"/>
        </w:rPr>
        <w:tab/>
      </w:r>
      <w:r w:rsidRPr="00BD026D">
        <w:rPr>
          <w:rFonts w:ascii="Times New Roman" w:hAnsi="Times New Roman"/>
          <w:sz w:val="28"/>
          <w:szCs w:val="22"/>
        </w:rPr>
        <w:tab/>
      </w:r>
      <w:r>
        <w:rPr>
          <w:rFonts w:ascii="Times New Roman" w:hAnsi="Times New Roman"/>
          <w:sz w:val="28"/>
          <w:szCs w:val="22"/>
        </w:rPr>
        <w:tab/>
      </w:r>
      <w:r>
        <w:rPr>
          <w:rFonts w:ascii="Times New Roman" w:hAnsi="Times New Roman"/>
          <w:sz w:val="28"/>
          <w:szCs w:val="22"/>
        </w:rPr>
        <w:tab/>
      </w:r>
      <w:r w:rsidRPr="00BD026D">
        <w:rPr>
          <w:rFonts w:ascii="Times New Roman" w:hAnsi="Times New Roman"/>
          <w:sz w:val="28"/>
          <w:szCs w:val="22"/>
        </w:rPr>
        <w:tab/>
      </w:r>
      <w:r w:rsidRPr="00BD026D">
        <w:rPr>
          <w:rFonts w:ascii="Times New Roman" w:hAnsi="Times New Roman"/>
          <w:sz w:val="28"/>
          <w:szCs w:val="22"/>
        </w:rPr>
        <w:tab/>
      </w:r>
      <w:r w:rsidRPr="00BD026D">
        <w:rPr>
          <w:rFonts w:ascii="Times New Roman" w:hAnsi="Times New Roman"/>
          <w:sz w:val="28"/>
          <w:szCs w:val="22"/>
        </w:rPr>
        <w:tab/>
      </w:r>
      <w:r w:rsidRPr="00BD026D">
        <w:rPr>
          <w:rFonts w:ascii="Times New Roman" w:hAnsi="Times New Roman"/>
          <w:sz w:val="28"/>
          <w:szCs w:val="22"/>
        </w:rPr>
        <w:tab/>
        <w:t>Олег ВІВСЯННИК</w:t>
      </w:r>
    </w:p>
    <w:sectPr w:rsidR="00BD026D" w:rsidRPr="00BD026D" w:rsidSect="007424D2">
      <w:headerReference w:type="even" r:id="rId8"/>
      <w:headerReference w:type="default" r:id="rId9"/>
      <w:pgSz w:w="16838" w:h="11906" w:orient="landscape" w:code="9"/>
      <w:pgMar w:top="851" w:right="1134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928E" w14:textId="77777777" w:rsidR="007424D2" w:rsidRDefault="007424D2">
      <w:r>
        <w:separator/>
      </w:r>
    </w:p>
  </w:endnote>
  <w:endnote w:type="continuationSeparator" w:id="0">
    <w:p w14:paraId="7F8D1A2F" w14:textId="77777777" w:rsidR="007424D2" w:rsidRDefault="0074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FB55" w14:textId="77777777" w:rsidR="007424D2" w:rsidRDefault="007424D2">
      <w:r>
        <w:separator/>
      </w:r>
    </w:p>
  </w:footnote>
  <w:footnote w:type="continuationSeparator" w:id="0">
    <w:p w14:paraId="421CA4B4" w14:textId="77777777" w:rsidR="007424D2" w:rsidRDefault="0074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41E1" w14:textId="77777777" w:rsidR="00A37E74" w:rsidRDefault="00A37E7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177237D" w14:textId="77777777" w:rsidR="00A37E74" w:rsidRDefault="00A37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2B43" w14:textId="77777777" w:rsidR="00A37E74" w:rsidRPr="00654DF0" w:rsidRDefault="00A37E74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654DF0">
      <w:rPr>
        <w:rFonts w:ascii="Times New Roman" w:hAnsi="Times New Roman"/>
        <w:sz w:val="28"/>
        <w:szCs w:val="28"/>
      </w:rPr>
      <w:fldChar w:fldCharType="begin"/>
    </w:r>
    <w:r w:rsidRPr="00654DF0">
      <w:rPr>
        <w:rFonts w:ascii="Times New Roman" w:hAnsi="Times New Roman"/>
        <w:sz w:val="28"/>
        <w:szCs w:val="28"/>
      </w:rPr>
      <w:instrText xml:space="preserve">PAGE  </w:instrText>
    </w:r>
    <w:r w:rsidRPr="00654DF0">
      <w:rPr>
        <w:rFonts w:ascii="Times New Roman" w:hAnsi="Times New Roman"/>
        <w:sz w:val="28"/>
        <w:szCs w:val="28"/>
      </w:rPr>
      <w:fldChar w:fldCharType="separate"/>
    </w:r>
    <w:r w:rsidR="002E6E84">
      <w:rPr>
        <w:rFonts w:ascii="Times New Roman" w:hAnsi="Times New Roman"/>
        <w:noProof/>
        <w:sz w:val="28"/>
        <w:szCs w:val="28"/>
      </w:rPr>
      <w:t>11</w:t>
    </w:r>
    <w:r w:rsidRPr="00654DF0">
      <w:rPr>
        <w:rFonts w:ascii="Times New Roman" w:hAnsi="Times New Roman"/>
        <w:sz w:val="28"/>
        <w:szCs w:val="28"/>
      </w:rPr>
      <w:fldChar w:fldCharType="end"/>
    </w:r>
  </w:p>
  <w:p w14:paraId="75C2667A" w14:textId="77777777" w:rsidR="00A37E74" w:rsidRDefault="00A37E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EBD"/>
    <w:multiLevelType w:val="multilevel"/>
    <w:tmpl w:val="569280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206B61"/>
    <w:multiLevelType w:val="hybridMultilevel"/>
    <w:tmpl w:val="F372F008"/>
    <w:lvl w:ilvl="0" w:tplc="92C893AE">
      <w:start w:val="43"/>
      <w:numFmt w:val="decimal"/>
      <w:lvlText w:val="%1"/>
      <w:lvlJc w:val="left"/>
      <w:pPr>
        <w:ind w:left="860" w:hanging="50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D1193"/>
    <w:multiLevelType w:val="multilevel"/>
    <w:tmpl w:val="E09C828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 w15:restartNumberingAfterBreak="0">
    <w:nsid w:val="23F76F49"/>
    <w:multiLevelType w:val="multilevel"/>
    <w:tmpl w:val="39E205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EA2DFB"/>
    <w:multiLevelType w:val="multilevel"/>
    <w:tmpl w:val="42AC31C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A5C122C"/>
    <w:multiLevelType w:val="multilevel"/>
    <w:tmpl w:val="BA8C2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44FC2D8E"/>
    <w:multiLevelType w:val="multilevel"/>
    <w:tmpl w:val="B3BCBF9E"/>
    <w:lvl w:ilvl="0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458E1091"/>
    <w:multiLevelType w:val="multilevel"/>
    <w:tmpl w:val="714CE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D869BA"/>
    <w:multiLevelType w:val="multilevel"/>
    <w:tmpl w:val="9B7C6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8F4691"/>
    <w:multiLevelType w:val="multilevel"/>
    <w:tmpl w:val="EAEADA1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 w15:restartNumberingAfterBreak="0">
    <w:nsid w:val="55F67D10"/>
    <w:multiLevelType w:val="multilevel"/>
    <w:tmpl w:val="32CAFD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DA0CF9"/>
    <w:multiLevelType w:val="multilevel"/>
    <w:tmpl w:val="A91ACE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0B544BE"/>
    <w:multiLevelType w:val="multilevel"/>
    <w:tmpl w:val="B9884ACA"/>
    <w:lvl w:ilvl="0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67C83C75"/>
    <w:multiLevelType w:val="multilevel"/>
    <w:tmpl w:val="13367A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8D1B11"/>
    <w:multiLevelType w:val="multilevel"/>
    <w:tmpl w:val="404AC0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34187220">
    <w:abstractNumId w:val="7"/>
  </w:num>
  <w:num w:numId="2" w16cid:durableId="2110586939">
    <w:abstractNumId w:val="8"/>
  </w:num>
  <w:num w:numId="3" w16cid:durableId="189147289">
    <w:abstractNumId w:val="5"/>
  </w:num>
  <w:num w:numId="4" w16cid:durableId="1036085216">
    <w:abstractNumId w:val="6"/>
  </w:num>
  <w:num w:numId="5" w16cid:durableId="1052726283">
    <w:abstractNumId w:val="3"/>
  </w:num>
  <w:num w:numId="6" w16cid:durableId="2115241904">
    <w:abstractNumId w:val="13"/>
  </w:num>
  <w:num w:numId="7" w16cid:durableId="541210362">
    <w:abstractNumId w:val="9"/>
  </w:num>
  <w:num w:numId="8" w16cid:durableId="1586183739">
    <w:abstractNumId w:val="4"/>
  </w:num>
  <w:num w:numId="9" w16cid:durableId="736510523">
    <w:abstractNumId w:val="10"/>
  </w:num>
  <w:num w:numId="10" w16cid:durableId="196742311">
    <w:abstractNumId w:val="12"/>
  </w:num>
  <w:num w:numId="11" w16cid:durableId="280961225">
    <w:abstractNumId w:val="14"/>
  </w:num>
  <w:num w:numId="12" w16cid:durableId="1693994007">
    <w:abstractNumId w:val="0"/>
  </w:num>
  <w:num w:numId="13" w16cid:durableId="1688167694">
    <w:abstractNumId w:val="2"/>
  </w:num>
  <w:num w:numId="14" w16cid:durableId="327485047">
    <w:abstractNumId w:val="11"/>
  </w:num>
  <w:num w:numId="15" w16cid:durableId="76561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02D19"/>
    <w:rsid w:val="000137ED"/>
    <w:rsid w:val="00014D69"/>
    <w:rsid w:val="0002219B"/>
    <w:rsid w:val="00032E15"/>
    <w:rsid w:val="00041C27"/>
    <w:rsid w:val="00070AAF"/>
    <w:rsid w:val="0007569B"/>
    <w:rsid w:val="0008093D"/>
    <w:rsid w:val="0008253C"/>
    <w:rsid w:val="00087482"/>
    <w:rsid w:val="000922D8"/>
    <w:rsid w:val="000978AC"/>
    <w:rsid w:val="000B2F36"/>
    <w:rsid w:val="000B72C8"/>
    <w:rsid w:val="000C197A"/>
    <w:rsid w:val="000C33BC"/>
    <w:rsid w:val="000C6F4B"/>
    <w:rsid w:val="000C7B0F"/>
    <w:rsid w:val="000D2938"/>
    <w:rsid w:val="000D55D7"/>
    <w:rsid w:val="000E42DC"/>
    <w:rsid w:val="000E7758"/>
    <w:rsid w:val="000E78E6"/>
    <w:rsid w:val="000F06D5"/>
    <w:rsid w:val="000F2C71"/>
    <w:rsid w:val="000F777E"/>
    <w:rsid w:val="0011093B"/>
    <w:rsid w:val="00116F32"/>
    <w:rsid w:val="00123C08"/>
    <w:rsid w:val="00124F32"/>
    <w:rsid w:val="00125FDF"/>
    <w:rsid w:val="00142FDF"/>
    <w:rsid w:val="00153C69"/>
    <w:rsid w:val="0015500C"/>
    <w:rsid w:val="00176BB0"/>
    <w:rsid w:val="001801DB"/>
    <w:rsid w:val="00182407"/>
    <w:rsid w:val="001843F0"/>
    <w:rsid w:val="00184AC8"/>
    <w:rsid w:val="00185541"/>
    <w:rsid w:val="001A5FC5"/>
    <w:rsid w:val="001D174B"/>
    <w:rsid w:val="001E1418"/>
    <w:rsid w:val="001F43AE"/>
    <w:rsid w:val="001F6FFF"/>
    <w:rsid w:val="00210F96"/>
    <w:rsid w:val="0021387F"/>
    <w:rsid w:val="002153F7"/>
    <w:rsid w:val="00244829"/>
    <w:rsid w:val="0024491B"/>
    <w:rsid w:val="00246303"/>
    <w:rsid w:val="00261D85"/>
    <w:rsid w:val="00267CB4"/>
    <w:rsid w:val="00273FE4"/>
    <w:rsid w:val="00282B1E"/>
    <w:rsid w:val="00286541"/>
    <w:rsid w:val="002876B7"/>
    <w:rsid w:val="00292DA7"/>
    <w:rsid w:val="00297E69"/>
    <w:rsid w:val="002B06D1"/>
    <w:rsid w:val="002B5EBF"/>
    <w:rsid w:val="002C661E"/>
    <w:rsid w:val="002C6EF2"/>
    <w:rsid w:val="002D7AFF"/>
    <w:rsid w:val="002E5FFC"/>
    <w:rsid w:val="002E6E84"/>
    <w:rsid w:val="002F34EB"/>
    <w:rsid w:val="002F551A"/>
    <w:rsid w:val="0030248C"/>
    <w:rsid w:val="00305F01"/>
    <w:rsid w:val="00313756"/>
    <w:rsid w:val="003173E5"/>
    <w:rsid w:val="003205C9"/>
    <w:rsid w:val="003234BA"/>
    <w:rsid w:val="00331CCF"/>
    <w:rsid w:val="0033594A"/>
    <w:rsid w:val="0033674F"/>
    <w:rsid w:val="00353B4A"/>
    <w:rsid w:val="00361B34"/>
    <w:rsid w:val="00365197"/>
    <w:rsid w:val="00370BB5"/>
    <w:rsid w:val="0037354D"/>
    <w:rsid w:val="00375C1B"/>
    <w:rsid w:val="0038310A"/>
    <w:rsid w:val="00385883"/>
    <w:rsid w:val="003878CB"/>
    <w:rsid w:val="003903E9"/>
    <w:rsid w:val="003942B3"/>
    <w:rsid w:val="003D567D"/>
    <w:rsid w:val="003D595C"/>
    <w:rsid w:val="003D6EB0"/>
    <w:rsid w:val="003E1543"/>
    <w:rsid w:val="003E28FF"/>
    <w:rsid w:val="003E77BA"/>
    <w:rsid w:val="003F1021"/>
    <w:rsid w:val="003F16FC"/>
    <w:rsid w:val="003F4160"/>
    <w:rsid w:val="003F75C8"/>
    <w:rsid w:val="004270E1"/>
    <w:rsid w:val="00434233"/>
    <w:rsid w:val="00446306"/>
    <w:rsid w:val="00470C43"/>
    <w:rsid w:val="00471580"/>
    <w:rsid w:val="00487EFD"/>
    <w:rsid w:val="004911EC"/>
    <w:rsid w:val="004964EF"/>
    <w:rsid w:val="004B38CA"/>
    <w:rsid w:val="004C29EB"/>
    <w:rsid w:val="004D06E5"/>
    <w:rsid w:val="004E1742"/>
    <w:rsid w:val="004E4D47"/>
    <w:rsid w:val="004E5F76"/>
    <w:rsid w:val="004F2284"/>
    <w:rsid w:val="004F2DF4"/>
    <w:rsid w:val="00521DB5"/>
    <w:rsid w:val="00525BBB"/>
    <w:rsid w:val="0052709A"/>
    <w:rsid w:val="00572C95"/>
    <w:rsid w:val="00573CD0"/>
    <w:rsid w:val="00587EC2"/>
    <w:rsid w:val="005A0ABF"/>
    <w:rsid w:val="005A0F7F"/>
    <w:rsid w:val="005A5CF0"/>
    <w:rsid w:val="005A69FB"/>
    <w:rsid w:val="005B274B"/>
    <w:rsid w:val="005D22F1"/>
    <w:rsid w:val="005F0C60"/>
    <w:rsid w:val="00616E60"/>
    <w:rsid w:val="0062641D"/>
    <w:rsid w:val="006270B7"/>
    <w:rsid w:val="00630450"/>
    <w:rsid w:val="0063408E"/>
    <w:rsid w:val="00645F48"/>
    <w:rsid w:val="00654DF0"/>
    <w:rsid w:val="00656099"/>
    <w:rsid w:val="006722CD"/>
    <w:rsid w:val="00680711"/>
    <w:rsid w:val="00682B51"/>
    <w:rsid w:val="00685AB2"/>
    <w:rsid w:val="0069349E"/>
    <w:rsid w:val="006A1660"/>
    <w:rsid w:val="006B695A"/>
    <w:rsid w:val="006C6E58"/>
    <w:rsid w:val="006D0756"/>
    <w:rsid w:val="006E7A45"/>
    <w:rsid w:val="00714D1E"/>
    <w:rsid w:val="007424D2"/>
    <w:rsid w:val="007469A5"/>
    <w:rsid w:val="00761ABA"/>
    <w:rsid w:val="00781AF0"/>
    <w:rsid w:val="00794792"/>
    <w:rsid w:val="007974D9"/>
    <w:rsid w:val="007B6C88"/>
    <w:rsid w:val="007C28B0"/>
    <w:rsid w:val="007D0833"/>
    <w:rsid w:val="007D3EBA"/>
    <w:rsid w:val="007D43F4"/>
    <w:rsid w:val="007D54B9"/>
    <w:rsid w:val="007D7BAD"/>
    <w:rsid w:val="007E0384"/>
    <w:rsid w:val="007E64AA"/>
    <w:rsid w:val="007F650D"/>
    <w:rsid w:val="00802C23"/>
    <w:rsid w:val="00813211"/>
    <w:rsid w:val="0081384F"/>
    <w:rsid w:val="00820DB3"/>
    <w:rsid w:val="00830C23"/>
    <w:rsid w:val="00846C4A"/>
    <w:rsid w:val="00852ED6"/>
    <w:rsid w:val="00862023"/>
    <w:rsid w:val="0088494B"/>
    <w:rsid w:val="0089292D"/>
    <w:rsid w:val="00894F6E"/>
    <w:rsid w:val="008962D2"/>
    <w:rsid w:val="008B07A1"/>
    <w:rsid w:val="008B5F66"/>
    <w:rsid w:val="008D0A71"/>
    <w:rsid w:val="008D5CA0"/>
    <w:rsid w:val="008D78E9"/>
    <w:rsid w:val="008E5FDB"/>
    <w:rsid w:val="008F72B3"/>
    <w:rsid w:val="00901582"/>
    <w:rsid w:val="009050BF"/>
    <w:rsid w:val="00914617"/>
    <w:rsid w:val="009175E2"/>
    <w:rsid w:val="0093192D"/>
    <w:rsid w:val="009349F3"/>
    <w:rsid w:val="00940FA4"/>
    <w:rsid w:val="00965503"/>
    <w:rsid w:val="00970D6E"/>
    <w:rsid w:val="00976E27"/>
    <w:rsid w:val="00994B2E"/>
    <w:rsid w:val="009B02F8"/>
    <w:rsid w:val="009D08F8"/>
    <w:rsid w:val="00A0734D"/>
    <w:rsid w:val="00A20AF7"/>
    <w:rsid w:val="00A22DBD"/>
    <w:rsid w:val="00A257D4"/>
    <w:rsid w:val="00A26A23"/>
    <w:rsid w:val="00A34D99"/>
    <w:rsid w:val="00A37E74"/>
    <w:rsid w:val="00A44491"/>
    <w:rsid w:val="00A5693A"/>
    <w:rsid w:val="00A640B6"/>
    <w:rsid w:val="00A662FC"/>
    <w:rsid w:val="00A67EEE"/>
    <w:rsid w:val="00A733BC"/>
    <w:rsid w:val="00A768F6"/>
    <w:rsid w:val="00A80D1C"/>
    <w:rsid w:val="00A87673"/>
    <w:rsid w:val="00A937CA"/>
    <w:rsid w:val="00A95D35"/>
    <w:rsid w:val="00AA61D6"/>
    <w:rsid w:val="00AB3AE8"/>
    <w:rsid w:val="00AC5744"/>
    <w:rsid w:val="00AC7620"/>
    <w:rsid w:val="00AC7AC4"/>
    <w:rsid w:val="00AD7C26"/>
    <w:rsid w:val="00AF2057"/>
    <w:rsid w:val="00B01353"/>
    <w:rsid w:val="00B11523"/>
    <w:rsid w:val="00B1293D"/>
    <w:rsid w:val="00B1694F"/>
    <w:rsid w:val="00B17F5A"/>
    <w:rsid w:val="00B204BD"/>
    <w:rsid w:val="00B34BA2"/>
    <w:rsid w:val="00B41991"/>
    <w:rsid w:val="00B47768"/>
    <w:rsid w:val="00B56539"/>
    <w:rsid w:val="00B6679F"/>
    <w:rsid w:val="00B73A8D"/>
    <w:rsid w:val="00B7662F"/>
    <w:rsid w:val="00B83862"/>
    <w:rsid w:val="00B84CBD"/>
    <w:rsid w:val="00B95FCA"/>
    <w:rsid w:val="00BA1883"/>
    <w:rsid w:val="00BD026D"/>
    <w:rsid w:val="00BD3D8C"/>
    <w:rsid w:val="00BD40AC"/>
    <w:rsid w:val="00BD6DBC"/>
    <w:rsid w:val="00BD7CBC"/>
    <w:rsid w:val="00BE0779"/>
    <w:rsid w:val="00C0244B"/>
    <w:rsid w:val="00C069A2"/>
    <w:rsid w:val="00C22025"/>
    <w:rsid w:val="00C33602"/>
    <w:rsid w:val="00C3656D"/>
    <w:rsid w:val="00C44789"/>
    <w:rsid w:val="00C447AB"/>
    <w:rsid w:val="00C46029"/>
    <w:rsid w:val="00C51F2A"/>
    <w:rsid w:val="00C56547"/>
    <w:rsid w:val="00C57C69"/>
    <w:rsid w:val="00C66F8C"/>
    <w:rsid w:val="00C67102"/>
    <w:rsid w:val="00C77C62"/>
    <w:rsid w:val="00C83DA7"/>
    <w:rsid w:val="00C9730E"/>
    <w:rsid w:val="00CA304B"/>
    <w:rsid w:val="00CB2B9F"/>
    <w:rsid w:val="00CC2ABA"/>
    <w:rsid w:val="00CF1C1E"/>
    <w:rsid w:val="00CF32CA"/>
    <w:rsid w:val="00CF5500"/>
    <w:rsid w:val="00CF6916"/>
    <w:rsid w:val="00D02240"/>
    <w:rsid w:val="00D024EF"/>
    <w:rsid w:val="00D162D7"/>
    <w:rsid w:val="00D31E49"/>
    <w:rsid w:val="00D34481"/>
    <w:rsid w:val="00D344B0"/>
    <w:rsid w:val="00D40C79"/>
    <w:rsid w:val="00D5304C"/>
    <w:rsid w:val="00D5447A"/>
    <w:rsid w:val="00D62814"/>
    <w:rsid w:val="00D65699"/>
    <w:rsid w:val="00D72C4E"/>
    <w:rsid w:val="00D7451E"/>
    <w:rsid w:val="00D94002"/>
    <w:rsid w:val="00DB3847"/>
    <w:rsid w:val="00DC5566"/>
    <w:rsid w:val="00DC64C3"/>
    <w:rsid w:val="00DE0F2B"/>
    <w:rsid w:val="00DF633F"/>
    <w:rsid w:val="00E03BBA"/>
    <w:rsid w:val="00E14D4B"/>
    <w:rsid w:val="00E14E67"/>
    <w:rsid w:val="00E23184"/>
    <w:rsid w:val="00E45455"/>
    <w:rsid w:val="00E56E44"/>
    <w:rsid w:val="00E6264F"/>
    <w:rsid w:val="00E733E5"/>
    <w:rsid w:val="00E75F3D"/>
    <w:rsid w:val="00E7605E"/>
    <w:rsid w:val="00E77E64"/>
    <w:rsid w:val="00E80336"/>
    <w:rsid w:val="00EB679D"/>
    <w:rsid w:val="00EE4615"/>
    <w:rsid w:val="00EE501A"/>
    <w:rsid w:val="00EE7201"/>
    <w:rsid w:val="00F02FF9"/>
    <w:rsid w:val="00F227D0"/>
    <w:rsid w:val="00F25F7C"/>
    <w:rsid w:val="00F40B78"/>
    <w:rsid w:val="00F456BE"/>
    <w:rsid w:val="00F4596E"/>
    <w:rsid w:val="00F614E5"/>
    <w:rsid w:val="00F71AA3"/>
    <w:rsid w:val="00F7203D"/>
    <w:rsid w:val="00F91957"/>
    <w:rsid w:val="00F931C3"/>
    <w:rsid w:val="00FA07D5"/>
    <w:rsid w:val="00FA186C"/>
    <w:rsid w:val="00FA1F69"/>
    <w:rsid w:val="00FB4C42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D1CD1"/>
  <w14:defaultImageDpi w14:val="0"/>
  <w15:chartTrackingRefBased/>
  <w15:docId w15:val="{EEFE56A1-CAFE-4496-8958-BF03847D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DB3"/>
    <w:pPr>
      <w:keepNext/>
      <w:keepLines/>
      <w:spacing w:before="240" w:after="80" w:line="276" w:lineRule="auto"/>
      <w:outlineLvl w:val="4"/>
    </w:pPr>
    <w:rPr>
      <w:rFonts w:ascii="Arial" w:hAnsi="Arial" w:cs="Arial"/>
      <w:color w:val="666666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DB3"/>
    <w:pPr>
      <w:keepNext/>
      <w:keepLines/>
      <w:spacing w:before="240" w:after="80" w:line="276" w:lineRule="auto"/>
      <w:outlineLvl w:val="5"/>
    </w:pPr>
    <w:rPr>
      <w:rFonts w:ascii="Arial" w:hAnsi="Arial" w:cs="Arial"/>
      <w:i/>
      <w:color w:val="666666"/>
      <w:sz w:val="22"/>
      <w:szCs w:val="22"/>
      <w:lang w:eastAsia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0DB3"/>
    <w:rPr>
      <w:rFonts w:ascii="Antiqua" w:hAnsi="Antiqua" w:cs="Times New Roman"/>
      <w:b/>
      <w:smallCaps/>
      <w:sz w:val="28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820DB3"/>
    <w:rPr>
      <w:rFonts w:ascii="Antiqua" w:hAnsi="Antiqua" w:cs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820DB3"/>
    <w:rPr>
      <w:rFonts w:ascii="Antiqua" w:hAnsi="Antiqua" w:cs="Times New Roman"/>
      <w:b/>
      <w:i/>
      <w:sz w:val="26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820DB3"/>
    <w:rPr>
      <w:rFonts w:ascii="Antiqua" w:hAnsi="Antiqua" w:cs="Times New Roman"/>
      <w:sz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locked/>
    <w:rsid w:val="00820DB3"/>
    <w:rPr>
      <w:rFonts w:ascii="Arial" w:hAnsi="Arial" w:cs="Times New Roman"/>
      <w:color w:val="666666"/>
      <w:sz w:val="22"/>
      <w:lang w:val="x-none" w:eastAsia="en-GB"/>
    </w:rPr>
  </w:style>
  <w:style w:type="character" w:customStyle="1" w:styleId="60">
    <w:name w:val="Заголовок 6 Знак"/>
    <w:link w:val="6"/>
    <w:uiPriority w:val="9"/>
    <w:semiHidden/>
    <w:locked/>
    <w:rsid w:val="00820DB3"/>
    <w:rPr>
      <w:rFonts w:ascii="Arial" w:hAnsi="Arial" w:cs="Times New Roman"/>
      <w:i/>
      <w:color w:val="666666"/>
      <w:sz w:val="22"/>
      <w:lang w:val="x-none" w:eastAsia="en-GB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character" w:customStyle="1" w:styleId="a4">
    <w:name w:val="Нижній колонтитул Знак"/>
    <w:link w:val="a3"/>
    <w:uiPriority w:val="99"/>
    <w:locked/>
    <w:rsid w:val="00820DB3"/>
    <w:rPr>
      <w:rFonts w:ascii="Antiqua" w:hAnsi="Antiqua" w:cs="Times New Roman"/>
      <w:sz w:val="26"/>
      <w:lang w:val="x-none" w:eastAsia="ru-RU"/>
    </w:r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a8">
    <w:name w:val="Верхній колонтитул Знак"/>
    <w:link w:val="a7"/>
    <w:uiPriority w:val="99"/>
    <w:locked/>
    <w:rsid w:val="00820DB3"/>
    <w:rPr>
      <w:rFonts w:ascii="Antiqua" w:hAnsi="Antiqua" w:cs="Times New Roman"/>
      <w:sz w:val="26"/>
      <w:lang w:val="x-none" w:eastAsia="ru-RU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Title"/>
    <w:basedOn w:val="a"/>
    <w:next w:val="a"/>
    <w:link w:val="af0"/>
    <w:uiPriority w:val="10"/>
    <w:qFormat/>
    <w:rsid w:val="00820DB3"/>
    <w:pPr>
      <w:keepNext/>
      <w:keepLines/>
      <w:spacing w:after="60" w:line="276" w:lineRule="auto"/>
    </w:pPr>
    <w:rPr>
      <w:rFonts w:ascii="Arial" w:hAnsi="Arial" w:cs="Arial"/>
      <w:sz w:val="52"/>
      <w:szCs w:val="52"/>
      <w:lang w:eastAsia="en-GB"/>
    </w:rPr>
  </w:style>
  <w:style w:type="paragraph" w:styleId="af1">
    <w:name w:val="Subtitle"/>
    <w:basedOn w:val="a"/>
    <w:next w:val="a"/>
    <w:link w:val="af2"/>
    <w:uiPriority w:val="11"/>
    <w:qFormat/>
    <w:rsid w:val="00820DB3"/>
    <w:pPr>
      <w:keepNext/>
      <w:keepLines/>
      <w:spacing w:after="320" w:line="276" w:lineRule="auto"/>
    </w:pPr>
    <w:rPr>
      <w:rFonts w:ascii="Arial" w:hAnsi="Arial" w:cs="Arial"/>
      <w:color w:val="666666"/>
      <w:sz w:val="30"/>
      <w:szCs w:val="30"/>
      <w:lang w:eastAsia="en-GB"/>
    </w:rPr>
  </w:style>
  <w:style w:type="character" w:customStyle="1" w:styleId="af0">
    <w:name w:val="Назва Знак"/>
    <w:link w:val="af"/>
    <w:uiPriority w:val="10"/>
    <w:locked/>
    <w:rsid w:val="00820DB3"/>
    <w:rPr>
      <w:rFonts w:ascii="Arial" w:hAnsi="Arial" w:cs="Times New Roman"/>
      <w:sz w:val="52"/>
      <w:lang w:val="x-none" w:eastAsia="en-GB"/>
    </w:rPr>
  </w:style>
  <w:style w:type="table" w:customStyle="1" w:styleId="af3">
    <w:name w:val="Стиль"/>
    <w:basedOn w:val="a1"/>
    <w:rsid w:val="00820DB3"/>
    <w:pPr>
      <w:spacing w:line="276" w:lineRule="auto"/>
    </w:pPr>
    <w:rPr>
      <w:rFonts w:ascii="Arial" w:hAnsi="Arial" w:cs="Arial"/>
      <w:sz w:val="22"/>
      <w:szCs w:val="22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2">
    <w:name w:val="Підзаголовок Знак"/>
    <w:link w:val="af1"/>
    <w:uiPriority w:val="11"/>
    <w:locked/>
    <w:rsid w:val="00820DB3"/>
    <w:rPr>
      <w:rFonts w:ascii="Arial" w:hAnsi="Arial" w:cs="Times New Roman"/>
      <w:color w:val="666666"/>
      <w:sz w:val="30"/>
      <w:lang w:val="x-none" w:eastAsia="en-GB"/>
    </w:rPr>
  </w:style>
  <w:style w:type="paragraph" w:styleId="af4">
    <w:name w:val="annotation text"/>
    <w:basedOn w:val="a"/>
    <w:link w:val="af5"/>
    <w:uiPriority w:val="99"/>
    <w:unhideWhenUsed/>
    <w:rsid w:val="00820DB3"/>
    <w:rPr>
      <w:rFonts w:ascii="Arial" w:hAnsi="Arial" w:cs="Arial"/>
      <w:sz w:val="20"/>
      <w:lang w:eastAsia="en-GB"/>
    </w:rPr>
  </w:style>
  <w:style w:type="character" w:styleId="af6">
    <w:name w:val="annotation reference"/>
    <w:uiPriority w:val="99"/>
    <w:unhideWhenUsed/>
    <w:rsid w:val="00820DB3"/>
    <w:rPr>
      <w:rFonts w:cs="Times New Roman"/>
      <w:sz w:val="16"/>
    </w:rPr>
  </w:style>
  <w:style w:type="character" w:customStyle="1" w:styleId="af5">
    <w:name w:val="Текст примітки Знак"/>
    <w:link w:val="af4"/>
    <w:uiPriority w:val="99"/>
    <w:locked/>
    <w:rsid w:val="00820DB3"/>
    <w:rPr>
      <w:rFonts w:ascii="Arial" w:hAnsi="Arial" w:cs="Times New Roman"/>
      <w:lang w:val="x-none" w:eastAsia="en-GB"/>
    </w:rPr>
  </w:style>
  <w:style w:type="character" w:customStyle="1" w:styleId="cf01">
    <w:name w:val="cf01"/>
    <w:rsid w:val="00820DB3"/>
    <w:rPr>
      <w:rFonts w:ascii="Segoe UI" w:hAnsi="Segoe UI"/>
      <w:sz w:val="18"/>
    </w:rPr>
  </w:style>
  <w:style w:type="paragraph" w:styleId="af7">
    <w:name w:val="annotation subject"/>
    <w:basedOn w:val="af4"/>
    <w:next w:val="af4"/>
    <w:link w:val="af8"/>
    <w:uiPriority w:val="99"/>
    <w:unhideWhenUsed/>
    <w:rsid w:val="00820DB3"/>
    <w:rPr>
      <w:b/>
      <w:bCs/>
    </w:rPr>
  </w:style>
  <w:style w:type="table" w:customStyle="1" w:styleId="21">
    <w:name w:val="Стиль2"/>
    <w:basedOn w:val="a1"/>
    <w:rsid w:val="00820DB3"/>
    <w:pPr>
      <w:spacing w:line="276" w:lineRule="auto"/>
    </w:pPr>
    <w:rPr>
      <w:rFonts w:ascii="Arial" w:hAnsi="Arial" w:cs="Arial"/>
      <w:sz w:val="22"/>
      <w:szCs w:val="22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8">
    <w:name w:val="Тема примітки Знак"/>
    <w:link w:val="af7"/>
    <w:uiPriority w:val="99"/>
    <w:locked/>
    <w:rsid w:val="00820DB3"/>
    <w:rPr>
      <w:rFonts w:ascii="Arial" w:hAnsi="Arial" w:cs="Times New Roman"/>
      <w:b/>
      <w:lang w:val="x-none" w:eastAsia="en-GB"/>
    </w:rPr>
  </w:style>
  <w:style w:type="table" w:customStyle="1" w:styleId="12">
    <w:name w:val="Стиль1"/>
    <w:basedOn w:val="a1"/>
    <w:rsid w:val="00820DB3"/>
    <w:pPr>
      <w:spacing w:line="276" w:lineRule="auto"/>
    </w:pPr>
    <w:rPr>
      <w:rFonts w:ascii="Arial" w:hAnsi="Arial" w:cs="Arial"/>
      <w:sz w:val="22"/>
      <w:szCs w:val="22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List Paragraph"/>
    <w:basedOn w:val="a"/>
    <w:uiPriority w:val="34"/>
    <w:qFormat/>
    <w:rsid w:val="00820DB3"/>
    <w:pPr>
      <w:spacing w:line="276" w:lineRule="auto"/>
      <w:ind w:left="720"/>
      <w:contextualSpacing/>
    </w:pPr>
    <w:rPr>
      <w:rFonts w:ascii="Arial" w:hAnsi="Arial" w:cs="Arial"/>
      <w:sz w:val="22"/>
      <w:szCs w:val="22"/>
      <w:lang w:eastAsia="en-GB"/>
    </w:rPr>
  </w:style>
  <w:style w:type="table" w:styleId="afa">
    <w:name w:val="Table Grid"/>
    <w:basedOn w:val="a1"/>
    <w:uiPriority w:val="39"/>
    <w:rsid w:val="00820DB3"/>
    <w:rPr>
      <w:rFonts w:ascii="Arial" w:hAnsi="Arial" w:cs="Arial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unhideWhenUsed/>
    <w:rsid w:val="00820DB3"/>
    <w:rPr>
      <w:rFonts w:ascii="Segoe UI" w:hAnsi="Segoe UI" w:cs="Segoe UI"/>
      <w:sz w:val="18"/>
      <w:szCs w:val="18"/>
      <w:lang w:eastAsia="en-GB"/>
    </w:rPr>
  </w:style>
  <w:style w:type="character" w:styleId="afd">
    <w:name w:val="Hyperlink"/>
    <w:rsid w:val="00B01353"/>
    <w:rPr>
      <w:color w:val="467886"/>
      <w:u w:val="single"/>
    </w:rPr>
  </w:style>
  <w:style w:type="character" w:customStyle="1" w:styleId="afc">
    <w:name w:val="Текст у виносці Знак"/>
    <w:link w:val="afb"/>
    <w:uiPriority w:val="99"/>
    <w:locked/>
    <w:rsid w:val="00820DB3"/>
    <w:rPr>
      <w:rFonts w:ascii="Segoe UI" w:hAnsi="Segoe UI" w:cs="Times New Roman"/>
      <w:sz w:val="18"/>
      <w:lang w:val="x-none" w:eastAsia="en-GB"/>
    </w:rPr>
  </w:style>
  <w:style w:type="character" w:styleId="afe">
    <w:name w:val="Unresolved Mention"/>
    <w:uiPriority w:val="99"/>
    <w:semiHidden/>
    <w:unhideWhenUsed/>
    <w:rsid w:val="00B0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2FF5-CC51-4D7A-A067-207F1403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2595</Words>
  <Characters>14798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cp:lastModifiedBy>Людмила Заїка</cp:lastModifiedBy>
  <cp:revision>2</cp:revision>
  <cp:lastPrinted>2023-12-29T07:36:00Z</cp:lastPrinted>
  <dcterms:created xsi:type="dcterms:W3CDTF">2024-03-01T08:57:00Z</dcterms:created>
  <dcterms:modified xsi:type="dcterms:W3CDTF">2024-03-01T08:57:00Z</dcterms:modified>
</cp:coreProperties>
</file>