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EC17" w14:textId="77777777" w:rsidR="0063213D" w:rsidRDefault="000305DE" w:rsidP="0063213D">
      <w:pPr>
        <w:spacing w:line="276" w:lineRule="auto"/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14:paraId="5C3F245E" w14:textId="77777777" w:rsidR="0044198E" w:rsidRDefault="0044198E" w:rsidP="0063213D">
      <w:pPr>
        <w:spacing w:line="276" w:lineRule="auto"/>
        <w:ind w:left="5812"/>
        <w:rPr>
          <w:sz w:val="28"/>
          <w:szCs w:val="28"/>
          <w:lang w:val="uk-UA"/>
        </w:rPr>
      </w:pPr>
    </w:p>
    <w:p w14:paraId="7D630748" w14:textId="77777777" w:rsidR="0063213D" w:rsidRDefault="000305DE" w:rsidP="0063213D">
      <w:pPr>
        <w:spacing w:line="276" w:lineRule="auto"/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3213D">
        <w:rPr>
          <w:sz w:val="28"/>
          <w:szCs w:val="28"/>
          <w:lang w:val="uk-UA"/>
        </w:rPr>
        <w:t>озпорядження голови Рівненської обласної державної адміністрації – начальника Рівненської обласної військової адміністрації</w:t>
      </w:r>
    </w:p>
    <w:p w14:paraId="5B1B4CE4" w14:textId="77777777" w:rsidR="0063213D" w:rsidRPr="00305C83" w:rsidRDefault="00305C83" w:rsidP="0063213D">
      <w:pPr>
        <w:spacing w:line="276" w:lineRule="auto"/>
        <w:ind w:left="581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27.12.2023 </w:t>
      </w:r>
      <w:r w:rsidR="0063213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en-US"/>
        </w:rPr>
        <w:t xml:space="preserve"> 702</w:t>
      </w:r>
    </w:p>
    <w:p w14:paraId="4161AADC" w14:textId="77777777" w:rsidR="0063213D" w:rsidRDefault="0063213D" w:rsidP="0063213D">
      <w:pPr>
        <w:spacing w:line="276" w:lineRule="auto"/>
        <w:jc w:val="center"/>
        <w:rPr>
          <w:sz w:val="96"/>
          <w:szCs w:val="96"/>
          <w:lang w:val="uk-UA"/>
        </w:rPr>
      </w:pPr>
    </w:p>
    <w:p w14:paraId="5AE48034" w14:textId="77777777" w:rsidR="00A5299F" w:rsidRPr="0063213D" w:rsidRDefault="00A5299F" w:rsidP="0063213D">
      <w:pPr>
        <w:spacing w:line="276" w:lineRule="auto"/>
        <w:jc w:val="center"/>
        <w:rPr>
          <w:sz w:val="28"/>
          <w:szCs w:val="28"/>
        </w:rPr>
      </w:pPr>
      <w:r w:rsidRPr="005F22D2">
        <w:rPr>
          <w:sz w:val="96"/>
          <w:szCs w:val="96"/>
          <w:lang w:val="uk-UA"/>
        </w:rPr>
        <w:t>Програма</w:t>
      </w:r>
    </w:p>
    <w:p w14:paraId="0B173345" w14:textId="77777777" w:rsidR="00A5299F" w:rsidRPr="000305DE" w:rsidRDefault="00A5299F" w:rsidP="00350AE2">
      <w:pPr>
        <w:spacing w:line="276" w:lineRule="auto"/>
        <w:jc w:val="center"/>
        <w:rPr>
          <w:b/>
          <w:bCs/>
          <w:sz w:val="36"/>
          <w:szCs w:val="36"/>
          <w:lang w:val="uk-UA"/>
        </w:rPr>
      </w:pPr>
      <w:r w:rsidRPr="000305DE">
        <w:rPr>
          <w:b/>
          <w:bCs/>
          <w:sz w:val="36"/>
          <w:szCs w:val="36"/>
          <w:lang w:val="uk-UA"/>
        </w:rPr>
        <w:t xml:space="preserve">розвитку інвестиційної діяльності в Рівненській області </w:t>
      </w:r>
      <w:r w:rsidRPr="000305DE">
        <w:rPr>
          <w:b/>
          <w:bCs/>
          <w:sz w:val="36"/>
          <w:szCs w:val="36"/>
          <w:lang w:val="uk-UA"/>
        </w:rPr>
        <w:br/>
        <w:t>на 20</w:t>
      </w:r>
      <w:r w:rsidR="00B015B6" w:rsidRPr="000305DE">
        <w:rPr>
          <w:b/>
          <w:bCs/>
          <w:sz w:val="36"/>
          <w:szCs w:val="36"/>
          <w:lang w:val="uk-UA"/>
        </w:rPr>
        <w:t>2</w:t>
      </w:r>
      <w:r w:rsidR="005214C8" w:rsidRPr="000305DE">
        <w:rPr>
          <w:b/>
          <w:bCs/>
          <w:sz w:val="36"/>
          <w:szCs w:val="36"/>
          <w:lang w:val="uk-UA"/>
        </w:rPr>
        <w:t>4</w:t>
      </w:r>
      <w:r w:rsidR="00B117A5" w:rsidRPr="000305DE">
        <w:rPr>
          <w:b/>
          <w:bCs/>
          <w:sz w:val="36"/>
          <w:szCs w:val="36"/>
          <w:lang w:val="uk-UA"/>
        </w:rPr>
        <w:t xml:space="preserve"> </w:t>
      </w:r>
      <w:r w:rsidRPr="000305DE">
        <w:rPr>
          <w:b/>
          <w:bCs/>
          <w:sz w:val="36"/>
          <w:szCs w:val="36"/>
          <w:lang w:val="uk-UA"/>
        </w:rPr>
        <w:t>–</w:t>
      </w:r>
      <w:r w:rsidR="00B117A5" w:rsidRPr="000305DE">
        <w:rPr>
          <w:b/>
          <w:bCs/>
          <w:sz w:val="36"/>
          <w:szCs w:val="36"/>
          <w:lang w:val="uk-UA"/>
        </w:rPr>
        <w:t xml:space="preserve"> </w:t>
      </w:r>
      <w:r w:rsidRPr="000305DE">
        <w:rPr>
          <w:b/>
          <w:bCs/>
          <w:sz w:val="36"/>
          <w:szCs w:val="36"/>
          <w:lang w:val="uk-UA"/>
        </w:rPr>
        <w:t>20</w:t>
      </w:r>
      <w:r w:rsidR="00B015B6" w:rsidRPr="000305DE">
        <w:rPr>
          <w:b/>
          <w:bCs/>
          <w:sz w:val="36"/>
          <w:szCs w:val="36"/>
          <w:lang w:val="uk-UA"/>
        </w:rPr>
        <w:t>2</w:t>
      </w:r>
      <w:r w:rsidR="005214C8" w:rsidRPr="000305DE">
        <w:rPr>
          <w:b/>
          <w:bCs/>
          <w:sz w:val="36"/>
          <w:szCs w:val="36"/>
          <w:lang w:val="uk-UA"/>
        </w:rPr>
        <w:t>7</w:t>
      </w:r>
      <w:r w:rsidRPr="000305DE">
        <w:rPr>
          <w:b/>
          <w:bCs/>
          <w:sz w:val="36"/>
          <w:szCs w:val="36"/>
          <w:lang w:val="uk-UA"/>
        </w:rPr>
        <w:t xml:space="preserve"> роки</w:t>
      </w:r>
    </w:p>
    <w:p w14:paraId="14169285" w14:textId="77777777" w:rsidR="00A5299F" w:rsidRPr="005F22D2" w:rsidRDefault="00B117A5" w:rsidP="00350AE2">
      <w:pPr>
        <w:spacing w:line="276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14:paraId="40FFB17D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2C48D297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00C3BDF5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705AFDF9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6DCE2C78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198CFC72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50BD56D6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0AB93D24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7F6B490B" w14:textId="77777777" w:rsidR="00A5299F" w:rsidRPr="005F22D2" w:rsidRDefault="00A5299F" w:rsidP="00350AE2">
      <w:pPr>
        <w:spacing w:line="276" w:lineRule="auto"/>
        <w:jc w:val="center"/>
        <w:rPr>
          <w:sz w:val="32"/>
          <w:szCs w:val="32"/>
          <w:lang w:val="uk-UA"/>
        </w:rPr>
      </w:pPr>
    </w:p>
    <w:p w14:paraId="51DE2953" w14:textId="77777777" w:rsidR="00B015B6" w:rsidRDefault="00B015B6" w:rsidP="00350AE2">
      <w:pPr>
        <w:spacing w:after="240" w:line="276" w:lineRule="auto"/>
        <w:jc w:val="center"/>
        <w:rPr>
          <w:lang w:val="uk-UA"/>
        </w:rPr>
      </w:pPr>
    </w:p>
    <w:p w14:paraId="52E43895" w14:textId="77777777" w:rsidR="00B015B6" w:rsidRDefault="00B015B6" w:rsidP="00350AE2">
      <w:pPr>
        <w:spacing w:after="240" w:line="276" w:lineRule="auto"/>
        <w:jc w:val="center"/>
        <w:rPr>
          <w:lang w:val="uk-UA"/>
        </w:rPr>
      </w:pPr>
    </w:p>
    <w:p w14:paraId="185B8765" w14:textId="77777777" w:rsidR="00B015B6" w:rsidRDefault="00B015B6" w:rsidP="00350AE2">
      <w:pPr>
        <w:spacing w:after="240" w:line="276" w:lineRule="auto"/>
        <w:jc w:val="center"/>
        <w:rPr>
          <w:lang w:val="uk-UA"/>
        </w:rPr>
      </w:pPr>
    </w:p>
    <w:p w14:paraId="0A65EA50" w14:textId="77777777" w:rsidR="000305DE" w:rsidRDefault="000305DE" w:rsidP="00350AE2">
      <w:pPr>
        <w:spacing w:after="240" w:line="276" w:lineRule="auto"/>
        <w:jc w:val="center"/>
        <w:rPr>
          <w:lang w:val="uk-UA"/>
        </w:rPr>
      </w:pPr>
    </w:p>
    <w:p w14:paraId="02DAB085" w14:textId="77777777" w:rsidR="000305DE" w:rsidRDefault="000305DE" w:rsidP="00350AE2">
      <w:pPr>
        <w:spacing w:after="240" w:line="276" w:lineRule="auto"/>
        <w:jc w:val="center"/>
        <w:rPr>
          <w:lang w:val="uk-UA"/>
        </w:rPr>
      </w:pPr>
    </w:p>
    <w:p w14:paraId="1AB28D4D" w14:textId="77777777" w:rsidR="000305DE" w:rsidRDefault="000305DE" w:rsidP="00350AE2">
      <w:pPr>
        <w:spacing w:after="240" w:line="276" w:lineRule="auto"/>
        <w:jc w:val="center"/>
        <w:rPr>
          <w:lang w:val="uk-UA"/>
        </w:rPr>
      </w:pPr>
    </w:p>
    <w:p w14:paraId="4EE3722E" w14:textId="77777777" w:rsidR="000305DE" w:rsidRDefault="000305DE" w:rsidP="00350AE2">
      <w:pPr>
        <w:spacing w:after="240" w:line="276" w:lineRule="auto"/>
        <w:jc w:val="center"/>
        <w:rPr>
          <w:lang w:val="uk-UA"/>
        </w:rPr>
      </w:pPr>
    </w:p>
    <w:p w14:paraId="06A029D4" w14:textId="77777777" w:rsidR="00B015B6" w:rsidRPr="00350AE2" w:rsidRDefault="00BB2438" w:rsidP="00350AE2">
      <w:pPr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ЗАГАЛЬНІ ПОЛОЖЕННЯ ТА МЕТА ПРОГРАМИ</w:t>
      </w:r>
    </w:p>
    <w:p w14:paraId="497158B2" w14:textId="77777777" w:rsidR="00B015B6" w:rsidRPr="00350AE2" w:rsidRDefault="00B015B6" w:rsidP="00350AE2">
      <w:pPr>
        <w:spacing w:line="276" w:lineRule="auto"/>
        <w:ind w:firstLine="851"/>
        <w:jc w:val="center"/>
        <w:outlineLvl w:val="0"/>
        <w:rPr>
          <w:b/>
          <w:sz w:val="28"/>
          <w:szCs w:val="28"/>
          <w:lang w:val="uk-UA"/>
        </w:rPr>
      </w:pPr>
    </w:p>
    <w:p w14:paraId="1C6484BA" w14:textId="77777777" w:rsidR="00A5299F" w:rsidRPr="00350AE2" w:rsidRDefault="00A5299F" w:rsidP="00CA76EE">
      <w:pPr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Програма розвитку інвестиційної діяльнос</w:t>
      </w:r>
      <w:r w:rsidR="009A0F4F" w:rsidRPr="00350AE2">
        <w:rPr>
          <w:sz w:val="28"/>
          <w:szCs w:val="28"/>
          <w:lang w:val="uk-UA"/>
        </w:rPr>
        <w:t xml:space="preserve">ті в Рівненській області на </w:t>
      </w:r>
      <w:r w:rsidR="009A0F4F" w:rsidRPr="00350AE2">
        <w:rPr>
          <w:sz w:val="28"/>
          <w:szCs w:val="28"/>
          <w:lang w:val="uk-UA"/>
        </w:rPr>
        <w:br/>
        <w:t>202</w:t>
      </w:r>
      <w:r w:rsidR="005214C8" w:rsidRPr="00350AE2">
        <w:rPr>
          <w:sz w:val="28"/>
          <w:szCs w:val="28"/>
          <w:lang w:val="uk-UA"/>
        </w:rPr>
        <w:t>4</w:t>
      </w:r>
      <w:r w:rsidRPr="00350AE2">
        <w:rPr>
          <w:sz w:val="28"/>
          <w:szCs w:val="28"/>
          <w:lang w:val="uk-UA"/>
        </w:rPr>
        <w:t xml:space="preserve"> – 202</w:t>
      </w:r>
      <w:r w:rsidR="005214C8" w:rsidRPr="00350AE2">
        <w:rPr>
          <w:sz w:val="28"/>
          <w:szCs w:val="28"/>
          <w:lang w:val="uk-UA"/>
        </w:rPr>
        <w:t>7</w:t>
      </w:r>
      <w:r w:rsidRPr="00350AE2">
        <w:rPr>
          <w:sz w:val="28"/>
          <w:szCs w:val="28"/>
          <w:lang w:val="uk-UA"/>
        </w:rPr>
        <w:t xml:space="preserve"> роки (далі – Програма) </w:t>
      </w:r>
      <w:r w:rsidR="006538CE" w:rsidRPr="00350AE2">
        <w:rPr>
          <w:sz w:val="28"/>
          <w:szCs w:val="28"/>
          <w:lang w:val="uk-UA"/>
        </w:rPr>
        <w:t>відповідає стратегічним та операційним цілям</w:t>
      </w:r>
      <w:r w:rsidRPr="00350AE2">
        <w:rPr>
          <w:sz w:val="28"/>
          <w:szCs w:val="28"/>
          <w:lang w:val="uk-UA"/>
        </w:rPr>
        <w:t xml:space="preserve"> Стратегії розвитку Рівненської області на період до 202</w:t>
      </w:r>
      <w:r w:rsidR="009A0F4F" w:rsidRPr="00350AE2">
        <w:rPr>
          <w:sz w:val="28"/>
          <w:szCs w:val="28"/>
          <w:lang w:val="uk-UA"/>
        </w:rPr>
        <w:t>7</w:t>
      </w:r>
      <w:r w:rsidRPr="00350AE2">
        <w:rPr>
          <w:sz w:val="28"/>
          <w:szCs w:val="28"/>
          <w:lang w:val="uk-UA"/>
        </w:rPr>
        <w:t xml:space="preserve"> року</w:t>
      </w:r>
      <w:r w:rsidR="00CA76EE">
        <w:rPr>
          <w:sz w:val="28"/>
          <w:szCs w:val="28"/>
          <w:lang w:val="uk-UA"/>
        </w:rPr>
        <w:t xml:space="preserve">, </w:t>
      </w:r>
      <w:r w:rsidRPr="00350AE2">
        <w:rPr>
          <w:sz w:val="28"/>
          <w:szCs w:val="28"/>
          <w:lang w:val="uk-UA"/>
        </w:rPr>
        <w:t>схвален</w:t>
      </w:r>
      <w:r w:rsidR="00CA76EE">
        <w:rPr>
          <w:sz w:val="28"/>
          <w:szCs w:val="28"/>
          <w:lang w:val="uk-UA"/>
        </w:rPr>
        <w:t>ої</w:t>
      </w:r>
      <w:r w:rsidRPr="00350AE2">
        <w:rPr>
          <w:sz w:val="28"/>
          <w:szCs w:val="28"/>
          <w:lang w:val="uk-UA"/>
        </w:rPr>
        <w:t xml:space="preserve"> розпорядженням голови облдержадміністрації </w:t>
      </w:r>
      <w:r w:rsidR="002B5E1C" w:rsidRPr="00350AE2">
        <w:rPr>
          <w:w w:val="101"/>
          <w:sz w:val="28"/>
          <w:szCs w:val="28"/>
          <w:lang w:val="uk-UA"/>
        </w:rPr>
        <w:t>від 28 грудня 2019 року № 1098</w:t>
      </w:r>
      <w:r w:rsidR="002B5E1C" w:rsidRPr="00350AE2">
        <w:rPr>
          <w:sz w:val="28"/>
          <w:szCs w:val="28"/>
          <w:lang w:val="uk-UA"/>
        </w:rPr>
        <w:t>, затверджен</w:t>
      </w:r>
      <w:r w:rsidR="00CA76EE">
        <w:rPr>
          <w:sz w:val="28"/>
          <w:szCs w:val="28"/>
          <w:lang w:val="uk-UA"/>
        </w:rPr>
        <w:t>ої</w:t>
      </w:r>
      <w:r w:rsidR="002B5E1C" w:rsidRPr="00350AE2">
        <w:rPr>
          <w:sz w:val="28"/>
          <w:szCs w:val="28"/>
          <w:lang w:val="uk-UA"/>
        </w:rPr>
        <w:t xml:space="preserve"> рішенням обласної ради </w:t>
      </w:r>
      <w:r w:rsidR="002B5E1C" w:rsidRPr="00350AE2">
        <w:rPr>
          <w:w w:val="101"/>
          <w:sz w:val="28"/>
          <w:szCs w:val="28"/>
          <w:lang w:val="uk-UA"/>
        </w:rPr>
        <w:t>від 13 березня 2020 року №</w:t>
      </w:r>
      <w:r w:rsidR="006538CE" w:rsidRPr="00350AE2">
        <w:rPr>
          <w:w w:val="101"/>
          <w:sz w:val="28"/>
          <w:szCs w:val="28"/>
          <w:lang w:val="uk-UA"/>
        </w:rPr>
        <w:t xml:space="preserve"> </w:t>
      </w:r>
      <w:r w:rsidR="002B5E1C" w:rsidRPr="00350AE2">
        <w:rPr>
          <w:w w:val="101"/>
          <w:sz w:val="28"/>
          <w:szCs w:val="28"/>
          <w:lang w:val="uk-UA"/>
        </w:rPr>
        <w:t>1618</w:t>
      </w:r>
      <w:r w:rsidR="00CA76EE">
        <w:rPr>
          <w:w w:val="101"/>
          <w:sz w:val="28"/>
          <w:szCs w:val="28"/>
          <w:lang w:val="uk-UA"/>
        </w:rPr>
        <w:t>,</w:t>
      </w:r>
      <w:r w:rsidR="005214C8" w:rsidRPr="00350AE2">
        <w:rPr>
          <w:sz w:val="28"/>
          <w:szCs w:val="28"/>
          <w:lang w:val="uk-UA"/>
        </w:rPr>
        <w:t xml:space="preserve"> </w:t>
      </w:r>
      <w:r w:rsidR="006538CE" w:rsidRPr="00350AE2">
        <w:rPr>
          <w:w w:val="101"/>
          <w:sz w:val="28"/>
          <w:szCs w:val="28"/>
          <w:lang w:val="uk-UA"/>
        </w:rPr>
        <w:t>та є узгодженою із положеннями Державної стратегії регіонального розвитку на 2021 – 2027 роки</w:t>
      </w:r>
      <w:r w:rsidR="00CA76EE">
        <w:rPr>
          <w:w w:val="101"/>
          <w:sz w:val="28"/>
          <w:szCs w:val="28"/>
          <w:lang w:val="uk-UA"/>
        </w:rPr>
        <w:t xml:space="preserve">, </w:t>
      </w:r>
      <w:r w:rsidR="006538CE" w:rsidRPr="00350AE2">
        <w:rPr>
          <w:w w:val="101"/>
          <w:sz w:val="28"/>
          <w:szCs w:val="28"/>
          <w:lang w:val="uk-UA"/>
        </w:rPr>
        <w:t>затверджен</w:t>
      </w:r>
      <w:r w:rsidR="00CA76EE">
        <w:rPr>
          <w:w w:val="101"/>
          <w:sz w:val="28"/>
          <w:szCs w:val="28"/>
          <w:lang w:val="uk-UA"/>
        </w:rPr>
        <w:t>ої</w:t>
      </w:r>
      <w:r w:rsidR="006538CE" w:rsidRPr="00350AE2">
        <w:rPr>
          <w:w w:val="101"/>
          <w:sz w:val="28"/>
          <w:szCs w:val="28"/>
          <w:lang w:val="uk-UA"/>
        </w:rPr>
        <w:t xml:space="preserve"> постановою Кабінету Міністрів України </w:t>
      </w:r>
      <w:r w:rsidR="005214C8" w:rsidRPr="00350AE2">
        <w:rPr>
          <w:w w:val="101"/>
          <w:sz w:val="28"/>
          <w:szCs w:val="28"/>
          <w:lang w:val="uk-UA"/>
        </w:rPr>
        <w:br/>
      </w:r>
      <w:r w:rsidR="006538CE" w:rsidRPr="00350AE2">
        <w:rPr>
          <w:w w:val="101"/>
          <w:sz w:val="28"/>
          <w:szCs w:val="28"/>
          <w:lang w:val="uk-UA"/>
        </w:rPr>
        <w:t>від 05 серпня 2020 року № 695.</w:t>
      </w:r>
    </w:p>
    <w:p w14:paraId="574481CD" w14:textId="77777777" w:rsidR="00A5299F" w:rsidRPr="00350AE2" w:rsidRDefault="00A5299F" w:rsidP="00CA76EE">
      <w:pPr>
        <w:spacing w:line="276" w:lineRule="auto"/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 xml:space="preserve">Програма розроблена на підставі статей 17, 18, 19 Закону України </w:t>
      </w:r>
      <w:r w:rsidRPr="00350AE2">
        <w:rPr>
          <w:sz w:val="28"/>
          <w:szCs w:val="28"/>
          <w:lang w:val="uk-UA"/>
        </w:rPr>
        <w:br/>
        <w:t>«Про місцеві державні адміністрації», Законів України «Про державне прогнозування та розроблення програм економічного і соціального розвитку України», «Про інвестиційну діяльність», «Про режим іноземного інвестування», «Про захист і</w:t>
      </w:r>
      <w:r w:rsidR="00D14AEE" w:rsidRPr="00350AE2">
        <w:rPr>
          <w:sz w:val="28"/>
          <w:szCs w:val="28"/>
          <w:lang w:val="uk-UA"/>
        </w:rPr>
        <w:t>ноземних інвестицій на Україні»</w:t>
      </w:r>
      <w:r w:rsidR="004612D6">
        <w:rPr>
          <w:sz w:val="28"/>
          <w:szCs w:val="28"/>
          <w:lang w:val="uk-UA"/>
        </w:rPr>
        <w:t>, п</w:t>
      </w:r>
      <w:r w:rsidR="004612D6" w:rsidRPr="00332CB8">
        <w:rPr>
          <w:sz w:val="28"/>
          <w:szCs w:val="28"/>
          <w:lang w:val="uk-UA"/>
        </w:rPr>
        <w:t>останов</w:t>
      </w:r>
      <w:r w:rsidR="004612D6">
        <w:rPr>
          <w:sz w:val="28"/>
          <w:szCs w:val="28"/>
          <w:lang w:val="uk-UA"/>
        </w:rPr>
        <w:t>и</w:t>
      </w:r>
      <w:r w:rsidR="004612D6" w:rsidRPr="00332CB8">
        <w:rPr>
          <w:sz w:val="28"/>
          <w:szCs w:val="28"/>
          <w:lang w:val="uk-UA"/>
        </w:rPr>
        <w:t xml:space="preserve"> Кабінету Міністрів України від 11 березня 2022 року № 252 «</w:t>
      </w:r>
      <w:r w:rsidR="004612D6" w:rsidRPr="00305C83">
        <w:rPr>
          <w:sz w:val="28"/>
          <w:szCs w:val="28"/>
          <w:shd w:val="clear" w:color="auto" w:fill="FFFFFF"/>
          <w:lang w:val="uk-UA"/>
        </w:rPr>
        <w:t>Деякі питання формування та виконання місцевих бюджетів у період воєнного стану</w:t>
      </w:r>
      <w:r w:rsidR="004612D6" w:rsidRPr="00332CB8">
        <w:rPr>
          <w:sz w:val="28"/>
          <w:szCs w:val="28"/>
          <w:lang w:val="uk-UA"/>
        </w:rPr>
        <w:t>»</w:t>
      </w:r>
      <w:r w:rsidR="00D14AEE" w:rsidRPr="00350AE2">
        <w:rPr>
          <w:sz w:val="28"/>
          <w:szCs w:val="28"/>
          <w:lang w:val="uk-UA"/>
        </w:rPr>
        <w:t xml:space="preserve"> </w:t>
      </w:r>
      <w:r w:rsidRPr="00350AE2">
        <w:rPr>
          <w:color w:val="000000"/>
          <w:sz w:val="28"/>
          <w:szCs w:val="28"/>
          <w:lang w:val="uk-UA"/>
        </w:rPr>
        <w:t xml:space="preserve">та інших нормативно-правових актів з питань інвестиційної діяльності в Україні. </w:t>
      </w:r>
    </w:p>
    <w:p w14:paraId="7A347215" w14:textId="77777777" w:rsidR="004612D6" w:rsidRPr="00350AE2" w:rsidRDefault="004612D6" w:rsidP="00CA76EE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50AE2">
        <w:rPr>
          <w:color w:val="000000"/>
          <w:sz w:val="28"/>
          <w:szCs w:val="28"/>
          <w:lang w:val="uk-UA"/>
        </w:rPr>
        <w:t>Програма є основою довгострокової політики у сфері залучення інвестицій та інструментом забезпечення фінансових потреб сталого економічного зростання і якісного соціально-економічного розвитку регіону.</w:t>
      </w:r>
    </w:p>
    <w:p w14:paraId="49097CF3" w14:textId="77777777" w:rsidR="004612D6" w:rsidRPr="00CA76EE" w:rsidRDefault="004612D6" w:rsidP="00CA76EE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CA76EE">
        <w:rPr>
          <w:color w:val="000000"/>
          <w:sz w:val="28"/>
          <w:szCs w:val="28"/>
          <w:lang w:val="uk-UA"/>
        </w:rPr>
        <w:t>Програма передбачає механізми координації діяльності всіх учасників інвестиційних процесів на території області.</w:t>
      </w:r>
    </w:p>
    <w:p w14:paraId="0C0B50B8" w14:textId="77777777" w:rsidR="004612D6" w:rsidRPr="00305C83" w:rsidRDefault="004612D6" w:rsidP="00CA76E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05C83">
        <w:rPr>
          <w:sz w:val="28"/>
          <w:szCs w:val="28"/>
          <w:lang w:val="uk-UA"/>
        </w:rPr>
        <w:t>Метою Програми є активізація та підвищення ефективності інвестиційної діяльності</w:t>
      </w:r>
      <w:r w:rsidRPr="00CA76EE">
        <w:rPr>
          <w:sz w:val="28"/>
          <w:szCs w:val="28"/>
          <w:lang w:val="uk-UA"/>
        </w:rPr>
        <w:t xml:space="preserve"> Рівненськ</w:t>
      </w:r>
      <w:r w:rsidR="00CA76EE" w:rsidRPr="00CA76EE">
        <w:rPr>
          <w:sz w:val="28"/>
          <w:szCs w:val="28"/>
          <w:lang w:val="uk-UA"/>
        </w:rPr>
        <w:t>ої</w:t>
      </w:r>
      <w:r w:rsidRPr="00CA76EE">
        <w:rPr>
          <w:sz w:val="28"/>
          <w:szCs w:val="28"/>
          <w:lang w:val="uk-UA"/>
        </w:rPr>
        <w:t xml:space="preserve"> області</w:t>
      </w:r>
      <w:r w:rsidRPr="00305C83">
        <w:rPr>
          <w:sz w:val="28"/>
          <w:szCs w:val="28"/>
          <w:lang w:val="uk-UA"/>
        </w:rPr>
        <w:t xml:space="preserve"> на основі професійного інституційного забезпечення, застосування системного підходу </w:t>
      </w:r>
      <w:r w:rsidRPr="00CA76EE">
        <w:rPr>
          <w:sz w:val="28"/>
          <w:szCs w:val="28"/>
          <w:lang w:val="uk-UA"/>
        </w:rPr>
        <w:t xml:space="preserve">в </w:t>
      </w:r>
      <w:r w:rsidRPr="00305C83">
        <w:rPr>
          <w:sz w:val="28"/>
          <w:szCs w:val="28"/>
          <w:lang w:val="uk-UA"/>
        </w:rPr>
        <w:t>просуванн</w:t>
      </w:r>
      <w:r w:rsidRPr="00CA76EE">
        <w:rPr>
          <w:sz w:val="28"/>
          <w:szCs w:val="28"/>
          <w:lang w:val="uk-UA"/>
        </w:rPr>
        <w:t>і</w:t>
      </w:r>
      <w:r w:rsidRPr="00305C83">
        <w:rPr>
          <w:sz w:val="28"/>
          <w:szCs w:val="28"/>
          <w:lang w:val="uk-UA"/>
        </w:rPr>
        <w:t xml:space="preserve"> наявного потенціалу та ефективного використання конкурентних переваг </w:t>
      </w:r>
      <w:r w:rsidRPr="00CA76EE">
        <w:rPr>
          <w:sz w:val="28"/>
          <w:szCs w:val="28"/>
          <w:lang w:val="uk-UA"/>
        </w:rPr>
        <w:t>регіону</w:t>
      </w:r>
      <w:r w:rsidRPr="00305C83">
        <w:rPr>
          <w:sz w:val="28"/>
          <w:szCs w:val="28"/>
          <w:lang w:val="uk-UA"/>
        </w:rPr>
        <w:t>, створення умов для зростання обсягів вітчизняних та іноземних інвестицій, підвищення конкурентоспроможності регіональної економіки.</w:t>
      </w:r>
    </w:p>
    <w:p w14:paraId="29245F8A" w14:textId="77777777" w:rsidR="003574A7" w:rsidRPr="00350AE2" w:rsidRDefault="003574A7" w:rsidP="003574A7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CA76EE">
        <w:rPr>
          <w:color w:val="000000"/>
          <w:sz w:val="28"/>
          <w:szCs w:val="28"/>
          <w:lang w:val="uk-UA"/>
        </w:rPr>
        <w:t>Відповідно до стратегічних цілей розвитку та існуючих проблем регіону</w:t>
      </w:r>
      <w:r w:rsidRPr="00350AE2">
        <w:rPr>
          <w:color w:val="000000"/>
          <w:sz w:val="28"/>
          <w:szCs w:val="28"/>
          <w:lang w:val="uk-UA"/>
        </w:rPr>
        <w:t xml:space="preserve"> в Програмі визначено пріоритетні напрями, завдання та основні заходи органів виконавчої влади та </w:t>
      </w:r>
      <w:r>
        <w:rPr>
          <w:color w:val="000000"/>
          <w:sz w:val="28"/>
          <w:szCs w:val="28"/>
          <w:lang w:val="uk-UA"/>
        </w:rPr>
        <w:t xml:space="preserve">органів </w:t>
      </w:r>
      <w:r w:rsidRPr="00350AE2">
        <w:rPr>
          <w:color w:val="000000"/>
          <w:sz w:val="28"/>
          <w:szCs w:val="28"/>
          <w:lang w:val="uk-UA"/>
        </w:rPr>
        <w:t>місцевого самоврядування</w:t>
      </w:r>
      <w:r>
        <w:rPr>
          <w:color w:val="000000"/>
          <w:sz w:val="28"/>
          <w:szCs w:val="28"/>
          <w:lang w:val="uk-UA"/>
        </w:rPr>
        <w:t xml:space="preserve">, які </w:t>
      </w:r>
      <w:r w:rsidRPr="00350AE2">
        <w:rPr>
          <w:sz w:val="28"/>
          <w:szCs w:val="28"/>
          <w:lang w:val="uk-UA" w:eastAsia="uk-UA"/>
        </w:rPr>
        <w:t>мож</w:t>
      </w:r>
      <w:r>
        <w:rPr>
          <w:sz w:val="28"/>
          <w:szCs w:val="28"/>
          <w:lang w:val="uk-UA" w:eastAsia="uk-UA"/>
        </w:rPr>
        <w:t>уть</w:t>
      </w:r>
      <w:r w:rsidRPr="00350AE2">
        <w:rPr>
          <w:sz w:val="28"/>
          <w:szCs w:val="28"/>
          <w:lang w:val="uk-UA" w:eastAsia="uk-UA"/>
        </w:rPr>
        <w:t xml:space="preserve"> коригуватис</w:t>
      </w:r>
      <w:r>
        <w:rPr>
          <w:sz w:val="28"/>
          <w:szCs w:val="28"/>
          <w:lang w:val="uk-UA" w:eastAsia="uk-UA"/>
        </w:rPr>
        <w:t>я</w:t>
      </w:r>
      <w:r w:rsidRPr="00350AE2">
        <w:rPr>
          <w:sz w:val="28"/>
          <w:szCs w:val="28"/>
          <w:lang w:val="uk-UA" w:eastAsia="uk-UA"/>
        </w:rPr>
        <w:t xml:space="preserve"> і наповнюватис</w:t>
      </w:r>
      <w:r>
        <w:rPr>
          <w:sz w:val="28"/>
          <w:szCs w:val="28"/>
          <w:lang w:val="uk-UA" w:eastAsia="uk-UA"/>
        </w:rPr>
        <w:t>я</w:t>
      </w:r>
      <w:r w:rsidRPr="00350AE2">
        <w:rPr>
          <w:sz w:val="28"/>
          <w:szCs w:val="28"/>
          <w:lang w:val="uk-UA" w:eastAsia="uk-UA"/>
        </w:rPr>
        <w:t xml:space="preserve"> новим змістом залежно від змін внутрішніх і зовнішніх умов залучення інвестицій та при виникненні нових завдань в рамках процесу відбудови України після </w:t>
      </w:r>
      <w:r w:rsidRPr="00350AE2">
        <w:rPr>
          <w:rFonts w:eastAsia="Calibri"/>
          <w:sz w:val="28"/>
          <w:szCs w:val="28"/>
          <w:lang w:val="uk-UA"/>
        </w:rPr>
        <w:t>військової агресії рф.</w:t>
      </w:r>
    </w:p>
    <w:p w14:paraId="7371E98D" w14:textId="77777777" w:rsidR="003574A7" w:rsidRPr="00CA76EE" w:rsidRDefault="003574A7" w:rsidP="00CA76EE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7419BDCE" w14:textId="77777777" w:rsidR="007C343E" w:rsidRPr="00350AE2" w:rsidRDefault="007C343E" w:rsidP="00CA76EE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1A938425" w14:textId="77777777" w:rsidR="00A5299F" w:rsidRDefault="004612D6" w:rsidP="001F27D1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0AE2">
        <w:rPr>
          <w:rFonts w:ascii="Times New Roman" w:hAnsi="Times New Roman"/>
          <w:sz w:val="28"/>
          <w:szCs w:val="28"/>
          <w:lang w:val="uk-UA"/>
        </w:rPr>
        <w:lastRenderedPageBreak/>
        <w:t xml:space="preserve">СТАН І ТЕНДЕНЦІЇ ІНВЕСТИЦІЙНОЇ ДІЯЛЬНОСТІ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="007C343E">
        <w:rPr>
          <w:rFonts w:ascii="Times New Roman" w:hAnsi="Times New Roman"/>
          <w:sz w:val="28"/>
          <w:szCs w:val="28"/>
          <w:lang w:val="uk-UA"/>
        </w:rPr>
        <w:t>В</w:t>
      </w:r>
      <w:r w:rsidRPr="00350AE2">
        <w:rPr>
          <w:rFonts w:ascii="Times New Roman" w:hAnsi="Times New Roman"/>
          <w:sz w:val="28"/>
          <w:szCs w:val="28"/>
          <w:lang w:val="uk-UA"/>
        </w:rPr>
        <w:t xml:space="preserve"> РІВНЕНСЬКІЙ ОБЛАСТІ</w:t>
      </w:r>
    </w:p>
    <w:p w14:paraId="2841401B" w14:textId="77777777" w:rsidR="00350AE2" w:rsidRPr="00350AE2" w:rsidRDefault="00350AE2" w:rsidP="00350AE2">
      <w:pPr>
        <w:spacing w:line="276" w:lineRule="auto"/>
        <w:rPr>
          <w:lang w:val="uk-UA"/>
        </w:rPr>
      </w:pPr>
    </w:p>
    <w:p w14:paraId="6A451C48" w14:textId="77777777" w:rsidR="00C14B22" w:rsidRPr="00350AE2" w:rsidRDefault="00C14B22" w:rsidP="00CA76EE">
      <w:pPr>
        <w:pStyle w:val="ae"/>
        <w:spacing w:after="0" w:line="276" w:lineRule="auto"/>
        <w:ind w:left="0" w:firstLine="709"/>
        <w:contextualSpacing/>
        <w:jc w:val="both"/>
        <w:rPr>
          <w:sz w:val="28"/>
          <w:szCs w:val="28"/>
        </w:rPr>
      </w:pPr>
      <w:r w:rsidRPr="00350AE2">
        <w:rPr>
          <w:sz w:val="28"/>
          <w:szCs w:val="28"/>
        </w:rPr>
        <w:t>В області реалізуються заходи, спрямовані на створення сприятливих умов для активізації інвестиційної діяльності, модернізацію господарського комплексу, забезпечення комплексного використання та збереження природних сировинних ресурсів, підвищення ефективності використання транзитного і туристично-рекреаційного потенціалу, вирішення проблем зайнятості населення.</w:t>
      </w:r>
    </w:p>
    <w:p w14:paraId="785AD324" w14:textId="77777777" w:rsidR="00D15D55" w:rsidRPr="00350AE2" w:rsidRDefault="007C343E" w:rsidP="00CA76EE">
      <w:pPr>
        <w:suppressAutoHyphens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371EB6" w:rsidRPr="00305C83">
        <w:rPr>
          <w:color w:val="000000"/>
          <w:sz w:val="28"/>
          <w:szCs w:val="28"/>
          <w:shd w:val="clear" w:color="auto" w:fill="FFFFFF"/>
          <w:lang w:val="uk-UA"/>
        </w:rPr>
        <w:t>продовж 2019 – 2021 років загальний обсяг прямих іноземних інвестицій в економіку Рівненської області мав тенденцію до стабільного зростання</w:t>
      </w:r>
      <w:r w:rsidR="00371EB6" w:rsidRPr="00350AE2">
        <w:rPr>
          <w:rFonts w:eastAsia="Calibri"/>
          <w:sz w:val="28"/>
          <w:szCs w:val="28"/>
          <w:lang w:val="uk-UA" w:eastAsia="en-US"/>
        </w:rPr>
        <w:t>, навіть зважаючи на кризу</w:t>
      </w:r>
      <w:r>
        <w:rPr>
          <w:rFonts w:eastAsia="Calibri"/>
          <w:sz w:val="28"/>
          <w:szCs w:val="28"/>
          <w:lang w:val="uk-UA" w:eastAsia="en-US"/>
        </w:rPr>
        <w:t>,</w:t>
      </w:r>
      <w:r w:rsidR="00371EB6" w:rsidRPr="00350AE2">
        <w:rPr>
          <w:rFonts w:eastAsia="Calibri"/>
          <w:sz w:val="28"/>
          <w:szCs w:val="28"/>
          <w:lang w:val="uk-UA" w:eastAsia="en-US"/>
        </w:rPr>
        <w:t xml:space="preserve"> спричинену пандемією COVID-19 та карантинні заходи</w:t>
      </w:r>
      <w:r w:rsidR="005330CF" w:rsidRPr="00350AE2">
        <w:rPr>
          <w:rFonts w:eastAsia="Calibri"/>
          <w:sz w:val="28"/>
          <w:szCs w:val="28"/>
          <w:lang w:val="uk-UA" w:eastAsia="en-US"/>
        </w:rPr>
        <w:t>. В період</w:t>
      </w:r>
      <w:r w:rsidR="00371EB6" w:rsidRPr="00350AE2">
        <w:rPr>
          <w:rFonts w:eastAsia="Calibri"/>
          <w:sz w:val="28"/>
          <w:szCs w:val="28"/>
          <w:lang w:val="uk-UA" w:eastAsia="en-US"/>
        </w:rPr>
        <w:t xml:space="preserve"> повномасштабного вторгнення рф на територію України</w:t>
      </w:r>
      <w:r w:rsidR="005330CF" w:rsidRPr="00350AE2">
        <w:rPr>
          <w:rFonts w:eastAsia="Calibri"/>
          <w:sz w:val="28"/>
          <w:szCs w:val="28"/>
          <w:lang w:val="uk-UA" w:eastAsia="en-US"/>
        </w:rPr>
        <w:t xml:space="preserve">, </w:t>
      </w:r>
      <w:r w:rsidR="005330CF" w:rsidRPr="00350AE2">
        <w:rPr>
          <w:sz w:val="28"/>
          <w:szCs w:val="28"/>
          <w:shd w:val="clear" w:color="auto" w:fill="FFFFFF"/>
        </w:rPr>
        <w:t>в Рівненську область продовжує інвестувати іноземний бізнес.</w:t>
      </w:r>
    </w:p>
    <w:p w14:paraId="4F62F5E0" w14:textId="77777777" w:rsidR="00371EB6" w:rsidRPr="00350AE2" w:rsidRDefault="00D15D55" w:rsidP="00CA76EE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0AE2">
        <w:rPr>
          <w:color w:val="000000"/>
          <w:sz w:val="28"/>
          <w:szCs w:val="28"/>
          <w:shd w:val="clear" w:color="auto" w:fill="FFFFFF"/>
        </w:rPr>
        <w:t xml:space="preserve">Загальний обсяг прямих іноземних інвестицій в економіку області станом на 01.01.2022 становив 529,7 млн дол. США (що на 19 відсотків або на </w:t>
      </w:r>
      <w:r w:rsidR="007C343E">
        <w:rPr>
          <w:color w:val="000000"/>
          <w:sz w:val="28"/>
          <w:szCs w:val="28"/>
          <w:shd w:val="clear" w:color="auto" w:fill="FFFFFF"/>
        </w:rPr>
        <w:br/>
      </w:r>
      <w:r w:rsidRPr="00350AE2">
        <w:rPr>
          <w:color w:val="000000"/>
          <w:sz w:val="28"/>
          <w:szCs w:val="28"/>
          <w:shd w:val="clear" w:color="auto" w:fill="FFFFFF"/>
        </w:rPr>
        <w:t>84,6 млн дол. США більше порівняно з 01.01.2021).</w:t>
      </w:r>
    </w:p>
    <w:p w14:paraId="227F7E80" w14:textId="77777777" w:rsidR="002853D8" w:rsidRPr="00350AE2" w:rsidRDefault="002853D8" w:rsidP="00CA76EE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0AE2">
        <w:rPr>
          <w:color w:val="000000"/>
          <w:sz w:val="28"/>
          <w:szCs w:val="28"/>
          <w:shd w:val="clear" w:color="auto" w:fill="FFFFFF"/>
        </w:rPr>
        <w:t xml:space="preserve">Загальний обсяг прямих іноземних інвестицій в економіку Рівненської області станом на </w:t>
      </w:r>
      <w:r w:rsidR="00371EB6" w:rsidRPr="00350AE2">
        <w:rPr>
          <w:color w:val="000000"/>
          <w:sz w:val="28"/>
          <w:szCs w:val="28"/>
          <w:shd w:val="clear" w:color="auto" w:fill="FFFFFF"/>
        </w:rPr>
        <w:t>31.12</w:t>
      </w:r>
      <w:r w:rsidRPr="00350AE2">
        <w:rPr>
          <w:color w:val="000000"/>
          <w:sz w:val="28"/>
          <w:szCs w:val="28"/>
          <w:shd w:val="clear" w:color="auto" w:fill="FFFFFF"/>
        </w:rPr>
        <w:t>.202</w:t>
      </w:r>
      <w:r w:rsidR="00371EB6" w:rsidRPr="00350AE2">
        <w:rPr>
          <w:color w:val="000000"/>
          <w:sz w:val="28"/>
          <w:szCs w:val="28"/>
          <w:shd w:val="clear" w:color="auto" w:fill="FFFFFF"/>
        </w:rPr>
        <w:t>2</w:t>
      </w:r>
      <w:r w:rsidRPr="00350AE2">
        <w:rPr>
          <w:color w:val="000000"/>
          <w:sz w:val="28"/>
          <w:szCs w:val="28"/>
          <w:shd w:val="clear" w:color="auto" w:fill="FFFFFF"/>
        </w:rPr>
        <w:t xml:space="preserve"> с</w:t>
      </w:r>
      <w:r w:rsidR="007C343E">
        <w:rPr>
          <w:color w:val="000000"/>
          <w:sz w:val="28"/>
          <w:szCs w:val="28"/>
          <w:shd w:val="clear" w:color="auto" w:fill="FFFFFF"/>
        </w:rPr>
        <w:t>тановив</w:t>
      </w:r>
      <w:r w:rsidRPr="00350AE2">
        <w:rPr>
          <w:color w:val="000000"/>
          <w:sz w:val="28"/>
          <w:szCs w:val="28"/>
          <w:shd w:val="clear" w:color="auto" w:fill="FFFFFF"/>
        </w:rPr>
        <w:t xml:space="preserve"> 421,8 млн дол. США (що на </w:t>
      </w:r>
      <w:r w:rsidR="007C343E">
        <w:rPr>
          <w:color w:val="000000"/>
          <w:sz w:val="28"/>
          <w:szCs w:val="28"/>
          <w:shd w:val="clear" w:color="auto" w:fill="FFFFFF"/>
        </w:rPr>
        <w:br/>
      </w:r>
      <w:r w:rsidRPr="00350AE2">
        <w:rPr>
          <w:color w:val="000000"/>
          <w:sz w:val="28"/>
          <w:szCs w:val="28"/>
          <w:shd w:val="clear" w:color="auto" w:fill="FFFFFF"/>
        </w:rPr>
        <w:t>20,4 відсотк</w:t>
      </w:r>
      <w:r w:rsidR="007C343E">
        <w:rPr>
          <w:color w:val="000000"/>
          <w:sz w:val="28"/>
          <w:szCs w:val="28"/>
          <w:shd w:val="clear" w:color="auto" w:fill="FFFFFF"/>
        </w:rPr>
        <w:t>а</w:t>
      </w:r>
      <w:r w:rsidRPr="00350AE2">
        <w:rPr>
          <w:color w:val="000000"/>
          <w:sz w:val="28"/>
          <w:szCs w:val="28"/>
          <w:shd w:val="clear" w:color="auto" w:fill="FFFFFF"/>
        </w:rPr>
        <w:t xml:space="preserve"> або на 107,9 млн дол. США менше порівняно з 01.01.2022).</w:t>
      </w:r>
    </w:p>
    <w:p w14:paraId="1024AC1A" w14:textId="77777777" w:rsidR="00B95108" w:rsidRPr="00350AE2" w:rsidRDefault="002853D8" w:rsidP="00CA76EE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350AE2">
        <w:rPr>
          <w:rFonts w:eastAsia="Calibri"/>
          <w:sz w:val="28"/>
          <w:szCs w:val="28"/>
          <w:lang w:val="uk-UA"/>
        </w:rPr>
        <w:t xml:space="preserve">Головним фактором, який стримує розвиток інвестиційної активності (на галузевому й територіальному рівнях) та відповідно спричиняє зниження обсягів залучення </w:t>
      </w:r>
      <w:r w:rsidR="00371EB6" w:rsidRPr="00350AE2">
        <w:rPr>
          <w:rFonts w:eastAsia="Calibri"/>
          <w:sz w:val="28"/>
          <w:szCs w:val="28"/>
          <w:lang w:val="uk-UA"/>
        </w:rPr>
        <w:t>прямих іноземних інвестицій</w:t>
      </w:r>
      <w:r w:rsidRPr="00350AE2">
        <w:rPr>
          <w:rFonts w:eastAsia="Calibri"/>
          <w:sz w:val="28"/>
          <w:szCs w:val="28"/>
          <w:lang w:val="uk-UA"/>
        </w:rPr>
        <w:t xml:space="preserve"> в пріоритетні галузі економіки та соціально-економічний розвиток територіальних громад </w:t>
      </w:r>
      <w:r w:rsidR="00371EB6" w:rsidRPr="00350AE2">
        <w:rPr>
          <w:rFonts w:eastAsia="Calibri"/>
          <w:sz w:val="28"/>
          <w:szCs w:val="28"/>
          <w:lang w:val="uk-UA"/>
        </w:rPr>
        <w:t>Рівненс</w:t>
      </w:r>
      <w:r w:rsidRPr="00350AE2">
        <w:rPr>
          <w:rFonts w:eastAsia="Calibri"/>
          <w:sz w:val="28"/>
          <w:szCs w:val="28"/>
          <w:lang w:val="uk-UA"/>
        </w:rPr>
        <w:t>ької області</w:t>
      </w:r>
      <w:r w:rsidR="007C343E">
        <w:rPr>
          <w:rFonts w:eastAsia="Calibri"/>
          <w:sz w:val="28"/>
          <w:szCs w:val="28"/>
          <w:lang w:val="uk-UA"/>
        </w:rPr>
        <w:t xml:space="preserve">, </w:t>
      </w:r>
      <w:r w:rsidRPr="00350AE2">
        <w:rPr>
          <w:rFonts w:eastAsia="Calibri"/>
          <w:sz w:val="28"/>
          <w:szCs w:val="28"/>
          <w:lang w:val="uk-UA"/>
        </w:rPr>
        <w:t xml:space="preserve">є </w:t>
      </w:r>
      <w:bookmarkStart w:id="0" w:name="_Hlk152452556"/>
      <w:r w:rsidRPr="00350AE2">
        <w:rPr>
          <w:rFonts w:eastAsia="Calibri"/>
          <w:sz w:val="28"/>
          <w:szCs w:val="28"/>
          <w:lang w:val="uk-UA"/>
        </w:rPr>
        <w:t>військова агресія рф проти України.</w:t>
      </w:r>
      <w:bookmarkEnd w:id="0"/>
    </w:p>
    <w:p w14:paraId="69EB0C61" w14:textId="77777777" w:rsidR="00B95108" w:rsidRPr="00350AE2" w:rsidRDefault="002853D8" w:rsidP="00CA76E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До основних країн-інвесторів входять:</w:t>
      </w:r>
      <w:r w:rsidR="00B95108" w:rsidRPr="00350AE2">
        <w:rPr>
          <w:sz w:val="28"/>
          <w:szCs w:val="28"/>
          <w:lang w:val="uk-UA"/>
        </w:rPr>
        <w:t xml:space="preserve"> Кіпр, Німеччина, Італія, Литва, Польща, США.</w:t>
      </w:r>
      <w:r w:rsidR="00B95108" w:rsidRPr="00350AE2">
        <w:rPr>
          <w:sz w:val="28"/>
          <w:szCs w:val="28"/>
        </w:rPr>
        <w:t xml:space="preserve"> Значними є обсяги інвестицій країн Європейського Союзу</w:t>
      </w:r>
      <w:r w:rsidR="00B95108" w:rsidRPr="00350AE2">
        <w:rPr>
          <w:sz w:val="28"/>
          <w:szCs w:val="28"/>
          <w:lang w:val="uk-UA"/>
        </w:rPr>
        <w:t>.</w:t>
      </w:r>
    </w:p>
    <w:p w14:paraId="7946C225" w14:textId="77777777" w:rsidR="00350AE2" w:rsidRPr="00350AE2" w:rsidRDefault="007C343E" w:rsidP="007C343E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</w:t>
      </w:r>
      <w:r w:rsidR="00350AE2" w:rsidRPr="00350AE2">
        <w:rPr>
          <w:rFonts w:eastAsia="Calibri"/>
          <w:sz w:val="28"/>
          <w:szCs w:val="28"/>
          <w:lang w:val="uk-UA" w:eastAsia="en-US"/>
        </w:rPr>
        <w:t xml:space="preserve"> промисловий сектор регіону вкладено 72</w:t>
      </w:r>
      <w:r>
        <w:rPr>
          <w:rFonts w:eastAsia="Calibri"/>
          <w:sz w:val="28"/>
          <w:szCs w:val="28"/>
          <w:lang w:val="uk-UA" w:eastAsia="en-US"/>
        </w:rPr>
        <w:t xml:space="preserve"> відсотки</w:t>
      </w:r>
      <w:r w:rsidR="00350AE2" w:rsidRPr="00350AE2">
        <w:rPr>
          <w:rFonts w:eastAsia="Calibri"/>
          <w:sz w:val="28"/>
          <w:szCs w:val="28"/>
          <w:lang w:val="uk-UA" w:eastAsia="en-US"/>
        </w:rPr>
        <w:t xml:space="preserve"> загального обсягу прямих іноземних інвестицій (інструменти участі у капіталі), з них </w:t>
      </w:r>
      <w:r>
        <w:rPr>
          <w:rFonts w:eastAsia="Calibri"/>
          <w:sz w:val="28"/>
          <w:szCs w:val="28"/>
          <w:lang w:val="uk-UA" w:eastAsia="en-US"/>
        </w:rPr>
        <w:br/>
      </w:r>
      <w:r w:rsidR="00350AE2" w:rsidRPr="00350AE2">
        <w:rPr>
          <w:rFonts w:eastAsia="Calibri"/>
          <w:sz w:val="28"/>
          <w:szCs w:val="28"/>
          <w:lang w:val="uk-UA" w:eastAsia="en-US"/>
        </w:rPr>
        <w:t xml:space="preserve">70,8 </w:t>
      </w:r>
      <w:r>
        <w:rPr>
          <w:rFonts w:eastAsia="Calibri"/>
          <w:sz w:val="28"/>
          <w:szCs w:val="28"/>
          <w:lang w:val="uk-UA" w:eastAsia="en-US"/>
        </w:rPr>
        <w:t>відсотка</w:t>
      </w:r>
      <w:r w:rsidR="00350AE2" w:rsidRPr="00350AE2">
        <w:rPr>
          <w:rFonts w:eastAsia="Calibri"/>
          <w:sz w:val="28"/>
          <w:szCs w:val="28"/>
          <w:lang w:val="uk-UA" w:eastAsia="en-US"/>
        </w:rPr>
        <w:t xml:space="preserve"> </w:t>
      </w:r>
      <w:r w:rsidR="00350AE2" w:rsidRPr="00350AE2">
        <w:rPr>
          <w:sz w:val="28"/>
          <w:szCs w:val="28"/>
          <w:lang w:val="uk-UA"/>
        </w:rPr>
        <w:t>–</w:t>
      </w:r>
      <w:r w:rsidR="00350AE2" w:rsidRPr="00350AE2">
        <w:rPr>
          <w:rFonts w:eastAsia="Calibri"/>
          <w:sz w:val="28"/>
          <w:szCs w:val="28"/>
          <w:lang w:val="uk-UA" w:eastAsia="en-US"/>
        </w:rPr>
        <w:t xml:space="preserve"> переробна промисловість.</w:t>
      </w:r>
    </w:p>
    <w:p w14:paraId="2A930EA3" w14:textId="77777777" w:rsidR="00AC3CD3" w:rsidRPr="00305C83" w:rsidRDefault="00AC3CD3" w:rsidP="007C343E">
      <w:pPr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305C83">
        <w:rPr>
          <w:color w:val="000000"/>
          <w:sz w:val="28"/>
          <w:szCs w:val="28"/>
          <w:shd w:val="clear" w:color="auto" w:fill="FFFFFF"/>
          <w:lang w:val="uk-UA"/>
        </w:rPr>
        <w:t>За ініціативою Рівненської обл</w:t>
      </w:r>
      <w:r w:rsidR="007C343E">
        <w:rPr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Pr="00305C83">
        <w:rPr>
          <w:color w:val="000000"/>
          <w:sz w:val="28"/>
          <w:szCs w:val="28"/>
          <w:shd w:val="clear" w:color="auto" w:fill="FFFFFF"/>
          <w:lang w:val="uk-UA"/>
        </w:rPr>
        <w:t>держ</w:t>
      </w:r>
      <w:r w:rsidR="007C343E">
        <w:rPr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Pr="00305C83">
        <w:rPr>
          <w:color w:val="000000"/>
          <w:sz w:val="28"/>
          <w:szCs w:val="28"/>
          <w:shd w:val="clear" w:color="auto" w:fill="FFFFFF"/>
          <w:lang w:val="uk-UA"/>
        </w:rPr>
        <w:t xml:space="preserve">адміністрації та за підтримки </w:t>
      </w:r>
      <w:r w:rsidR="007C343E">
        <w:rPr>
          <w:color w:val="000000"/>
          <w:sz w:val="28"/>
          <w:szCs w:val="28"/>
          <w:shd w:val="clear" w:color="auto" w:fill="FFFFFF"/>
          <w:lang w:val="uk-UA"/>
        </w:rPr>
        <w:t>асоціації «</w:t>
      </w:r>
      <w:r w:rsidRPr="00305C83">
        <w:rPr>
          <w:color w:val="000000"/>
          <w:sz w:val="28"/>
          <w:szCs w:val="28"/>
          <w:shd w:val="clear" w:color="auto" w:fill="FFFFFF"/>
          <w:lang w:val="uk-UA"/>
        </w:rPr>
        <w:t>Українськ</w:t>
      </w:r>
      <w:r w:rsidR="007C343E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305C83">
        <w:rPr>
          <w:color w:val="000000"/>
          <w:sz w:val="28"/>
          <w:szCs w:val="28"/>
          <w:shd w:val="clear" w:color="auto" w:fill="FFFFFF"/>
          <w:lang w:val="uk-UA"/>
        </w:rPr>
        <w:t xml:space="preserve"> асоціаці</w:t>
      </w:r>
      <w:r w:rsidR="007C343E">
        <w:rPr>
          <w:color w:val="000000"/>
          <w:sz w:val="28"/>
          <w:szCs w:val="28"/>
          <w:shd w:val="clear" w:color="auto" w:fill="FFFFFF"/>
          <w:lang w:val="uk-UA"/>
        </w:rPr>
        <w:t>я</w:t>
      </w:r>
      <w:r w:rsidRPr="00305C83">
        <w:rPr>
          <w:color w:val="000000"/>
          <w:sz w:val="28"/>
          <w:szCs w:val="28"/>
          <w:shd w:val="clear" w:color="auto" w:fill="FFFFFF"/>
          <w:lang w:val="uk-UA"/>
        </w:rPr>
        <w:t xml:space="preserve"> меблевиків</w:t>
      </w:r>
      <w:r w:rsidR="007C343E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305C83">
        <w:rPr>
          <w:color w:val="000000"/>
          <w:sz w:val="28"/>
          <w:szCs w:val="28"/>
          <w:shd w:val="clear" w:color="auto" w:fill="FFFFFF"/>
          <w:lang w:val="uk-UA"/>
        </w:rPr>
        <w:t xml:space="preserve"> створено меблевий кластер Рівненської області на основі </w:t>
      </w:r>
      <w:r w:rsidRPr="00305C83">
        <w:rPr>
          <w:color w:val="000000"/>
          <w:sz w:val="28"/>
          <w:szCs w:val="28"/>
          <w:lang w:val="uk-UA"/>
        </w:rPr>
        <w:t>деревообробної та меблевої промисловостей</w:t>
      </w:r>
      <w:r w:rsidRPr="00305C8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305C83">
        <w:rPr>
          <w:color w:val="000000"/>
          <w:sz w:val="28"/>
          <w:szCs w:val="28"/>
          <w:lang w:val="uk-UA"/>
        </w:rPr>
        <w:t xml:space="preserve"> що дозволить забезпечити ефективне використання виробничого, ресурсного і трудового потенціалу цих галузей та дасть можливість випускати високоякісну продукцію з високою доданою вартістю</w:t>
      </w:r>
      <w:r w:rsidR="007C343E">
        <w:rPr>
          <w:color w:val="000000"/>
          <w:sz w:val="28"/>
          <w:szCs w:val="28"/>
          <w:lang w:val="uk-UA"/>
        </w:rPr>
        <w:t>,</w:t>
      </w:r>
      <w:r w:rsidRPr="00305C83">
        <w:rPr>
          <w:color w:val="000000"/>
          <w:sz w:val="28"/>
          <w:szCs w:val="28"/>
          <w:lang w:val="uk-UA"/>
        </w:rPr>
        <w:t xml:space="preserve"> аби не бути лише сировинним придатком.</w:t>
      </w:r>
    </w:p>
    <w:p w14:paraId="66A54D2B" w14:textId="77777777" w:rsidR="00AC3CD3" w:rsidRPr="00350AE2" w:rsidRDefault="00AC3CD3" w:rsidP="007C343E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350AE2">
        <w:rPr>
          <w:color w:val="000000"/>
          <w:sz w:val="28"/>
          <w:szCs w:val="28"/>
          <w:shd w:val="clear" w:color="auto" w:fill="FFFFFF"/>
        </w:rPr>
        <w:t>Меблевий кластер охоплює такі сфери діяльності: деревообробна, меблева, швейна, а також сфери дизайну й логістики.</w:t>
      </w:r>
    </w:p>
    <w:p w14:paraId="6E8E4F2C" w14:textId="77777777" w:rsidR="00AC3CD3" w:rsidRPr="00350AE2" w:rsidRDefault="00AC3CD3" w:rsidP="007C343E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0AE2">
        <w:rPr>
          <w:color w:val="000000"/>
          <w:sz w:val="28"/>
          <w:szCs w:val="28"/>
          <w:shd w:val="clear" w:color="auto" w:fill="FFFFFF"/>
        </w:rPr>
        <w:lastRenderedPageBreak/>
        <w:t xml:space="preserve">Меблевики та деревообробники області є одними із найбільших та найсучасніших виробників відповідної продукції в Україні. На цих підприємствах працюють тисячі </w:t>
      </w:r>
      <w:r w:rsidR="007C343E">
        <w:rPr>
          <w:color w:val="000000"/>
          <w:sz w:val="28"/>
          <w:szCs w:val="28"/>
          <w:shd w:val="clear" w:color="auto" w:fill="FFFFFF"/>
        </w:rPr>
        <w:t>жителів</w:t>
      </w:r>
      <w:r w:rsidRPr="00350AE2">
        <w:rPr>
          <w:color w:val="000000"/>
          <w:sz w:val="28"/>
          <w:szCs w:val="28"/>
          <w:shd w:val="clear" w:color="auto" w:fill="FFFFFF"/>
        </w:rPr>
        <w:t xml:space="preserve"> регіону – загалом 16 відсотків загальної кількості штатних працівників промислового комплексу Рівненщини. </w:t>
      </w:r>
    </w:p>
    <w:p w14:paraId="6480420B" w14:textId="77777777" w:rsidR="00AC3CD3" w:rsidRPr="00350AE2" w:rsidRDefault="00AC3CD3" w:rsidP="007C343E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50AE2">
        <w:rPr>
          <w:color w:val="000000"/>
          <w:sz w:val="28"/>
          <w:szCs w:val="28"/>
          <w:shd w:val="clear" w:color="auto" w:fill="FFFFFF"/>
        </w:rPr>
        <w:t>Підприємства деревообробної та меблевої галузей</w:t>
      </w:r>
      <w:r w:rsidR="007C343E">
        <w:rPr>
          <w:color w:val="000000"/>
          <w:sz w:val="28"/>
          <w:szCs w:val="28"/>
          <w:shd w:val="clear" w:color="auto" w:fill="FFFFFF"/>
        </w:rPr>
        <w:t xml:space="preserve"> Рівненської</w:t>
      </w:r>
      <w:r w:rsidRPr="00350AE2">
        <w:rPr>
          <w:color w:val="000000"/>
          <w:sz w:val="28"/>
          <w:szCs w:val="28"/>
          <w:shd w:val="clear" w:color="auto" w:fill="FFFFFF"/>
        </w:rPr>
        <w:t xml:space="preserve"> </w:t>
      </w:r>
      <w:r w:rsidR="007C343E">
        <w:rPr>
          <w:color w:val="000000"/>
          <w:sz w:val="28"/>
          <w:szCs w:val="28"/>
          <w:shd w:val="clear" w:color="auto" w:fill="FFFFFF"/>
        </w:rPr>
        <w:t xml:space="preserve">області </w:t>
      </w:r>
      <w:r w:rsidRPr="00350AE2">
        <w:rPr>
          <w:color w:val="000000"/>
          <w:sz w:val="28"/>
          <w:szCs w:val="28"/>
          <w:shd w:val="clear" w:color="auto" w:fill="FFFFFF"/>
        </w:rPr>
        <w:t xml:space="preserve">забезпечують 62 відсотки загальноукраїнського виробництва фанери, </w:t>
      </w:r>
      <w:r w:rsidR="007C343E">
        <w:rPr>
          <w:color w:val="000000"/>
          <w:sz w:val="28"/>
          <w:szCs w:val="28"/>
          <w:shd w:val="clear" w:color="auto" w:fill="FFFFFF"/>
        </w:rPr>
        <w:br/>
      </w:r>
      <w:r w:rsidRPr="00350AE2">
        <w:rPr>
          <w:color w:val="000000"/>
          <w:sz w:val="28"/>
          <w:szCs w:val="28"/>
          <w:shd w:val="clear" w:color="auto" w:fill="FFFFFF"/>
        </w:rPr>
        <w:t>43 відсотки – деревостружкових плит, 72 відсотки – окремих видів меблів (дивани, що трансформуються в ліжка). </w:t>
      </w:r>
    </w:p>
    <w:p w14:paraId="277291F7" w14:textId="77777777" w:rsidR="00AC3CD3" w:rsidRPr="00350AE2" w:rsidRDefault="00AC3CD3" w:rsidP="007C343E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0AE2">
        <w:rPr>
          <w:color w:val="000000"/>
          <w:sz w:val="28"/>
          <w:szCs w:val="28"/>
          <w:shd w:val="clear" w:color="auto" w:fill="FFFFFF"/>
        </w:rPr>
        <w:t>У структурі експорту з області питома вага деревообробної та меблевої промисловості становить 33 відсотки. </w:t>
      </w:r>
    </w:p>
    <w:p w14:paraId="71566EC5" w14:textId="77777777" w:rsidR="001F2027" w:rsidRPr="00350AE2" w:rsidRDefault="001F2027" w:rsidP="007C343E">
      <w:pPr>
        <w:pStyle w:val="a4"/>
        <w:tabs>
          <w:tab w:val="left" w:pos="0"/>
          <w:tab w:val="left" w:pos="5760"/>
        </w:tabs>
        <w:spacing w:line="276" w:lineRule="auto"/>
        <w:ind w:firstLine="709"/>
        <w:rPr>
          <w:bCs/>
        </w:rPr>
      </w:pPr>
      <w:r w:rsidRPr="00350AE2">
        <w:t>Одним з найбільш ефективних каталізаторів економічного розвитку та вагомим механізмом залучення інвестицій є формування мережі індустріальних парків.</w:t>
      </w:r>
      <w:r w:rsidRPr="00350AE2">
        <w:rPr>
          <w:b/>
        </w:rPr>
        <w:t xml:space="preserve"> </w:t>
      </w:r>
      <w:r w:rsidR="007C343E" w:rsidRPr="007C343E">
        <w:rPr>
          <w:bCs/>
        </w:rPr>
        <w:t>У Рівненській області</w:t>
      </w:r>
      <w:r w:rsidR="007C343E">
        <w:rPr>
          <w:bCs/>
        </w:rPr>
        <w:t xml:space="preserve"> </w:t>
      </w:r>
      <w:r w:rsidRPr="00350AE2">
        <w:t xml:space="preserve">створено </w:t>
      </w:r>
      <w:r w:rsidRPr="00350AE2">
        <w:rPr>
          <w:bCs/>
        </w:rPr>
        <w:t>три індустріальні парки:</w:t>
      </w:r>
    </w:p>
    <w:p w14:paraId="1BE464B1" w14:textId="77777777" w:rsidR="001F2027" w:rsidRPr="007C343E" w:rsidRDefault="001F2027" w:rsidP="007C343E">
      <w:pPr>
        <w:pStyle w:val="af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5C83">
        <w:rPr>
          <w:rFonts w:ascii="Times New Roman" w:hAnsi="Times New Roman"/>
          <w:sz w:val="28"/>
          <w:szCs w:val="28"/>
          <w:lang w:val="uk-UA"/>
        </w:rPr>
        <w:t>Індустріальний парк «</w:t>
      </w:r>
      <w:r w:rsidRPr="00350AE2">
        <w:rPr>
          <w:rFonts w:ascii="Times New Roman" w:hAnsi="Times New Roman"/>
          <w:sz w:val="28"/>
          <w:szCs w:val="28"/>
          <w:lang w:val="en-US"/>
        </w:rPr>
        <w:t>Rivne</w:t>
      </w:r>
      <w:r w:rsidRPr="0030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0AE2">
        <w:rPr>
          <w:rFonts w:ascii="Times New Roman" w:hAnsi="Times New Roman"/>
          <w:sz w:val="28"/>
          <w:szCs w:val="28"/>
          <w:lang w:val="en-US"/>
        </w:rPr>
        <w:t>Industrial</w:t>
      </w:r>
      <w:r w:rsidRPr="0030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0AE2">
        <w:rPr>
          <w:rFonts w:ascii="Times New Roman" w:hAnsi="Times New Roman"/>
          <w:sz w:val="28"/>
          <w:szCs w:val="28"/>
          <w:lang w:val="en-US"/>
        </w:rPr>
        <w:t>Park</w:t>
      </w:r>
      <w:r w:rsidRPr="00305C83">
        <w:rPr>
          <w:rFonts w:ascii="Times New Roman" w:hAnsi="Times New Roman"/>
          <w:sz w:val="28"/>
          <w:szCs w:val="28"/>
          <w:lang w:val="uk-UA"/>
        </w:rPr>
        <w:t xml:space="preserve">» на території Малолюбашанської територіальної громади Рівненського району загальною площею </w:t>
      </w:r>
      <w:r w:rsidRPr="00350AE2">
        <w:rPr>
          <w:rFonts w:ascii="Times New Roman" w:hAnsi="Times New Roman"/>
          <w:sz w:val="28"/>
          <w:szCs w:val="28"/>
        </w:rPr>
        <w:t>125 г</w:t>
      </w:r>
      <w:r w:rsidR="0044198E">
        <w:rPr>
          <w:rFonts w:ascii="Times New Roman" w:hAnsi="Times New Roman"/>
          <w:sz w:val="28"/>
          <w:szCs w:val="28"/>
          <w:lang w:val="uk-UA"/>
        </w:rPr>
        <w:t>ектарів</w:t>
      </w:r>
      <w:r w:rsidRPr="00350AE2">
        <w:rPr>
          <w:rFonts w:ascii="Times New Roman" w:hAnsi="Times New Roman"/>
          <w:sz w:val="28"/>
          <w:szCs w:val="28"/>
        </w:rPr>
        <w:t>, ініціатором створення якого є Рівненська облдержадміністрація.</w:t>
      </w:r>
      <w:r w:rsidRPr="00350A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5C83">
        <w:rPr>
          <w:rFonts w:ascii="Times New Roman" w:hAnsi="Times New Roman"/>
          <w:sz w:val="28"/>
          <w:szCs w:val="28"/>
          <w:lang w:val="uk-UA"/>
        </w:rPr>
        <w:t>Найбільш перспективними для розміщення на території індустріального парку визначені: деревообробна та меблева промисловість, виробництво будівельних та теплоізоляційних матеріалів, машинобудування, переробка вторинних ресурсів</w:t>
      </w:r>
      <w:r w:rsidR="007C343E">
        <w:rPr>
          <w:rFonts w:ascii="Times New Roman" w:hAnsi="Times New Roman"/>
          <w:sz w:val="28"/>
          <w:szCs w:val="28"/>
          <w:lang w:val="uk-UA"/>
        </w:rPr>
        <w:t>;</w:t>
      </w:r>
    </w:p>
    <w:p w14:paraId="23F7AE26" w14:textId="77777777" w:rsidR="007C343E" w:rsidRDefault="001F2027" w:rsidP="007C343E">
      <w:pPr>
        <w:pStyle w:val="af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0AE2">
        <w:rPr>
          <w:rFonts w:ascii="Times New Roman" w:hAnsi="Times New Roman"/>
          <w:sz w:val="28"/>
          <w:szCs w:val="28"/>
        </w:rPr>
        <w:t>Приватний індустріальний парк підприємства «Кроноспан Рівне» на території Городоцької територіальної громади Рівненського району загальною площею 85 г</w:t>
      </w:r>
      <w:r w:rsidR="0044198E">
        <w:rPr>
          <w:rFonts w:ascii="Times New Roman" w:hAnsi="Times New Roman"/>
          <w:sz w:val="28"/>
          <w:szCs w:val="28"/>
          <w:lang w:val="uk-UA"/>
        </w:rPr>
        <w:t>ектарів</w:t>
      </w:r>
      <w:r w:rsidRPr="00350AE2">
        <w:rPr>
          <w:rFonts w:ascii="Times New Roman" w:hAnsi="Times New Roman"/>
          <w:sz w:val="28"/>
          <w:szCs w:val="28"/>
        </w:rPr>
        <w:t>. Розглядається як базова виробнича площа для меблевого кластеру</w:t>
      </w:r>
      <w:r w:rsidR="007C343E">
        <w:rPr>
          <w:rFonts w:ascii="Times New Roman" w:hAnsi="Times New Roman"/>
          <w:sz w:val="28"/>
          <w:szCs w:val="28"/>
          <w:lang w:val="uk-UA"/>
        </w:rPr>
        <w:t>;</w:t>
      </w:r>
    </w:p>
    <w:p w14:paraId="6FE0A518" w14:textId="77777777" w:rsidR="001F2027" w:rsidRPr="007C343E" w:rsidRDefault="001F2027" w:rsidP="007C343E">
      <w:pPr>
        <w:pStyle w:val="af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5C83">
        <w:rPr>
          <w:rFonts w:ascii="Times New Roman" w:hAnsi="Times New Roman"/>
          <w:sz w:val="28"/>
          <w:szCs w:val="28"/>
          <w:lang w:val="uk-UA"/>
        </w:rPr>
        <w:t>Еко-Індустріальний парк «</w:t>
      </w:r>
      <w:r w:rsidRPr="00350AE2">
        <w:rPr>
          <w:rFonts w:ascii="Times New Roman" w:hAnsi="Times New Roman"/>
          <w:sz w:val="28"/>
          <w:szCs w:val="28"/>
        </w:rPr>
        <w:t>HEMPY</w:t>
      </w:r>
      <w:r w:rsidRPr="00305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0AE2">
        <w:rPr>
          <w:rFonts w:ascii="Times New Roman" w:hAnsi="Times New Roman"/>
          <w:sz w:val="28"/>
          <w:szCs w:val="28"/>
        </w:rPr>
        <w:t>UA</w:t>
      </w:r>
      <w:r w:rsidRPr="00305C83">
        <w:rPr>
          <w:rFonts w:ascii="Times New Roman" w:hAnsi="Times New Roman"/>
          <w:sz w:val="28"/>
          <w:szCs w:val="28"/>
          <w:lang w:val="uk-UA"/>
        </w:rPr>
        <w:t xml:space="preserve">» на території Привільненської сільської ради Дубенського району площею </w:t>
      </w:r>
      <w:r w:rsidRPr="00350AE2">
        <w:rPr>
          <w:rFonts w:ascii="Times New Roman" w:hAnsi="Times New Roman"/>
          <w:sz w:val="28"/>
          <w:szCs w:val="28"/>
        </w:rPr>
        <w:t>42,9 г</w:t>
      </w:r>
      <w:r w:rsidR="0044198E">
        <w:rPr>
          <w:rFonts w:ascii="Times New Roman" w:hAnsi="Times New Roman"/>
          <w:sz w:val="28"/>
          <w:szCs w:val="28"/>
          <w:lang w:val="uk-UA"/>
        </w:rPr>
        <w:t>ектара</w:t>
      </w:r>
      <w:r w:rsidRPr="00350AE2">
        <w:rPr>
          <w:rFonts w:ascii="Times New Roman" w:hAnsi="Times New Roman"/>
          <w:sz w:val="28"/>
          <w:szCs w:val="28"/>
        </w:rPr>
        <w:t>. Мета створення – розвиток промислових луб’яних аграрних культур. На території парку планується розмістити об’єкти текстильної промисловості, виробництва продуктів харчування, будівельних та меблевих матеріалів, переробки вторинних ресурсів, науково-дослідн</w:t>
      </w:r>
      <w:r w:rsidR="007C343E">
        <w:rPr>
          <w:rFonts w:ascii="Times New Roman" w:hAnsi="Times New Roman"/>
          <w:sz w:val="28"/>
          <w:szCs w:val="28"/>
          <w:lang w:val="uk-UA"/>
        </w:rPr>
        <w:t>ої діяльності</w:t>
      </w:r>
      <w:r w:rsidRPr="00350AE2">
        <w:rPr>
          <w:rFonts w:ascii="Times New Roman" w:hAnsi="Times New Roman"/>
          <w:sz w:val="28"/>
          <w:szCs w:val="28"/>
        </w:rPr>
        <w:t>.</w:t>
      </w:r>
    </w:p>
    <w:p w14:paraId="182A79E4" w14:textId="77777777" w:rsidR="00536379" w:rsidRPr="0043579B" w:rsidRDefault="0043579B" w:rsidP="0043579B">
      <w:pPr>
        <w:pStyle w:val="af5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1F2027" w:rsidRPr="00350AE2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Рівненській області наявні та підготовлені до інвестування </w:t>
      </w:r>
      <w:r w:rsidR="001E40A9">
        <w:rPr>
          <w:rFonts w:ascii="Times New Roman" w:hAnsi="Times New Roman"/>
          <w:color w:val="000000"/>
          <w:sz w:val="28"/>
          <w:szCs w:val="28"/>
          <w:lang w:val="uk-UA"/>
        </w:rPr>
        <w:br/>
      </w:r>
      <w:r>
        <w:rPr>
          <w:rFonts w:ascii="Times New Roman" w:hAnsi="Times New Roman"/>
          <w:color w:val="000000"/>
          <w:sz w:val="28"/>
          <w:szCs w:val="28"/>
          <w:lang w:val="uk-UA"/>
        </w:rPr>
        <w:t>93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F2027" w:rsidRPr="00305C83">
        <w:rPr>
          <w:rFonts w:ascii="Times New Roman" w:hAnsi="Times New Roman"/>
          <w:color w:val="000000"/>
          <w:sz w:val="28"/>
          <w:szCs w:val="28"/>
          <w:lang w:val="uk-UA"/>
        </w:rPr>
        <w:t>земельн</w:t>
      </w:r>
      <w:r w:rsidR="0044198E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1F202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1F2027" w:rsidRPr="00305C83">
        <w:rPr>
          <w:rFonts w:ascii="Times New Roman" w:hAnsi="Times New Roman"/>
          <w:color w:val="000000"/>
          <w:sz w:val="28"/>
          <w:szCs w:val="28"/>
          <w:lang w:val="uk-UA"/>
        </w:rPr>
        <w:t>ділян</w:t>
      </w:r>
      <w:r w:rsidR="0044198E">
        <w:rPr>
          <w:rFonts w:ascii="Times New Roman" w:hAnsi="Times New Roman"/>
          <w:color w:val="000000"/>
          <w:sz w:val="28"/>
          <w:szCs w:val="28"/>
          <w:lang w:val="uk-UA"/>
        </w:rPr>
        <w:t>ки</w:t>
      </w:r>
      <w:r w:rsidR="001F202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1F2027" w:rsidRPr="00350AE2">
        <w:rPr>
          <w:rFonts w:ascii="Times New Roman" w:hAnsi="Times New Roman"/>
          <w:color w:val="000000"/>
          <w:sz w:val="28"/>
          <w:szCs w:val="28"/>
          <w:lang w:val="uk-UA"/>
        </w:rPr>
        <w:t>типу «</w:t>
      </w:r>
      <w:r w:rsidR="001F2027" w:rsidRPr="00350AE2">
        <w:rPr>
          <w:rFonts w:ascii="Times New Roman" w:hAnsi="Times New Roman"/>
          <w:color w:val="000000"/>
          <w:sz w:val="28"/>
          <w:szCs w:val="28"/>
          <w:lang w:val="en-US"/>
        </w:rPr>
        <w:t>Greenfield</w:t>
      </w:r>
      <w:r w:rsidR="001F2027" w:rsidRPr="00350AE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 них 27 – 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>придатн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CE6A5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>під</w:t>
      </w:r>
      <w:r w:rsidR="00CE6A5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>створення та функціонування</w:t>
      </w:r>
      <w:r w:rsidR="00CE6A5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>індустріальних</w:t>
      </w:r>
      <w:r w:rsidR="00CE6A5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>парків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102 об’єкти</w:t>
      </w:r>
      <w:r w:rsidR="00CE6A5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>нерухомості</w:t>
      </w:r>
      <w:r w:rsidR="00CE6A57" w:rsidRPr="00350AE2">
        <w:rPr>
          <w:rFonts w:ascii="Times New Roman" w:hAnsi="Times New Roman"/>
          <w:color w:val="000000"/>
          <w:sz w:val="28"/>
          <w:szCs w:val="28"/>
          <w:lang w:val="uk-UA"/>
        </w:rPr>
        <w:t xml:space="preserve"> типу «</w:t>
      </w:r>
      <w:r w:rsidR="00CE6A57" w:rsidRPr="00350AE2">
        <w:rPr>
          <w:rFonts w:ascii="Times New Roman" w:hAnsi="Times New Roman"/>
          <w:color w:val="000000"/>
          <w:sz w:val="28"/>
          <w:szCs w:val="28"/>
          <w:lang w:val="en-US"/>
        </w:rPr>
        <w:t>Brownfield</w:t>
      </w:r>
      <w:r w:rsidR="00CE6A57" w:rsidRPr="00350AE2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є потенційно</w:t>
      </w:r>
      <w:r w:rsidR="00CE6A57" w:rsidRPr="00350AE2">
        <w:rPr>
          <w:rFonts w:ascii="Times New Roman" w:hAnsi="Times New Roman"/>
          <w:color w:val="000000"/>
          <w:sz w:val="28"/>
          <w:szCs w:val="28"/>
        </w:rPr>
        <w:t> </w:t>
      </w:r>
      <w:r w:rsidR="00CE6A57" w:rsidRPr="00305C83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привабливими для інвесторів. </w:t>
      </w:r>
      <w:r w:rsidR="00CE6A57" w:rsidRPr="00350AE2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Інформація 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вказані</w:t>
      </w:r>
      <w:r w:rsidR="00CE6A57" w:rsidRPr="00350AE2">
        <w:rPr>
          <w:rFonts w:ascii="Times New Roman" w:hAnsi="Times New Roman"/>
          <w:color w:val="000000"/>
          <w:sz w:val="28"/>
          <w:szCs w:val="28"/>
          <w:lang w:val="uk-UA"/>
        </w:rPr>
        <w:t xml:space="preserve"> інвестиційні продукти розміщена на геопорталі даних</w:t>
      </w:r>
      <w:r w:rsidR="00D15D55" w:rsidRPr="00350AE2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Рівненської області</w:t>
      </w:r>
      <w:r w:rsidR="0088134E" w:rsidRPr="00350AE2">
        <w:rPr>
          <w:rFonts w:ascii="Times New Roman" w:hAnsi="Times New Roman"/>
          <w:color w:val="000000"/>
          <w:sz w:val="28"/>
          <w:szCs w:val="28"/>
          <w:lang w:val="uk-UA"/>
        </w:rPr>
        <w:t xml:space="preserve"> – </w:t>
      </w:r>
      <w:r w:rsidR="0088134E" w:rsidRPr="00350AE2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88134E" w:rsidRPr="00305C83">
        <w:rPr>
          <w:rFonts w:ascii="Times New Roman" w:hAnsi="Times New Roman"/>
          <w:color w:val="000000"/>
          <w:sz w:val="28"/>
          <w:szCs w:val="28"/>
        </w:rPr>
        <w:t>.</w:t>
      </w:r>
      <w:r w:rsidR="0088134E" w:rsidRPr="00350AE2">
        <w:rPr>
          <w:rFonts w:ascii="Times New Roman" w:hAnsi="Times New Roman"/>
          <w:color w:val="000000"/>
          <w:sz w:val="28"/>
          <w:szCs w:val="28"/>
          <w:lang w:val="en-US"/>
        </w:rPr>
        <w:t>arcgis</w:t>
      </w:r>
      <w:r w:rsidR="0088134E" w:rsidRPr="00305C83">
        <w:rPr>
          <w:rFonts w:ascii="Times New Roman" w:hAnsi="Times New Roman"/>
          <w:color w:val="000000"/>
          <w:sz w:val="28"/>
          <w:szCs w:val="28"/>
        </w:rPr>
        <w:t>.</w:t>
      </w:r>
      <w:r w:rsidR="0088134E" w:rsidRPr="00350AE2">
        <w:rPr>
          <w:rFonts w:ascii="Times New Roman" w:hAnsi="Times New Roman"/>
          <w:color w:val="000000"/>
          <w:sz w:val="28"/>
          <w:szCs w:val="28"/>
          <w:lang w:val="en-US"/>
        </w:rPr>
        <w:t>com</w:t>
      </w:r>
      <w:r w:rsidR="0088134E" w:rsidRPr="00350AE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092D028" w14:textId="77777777" w:rsidR="0088134E" w:rsidRDefault="00A5299F" w:rsidP="007C343E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 xml:space="preserve">З метою ефективної реалізації державної регіональної політики, соціально-економічного розвитку, </w:t>
      </w:r>
      <w:r w:rsidRPr="00350AE2">
        <w:rPr>
          <w:color w:val="000000"/>
          <w:sz w:val="28"/>
          <w:szCs w:val="28"/>
          <w:lang w:val="uk-UA"/>
        </w:rPr>
        <w:t xml:space="preserve">залучення інвестиційних та кредитних ресурсів, міжнародної технічної допомоги для регіонального розвитку, </w:t>
      </w:r>
      <w:r w:rsidRPr="00350AE2">
        <w:rPr>
          <w:color w:val="000000"/>
          <w:sz w:val="28"/>
          <w:szCs w:val="28"/>
          <w:lang w:val="uk-UA"/>
        </w:rPr>
        <w:lastRenderedPageBreak/>
        <w:t>створення умов для інституційного та інфраструктурного розвитку регіону в</w:t>
      </w:r>
      <w:r w:rsidRPr="00350AE2">
        <w:rPr>
          <w:sz w:val="28"/>
          <w:szCs w:val="28"/>
          <w:lang w:val="uk-UA"/>
        </w:rPr>
        <w:t xml:space="preserve"> області створена </w:t>
      </w:r>
      <w:r w:rsidR="0043579B">
        <w:rPr>
          <w:sz w:val="28"/>
          <w:szCs w:val="28"/>
          <w:lang w:val="uk-UA"/>
        </w:rPr>
        <w:t>установа «</w:t>
      </w:r>
      <w:r w:rsidRPr="00350AE2">
        <w:rPr>
          <w:sz w:val="28"/>
          <w:szCs w:val="28"/>
          <w:lang w:val="uk-UA"/>
        </w:rPr>
        <w:t>Агенція регіонального розвитку Рівненської області</w:t>
      </w:r>
      <w:r w:rsidR="0043579B">
        <w:rPr>
          <w:sz w:val="28"/>
          <w:szCs w:val="28"/>
          <w:lang w:val="uk-UA"/>
        </w:rPr>
        <w:t>»</w:t>
      </w:r>
      <w:r w:rsidR="0088134E" w:rsidRPr="00350AE2">
        <w:rPr>
          <w:sz w:val="28"/>
          <w:szCs w:val="28"/>
          <w:lang w:val="uk-UA"/>
        </w:rPr>
        <w:t>, яка</w:t>
      </w:r>
      <w:r w:rsidRPr="00350AE2">
        <w:rPr>
          <w:color w:val="000000"/>
          <w:sz w:val="28"/>
          <w:szCs w:val="28"/>
          <w:lang w:val="uk-UA"/>
        </w:rPr>
        <w:t xml:space="preserve"> є майданчиком для активної взаємодії влади, бізнесу і громадськості у питаннях реалізації про</w:t>
      </w:r>
      <w:r w:rsidR="0043579B">
        <w:rPr>
          <w:color w:val="000000"/>
          <w:sz w:val="28"/>
          <w:szCs w:val="28"/>
          <w:lang w:val="uk-UA"/>
        </w:rPr>
        <w:t>є</w:t>
      </w:r>
      <w:r w:rsidRPr="00350AE2">
        <w:rPr>
          <w:color w:val="000000"/>
          <w:sz w:val="28"/>
          <w:szCs w:val="28"/>
          <w:lang w:val="uk-UA"/>
        </w:rPr>
        <w:t xml:space="preserve">ктів регіонального та місцевого розвитку. </w:t>
      </w:r>
    </w:p>
    <w:p w14:paraId="0B486E71" w14:textId="77777777" w:rsidR="0043579B" w:rsidRPr="00350AE2" w:rsidRDefault="0043579B" w:rsidP="007C343E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Впродовж 2023 року </w:t>
      </w:r>
      <w:r>
        <w:rPr>
          <w:sz w:val="28"/>
          <w:szCs w:val="28"/>
          <w:lang w:val="uk-UA"/>
        </w:rPr>
        <w:t>установою «</w:t>
      </w:r>
      <w:r w:rsidRPr="00350AE2">
        <w:rPr>
          <w:sz w:val="28"/>
          <w:szCs w:val="28"/>
          <w:lang w:val="uk-UA"/>
        </w:rPr>
        <w:t>Агенція регіонального розвитку Рівненської області</w:t>
      </w:r>
      <w:r>
        <w:rPr>
          <w:sz w:val="28"/>
          <w:szCs w:val="28"/>
          <w:lang w:val="uk-UA"/>
        </w:rPr>
        <w:t xml:space="preserve">» було взято участь в організації низки публічних заходів з питань </w:t>
      </w:r>
      <w:r w:rsidR="0092009A">
        <w:rPr>
          <w:sz w:val="28"/>
          <w:szCs w:val="28"/>
          <w:lang w:val="uk-UA"/>
        </w:rPr>
        <w:t xml:space="preserve">інвестиційного та </w:t>
      </w:r>
      <w:r>
        <w:rPr>
          <w:sz w:val="28"/>
          <w:szCs w:val="28"/>
          <w:lang w:val="uk-UA"/>
        </w:rPr>
        <w:t xml:space="preserve">регіонального розвитку, </w:t>
      </w:r>
      <w:r w:rsidR="0092009A">
        <w:rPr>
          <w:sz w:val="28"/>
          <w:szCs w:val="28"/>
          <w:lang w:val="uk-UA"/>
        </w:rPr>
        <w:t>експортного потенціалу</w:t>
      </w:r>
      <w:r w:rsidR="001F27D1">
        <w:rPr>
          <w:sz w:val="28"/>
          <w:szCs w:val="28"/>
          <w:lang w:val="uk-UA"/>
        </w:rPr>
        <w:t>;</w:t>
      </w:r>
      <w:r w:rsidR="0092009A">
        <w:rPr>
          <w:sz w:val="28"/>
          <w:szCs w:val="28"/>
          <w:lang w:val="uk-UA"/>
        </w:rPr>
        <w:t xml:space="preserve"> здійснено розроблення та візуалізацію інформаційно-презентаційних матеріалів про інвестиційний потенціал</w:t>
      </w:r>
      <w:r w:rsidR="00A13276">
        <w:rPr>
          <w:sz w:val="28"/>
          <w:szCs w:val="28"/>
          <w:lang w:val="uk-UA"/>
        </w:rPr>
        <w:t xml:space="preserve">, пріоритети </w:t>
      </w:r>
      <w:r w:rsidR="0092009A">
        <w:rPr>
          <w:sz w:val="28"/>
          <w:szCs w:val="28"/>
          <w:lang w:val="uk-UA"/>
        </w:rPr>
        <w:t xml:space="preserve">та можливості </w:t>
      </w:r>
      <w:r w:rsidR="00A13276">
        <w:rPr>
          <w:sz w:val="28"/>
          <w:szCs w:val="28"/>
          <w:lang w:val="uk-UA"/>
        </w:rPr>
        <w:t>Рівненщини</w:t>
      </w:r>
      <w:r w:rsidR="001F27D1">
        <w:rPr>
          <w:sz w:val="28"/>
          <w:szCs w:val="28"/>
          <w:lang w:val="uk-UA"/>
        </w:rPr>
        <w:t>;</w:t>
      </w:r>
      <w:r w:rsidR="0092009A">
        <w:rPr>
          <w:sz w:val="28"/>
          <w:szCs w:val="28"/>
          <w:lang w:val="uk-UA"/>
        </w:rPr>
        <w:t xml:space="preserve"> проведено навчальний семінар для </w:t>
      </w:r>
      <w:r w:rsidR="00A13276">
        <w:rPr>
          <w:sz w:val="28"/>
          <w:szCs w:val="28"/>
          <w:lang w:val="uk-UA"/>
        </w:rPr>
        <w:t>суб’єктів</w:t>
      </w:r>
      <w:r w:rsidR="0092009A">
        <w:rPr>
          <w:sz w:val="28"/>
          <w:szCs w:val="28"/>
          <w:lang w:val="uk-UA"/>
        </w:rPr>
        <w:t xml:space="preserve"> господарської діяльності</w:t>
      </w:r>
      <w:r w:rsidR="00A13276">
        <w:rPr>
          <w:sz w:val="28"/>
          <w:szCs w:val="28"/>
          <w:lang w:val="uk-UA"/>
        </w:rPr>
        <w:t xml:space="preserve"> області</w:t>
      </w:r>
      <w:r w:rsidR="0044198E">
        <w:rPr>
          <w:sz w:val="28"/>
          <w:szCs w:val="28"/>
          <w:lang w:val="uk-UA"/>
        </w:rPr>
        <w:t xml:space="preserve">, </w:t>
      </w:r>
      <w:r w:rsidR="0092009A">
        <w:rPr>
          <w:sz w:val="28"/>
          <w:szCs w:val="28"/>
          <w:lang w:val="uk-UA"/>
        </w:rPr>
        <w:t>спрямовани</w:t>
      </w:r>
      <w:r w:rsidR="00A13276">
        <w:rPr>
          <w:sz w:val="28"/>
          <w:szCs w:val="28"/>
          <w:lang w:val="uk-UA"/>
        </w:rPr>
        <w:t>й</w:t>
      </w:r>
      <w:r w:rsidR="0092009A">
        <w:rPr>
          <w:sz w:val="28"/>
          <w:szCs w:val="28"/>
          <w:lang w:val="uk-UA"/>
        </w:rPr>
        <w:t xml:space="preserve"> на розвиток зовнішньоекономічної діяльності</w:t>
      </w:r>
      <w:r w:rsidR="001F27D1">
        <w:rPr>
          <w:sz w:val="28"/>
          <w:szCs w:val="28"/>
          <w:lang w:val="uk-UA"/>
        </w:rPr>
        <w:t>;</w:t>
      </w:r>
      <w:r w:rsidR="0092009A">
        <w:rPr>
          <w:sz w:val="28"/>
          <w:szCs w:val="28"/>
          <w:lang w:val="uk-UA"/>
        </w:rPr>
        <w:t xml:space="preserve"> надано інформаційні та консультаційні послуги для представників бізнесу </w:t>
      </w:r>
      <w:r w:rsidR="00A13276">
        <w:rPr>
          <w:sz w:val="28"/>
          <w:szCs w:val="28"/>
          <w:lang w:val="uk-UA"/>
        </w:rPr>
        <w:t xml:space="preserve">й </w:t>
      </w:r>
      <w:r w:rsidR="0092009A">
        <w:rPr>
          <w:sz w:val="28"/>
          <w:szCs w:val="28"/>
          <w:lang w:val="uk-UA"/>
        </w:rPr>
        <w:t>територіальних громад області щодо можливостей залучення грантових коштів</w:t>
      </w:r>
      <w:r w:rsidR="00A13276">
        <w:rPr>
          <w:sz w:val="28"/>
          <w:szCs w:val="28"/>
          <w:lang w:val="uk-UA"/>
        </w:rPr>
        <w:t xml:space="preserve"> </w:t>
      </w:r>
      <w:r w:rsidR="0092009A">
        <w:rPr>
          <w:sz w:val="28"/>
          <w:szCs w:val="28"/>
          <w:lang w:val="uk-UA"/>
        </w:rPr>
        <w:t>та</w:t>
      </w:r>
      <w:r w:rsidR="00A13276">
        <w:rPr>
          <w:sz w:val="28"/>
          <w:szCs w:val="28"/>
          <w:lang w:val="uk-UA"/>
        </w:rPr>
        <w:t xml:space="preserve"> особливостей</w:t>
      </w:r>
      <w:r w:rsidR="0092009A">
        <w:rPr>
          <w:sz w:val="28"/>
          <w:szCs w:val="28"/>
          <w:lang w:val="uk-UA"/>
        </w:rPr>
        <w:t xml:space="preserve"> впровадження інвестиційних проєктів</w:t>
      </w:r>
      <w:r w:rsidR="001F27D1">
        <w:rPr>
          <w:sz w:val="28"/>
          <w:szCs w:val="28"/>
          <w:lang w:val="uk-UA"/>
        </w:rPr>
        <w:t xml:space="preserve"> міжнародно-технічної допомоги</w:t>
      </w:r>
      <w:r w:rsidR="00A13276">
        <w:rPr>
          <w:sz w:val="28"/>
          <w:szCs w:val="28"/>
          <w:lang w:val="uk-UA"/>
        </w:rPr>
        <w:t>.</w:t>
      </w:r>
    </w:p>
    <w:p w14:paraId="74C1ABB5" w14:textId="77777777" w:rsidR="0052351F" w:rsidRPr="00350AE2" w:rsidRDefault="0052351F" w:rsidP="00350AE2">
      <w:pPr>
        <w:pStyle w:val="ac"/>
        <w:tabs>
          <w:tab w:val="left" w:pos="993"/>
          <w:tab w:val="left" w:pos="5529"/>
        </w:tabs>
        <w:spacing w:after="0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E5239C" w14:textId="77777777" w:rsidR="00A5299F" w:rsidRPr="00350AE2" w:rsidRDefault="0044198E" w:rsidP="001F27D1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ЗАВДАННЯ </w:t>
      </w:r>
      <w:r w:rsidR="003574A7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ЗАХОДИ ПРОГРАМИ</w:t>
      </w:r>
    </w:p>
    <w:p w14:paraId="2593DE08" w14:textId="77777777" w:rsidR="0052351F" w:rsidRPr="00350AE2" w:rsidRDefault="0052351F" w:rsidP="00350AE2">
      <w:pPr>
        <w:spacing w:line="276" w:lineRule="auto"/>
        <w:ind w:firstLine="851"/>
        <w:rPr>
          <w:sz w:val="28"/>
          <w:szCs w:val="28"/>
          <w:lang w:val="uk-UA"/>
        </w:rPr>
      </w:pPr>
    </w:p>
    <w:p w14:paraId="34B9A1E3" w14:textId="77777777" w:rsidR="00A5299F" w:rsidRPr="00350AE2" w:rsidRDefault="00A5299F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На</w:t>
      </w:r>
      <w:r w:rsidR="001F27D1">
        <w:rPr>
          <w:sz w:val="28"/>
          <w:szCs w:val="28"/>
          <w:lang w:val="uk-UA"/>
        </w:rPr>
        <w:t xml:space="preserve"> підставі </w:t>
      </w:r>
      <w:r w:rsidRPr="00350AE2">
        <w:rPr>
          <w:sz w:val="28"/>
          <w:szCs w:val="28"/>
          <w:lang w:val="uk-UA"/>
        </w:rPr>
        <w:t xml:space="preserve"> завдань Стратегії розвитку Рівненської області на період до 202</w:t>
      </w:r>
      <w:r w:rsidR="00EC240A" w:rsidRPr="00350AE2">
        <w:rPr>
          <w:sz w:val="28"/>
          <w:szCs w:val="28"/>
          <w:lang w:val="uk-UA"/>
        </w:rPr>
        <w:t xml:space="preserve">7 </w:t>
      </w:r>
      <w:r w:rsidR="003F78C1" w:rsidRPr="00350AE2">
        <w:rPr>
          <w:sz w:val="28"/>
          <w:szCs w:val="28"/>
          <w:lang w:val="uk-UA"/>
        </w:rPr>
        <w:t xml:space="preserve">року </w:t>
      </w:r>
      <w:r w:rsidR="001D071E" w:rsidRPr="00350AE2">
        <w:rPr>
          <w:sz w:val="28"/>
          <w:szCs w:val="28"/>
          <w:lang w:val="uk-UA"/>
        </w:rPr>
        <w:t xml:space="preserve">та Державної стратегії регіонального розвитку на 2021 – 2027 роки, </w:t>
      </w:r>
      <w:r w:rsidRPr="00350AE2">
        <w:rPr>
          <w:sz w:val="28"/>
          <w:szCs w:val="28"/>
          <w:lang w:val="uk-UA"/>
        </w:rPr>
        <w:t>враховуючи аналіз стану та перспектив розвитку галузей господарського комплексу області</w:t>
      </w:r>
      <w:r w:rsidR="00AC3CD3" w:rsidRPr="00350AE2">
        <w:rPr>
          <w:sz w:val="28"/>
          <w:szCs w:val="28"/>
          <w:lang w:val="uk-UA"/>
        </w:rPr>
        <w:t>, за</w:t>
      </w:r>
      <w:r w:rsidR="00350AE2" w:rsidRPr="00350AE2">
        <w:rPr>
          <w:sz w:val="28"/>
          <w:szCs w:val="28"/>
          <w:lang w:val="uk-UA"/>
        </w:rPr>
        <w:t xml:space="preserve">сади повоєнного економічного </w:t>
      </w:r>
      <w:r w:rsidR="00AC3CD3" w:rsidRPr="00350AE2">
        <w:rPr>
          <w:sz w:val="28"/>
          <w:szCs w:val="28"/>
          <w:lang w:val="uk-UA"/>
        </w:rPr>
        <w:t>відновлення</w:t>
      </w:r>
      <w:r w:rsidR="001F27D1">
        <w:rPr>
          <w:sz w:val="28"/>
          <w:szCs w:val="28"/>
          <w:lang w:val="uk-UA"/>
        </w:rPr>
        <w:t>,</w:t>
      </w:r>
      <w:r w:rsidR="00AC3CD3" w:rsidRPr="00350AE2">
        <w:rPr>
          <w:sz w:val="28"/>
          <w:szCs w:val="28"/>
          <w:lang w:val="uk-UA"/>
        </w:rPr>
        <w:t xml:space="preserve"> </w:t>
      </w:r>
      <w:r w:rsidRPr="00350AE2">
        <w:rPr>
          <w:sz w:val="28"/>
          <w:szCs w:val="28"/>
          <w:lang w:val="uk-UA"/>
        </w:rPr>
        <w:t>основними пріоритетами підтримки інвестиційної діяльності визначено:</w:t>
      </w:r>
    </w:p>
    <w:p w14:paraId="50845828" w14:textId="77777777" w:rsidR="00A123DD" w:rsidRPr="00350AE2" w:rsidRDefault="00D50EFA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 xml:space="preserve">покращення інвестиційного клімату та напрацювання механізмів і інструментів </w:t>
      </w:r>
      <w:r w:rsidR="00A123DD" w:rsidRPr="00350AE2">
        <w:rPr>
          <w:sz w:val="28"/>
          <w:szCs w:val="28"/>
          <w:lang w:val="uk-UA"/>
        </w:rPr>
        <w:t>стимулювання інвестицій;</w:t>
      </w:r>
    </w:p>
    <w:p w14:paraId="0036D672" w14:textId="77777777" w:rsidR="00D50EFA" w:rsidRPr="00350AE2" w:rsidRDefault="00D50EFA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підтримка територіальних громад області в питанні ефективного використання наявних активів для залучення інвестицій з метою розвитку;</w:t>
      </w:r>
    </w:p>
    <w:p w14:paraId="52CD73B5" w14:textId="77777777" w:rsidR="00833A4F" w:rsidRPr="00350AE2" w:rsidRDefault="00833A4F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розвиток</w:t>
      </w:r>
      <w:r w:rsidR="00D50EFA" w:rsidRPr="00350AE2">
        <w:rPr>
          <w:sz w:val="28"/>
          <w:szCs w:val="28"/>
          <w:lang w:val="uk-UA"/>
        </w:rPr>
        <w:t xml:space="preserve"> та облаштування інвестиційної інфраструктури</w:t>
      </w:r>
      <w:r w:rsidRPr="00350AE2">
        <w:rPr>
          <w:sz w:val="28"/>
          <w:szCs w:val="28"/>
          <w:lang w:val="uk-UA"/>
        </w:rPr>
        <w:t xml:space="preserve"> </w:t>
      </w:r>
      <w:r w:rsidR="00D50EFA" w:rsidRPr="00350AE2">
        <w:rPr>
          <w:sz w:val="28"/>
          <w:szCs w:val="28"/>
          <w:lang w:val="uk-UA"/>
        </w:rPr>
        <w:t xml:space="preserve">індустріальних парків, промислових зон, </w:t>
      </w:r>
      <w:r w:rsidRPr="00350AE2">
        <w:rPr>
          <w:sz w:val="28"/>
          <w:szCs w:val="28"/>
          <w:lang w:val="uk-UA"/>
        </w:rPr>
        <w:t>кластерів та інших сучасних форм кооперації;</w:t>
      </w:r>
    </w:p>
    <w:p w14:paraId="2EDCCB9C" w14:textId="77777777" w:rsidR="00D50EFA" w:rsidRPr="00350AE2" w:rsidRDefault="00D50EFA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вдосконалення існуючих  та створення нових інформаційно-маркетингових інструментів та продуктів;</w:t>
      </w:r>
    </w:p>
    <w:p w14:paraId="677BF444" w14:textId="77777777" w:rsidR="00F646C9" w:rsidRPr="00350AE2" w:rsidRDefault="008C2569" w:rsidP="001F27D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підтримка інституцій для сприяння інвестуванню;</w:t>
      </w:r>
    </w:p>
    <w:p w14:paraId="1956B151" w14:textId="77777777" w:rsidR="008C2569" w:rsidRPr="00350AE2" w:rsidRDefault="00D50EFA" w:rsidP="001F27D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формування якісних пропозицій для інвесторів, створення конкурентних інвестиційних продуктів</w:t>
      </w:r>
      <w:r w:rsidR="00B03E25" w:rsidRPr="00350AE2">
        <w:rPr>
          <w:sz w:val="28"/>
          <w:szCs w:val="28"/>
          <w:lang w:val="uk-UA"/>
        </w:rPr>
        <w:t>;</w:t>
      </w:r>
    </w:p>
    <w:p w14:paraId="2DDD3762" w14:textId="77777777" w:rsidR="00D50EFA" w:rsidRPr="00350AE2" w:rsidRDefault="00A123DD" w:rsidP="001F27D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створення сприятливих умов для розвитку малого та середнього бізнесу</w:t>
      </w:r>
      <w:r w:rsidR="00350AE2" w:rsidRPr="00350AE2">
        <w:rPr>
          <w:sz w:val="28"/>
          <w:szCs w:val="28"/>
          <w:lang w:val="uk-UA"/>
        </w:rPr>
        <w:t>;</w:t>
      </w:r>
    </w:p>
    <w:p w14:paraId="1AA284F8" w14:textId="77777777" w:rsidR="00A123DD" w:rsidRDefault="00D50EFA" w:rsidP="001F27D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розроб</w:t>
      </w:r>
      <w:r w:rsidR="001F27D1">
        <w:rPr>
          <w:sz w:val="28"/>
          <w:szCs w:val="28"/>
          <w:lang w:val="uk-UA"/>
        </w:rPr>
        <w:t>лення</w:t>
      </w:r>
      <w:r w:rsidRPr="00350AE2">
        <w:rPr>
          <w:sz w:val="28"/>
          <w:szCs w:val="28"/>
          <w:lang w:val="uk-UA"/>
        </w:rPr>
        <w:t xml:space="preserve"> та проведення інформаційно-маркетингових заходів, формування інвестиційної привабливості </w:t>
      </w:r>
      <w:r w:rsidR="001F27D1">
        <w:rPr>
          <w:sz w:val="28"/>
          <w:szCs w:val="28"/>
          <w:lang w:val="uk-UA"/>
        </w:rPr>
        <w:t>області</w:t>
      </w:r>
      <w:r w:rsidR="00A123DD" w:rsidRPr="00350AE2">
        <w:rPr>
          <w:sz w:val="28"/>
          <w:szCs w:val="28"/>
          <w:lang w:val="uk-UA"/>
        </w:rPr>
        <w:t>.</w:t>
      </w:r>
    </w:p>
    <w:p w14:paraId="67D3D3D1" w14:textId="77777777" w:rsidR="003574A7" w:rsidRPr="003574A7" w:rsidRDefault="003574A7" w:rsidP="001F27D1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3574A7">
        <w:rPr>
          <w:color w:val="000000"/>
          <w:sz w:val="28"/>
          <w:szCs w:val="28"/>
          <w:shd w:val="clear" w:color="auto" w:fill="FFFFFF"/>
        </w:rPr>
        <w:lastRenderedPageBreak/>
        <w:t>Прогнозні обсяги та джерела фінансування Програми наведено в </w:t>
      </w:r>
      <w:r w:rsidRPr="003574A7">
        <w:rPr>
          <w:color w:val="000000"/>
          <w:sz w:val="28"/>
          <w:szCs w:val="28"/>
          <w:shd w:val="clear" w:color="auto" w:fill="FFFFFF"/>
        </w:rPr>
        <w:br/>
      </w:r>
      <w:hyperlink r:id="rId8" w:anchor="n46" w:history="1">
        <w:r w:rsidRPr="003574A7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додатку 1</w:t>
        </w:r>
      </w:hyperlink>
      <w:r w:rsidRPr="003574A7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4471DBD5" w14:textId="77777777" w:rsidR="003574A7" w:rsidRPr="00305C83" w:rsidRDefault="00517410" w:rsidP="003574A7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350AE2">
        <w:rPr>
          <w:sz w:val="28"/>
          <w:szCs w:val="28"/>
          <w:lang w:val="uk-UA" w:eastAsia="uk-UA"/>
        </w:rPr>
        <w:t xml:space="preserve">Важливим напрямом стимулювання інвестиційної діяльності Рівненської області є </w:t>
      </w:r>
      <w:r w:rsidR="00320707" w:rsidRPr="00350AE2">
        <w:rPr>
          <w:sz w:val="28"/>
          <w:szCs w:val="28"/>
          <w:lang w:val="uk-UA" w:eastAsia="uk-UA"/>
        </w:rPr>
        <w:t xml:space="preserve">підтримка </w:t>
      </w:r>
      <w:r w:rsidRPr="00350AE2">
        <w:rPr>
          <w:sz w:val="28"/>
          <w:szCs w:val="28"/>
          <w:lang w:val="uk-UA" w:eastAsia="uk-UA"/>
        </w:rPr>
        <w:t xml:space="preserve">розвитку </w:t>
      </w:r>
      <w:r w:rsidR="00350AE2" w:rsidRPr="00350AE2">
        <w:rPr>
          <w:sz w:val="28"/>
          <w:szCs w:val="28"/>
          <w:lang w:val="uk-UA" w:eastAsia="uk-UA"/>
        </w:rPr>
        <w:t xml:space="preserve">на засадах </w:t>
      </w:r>
      <w:r w:rsidR="00350AE2" w:rsidRPr="00350AE2">
        <w:rPr>
          <w:sz w:val="28"/>
          <w:szCs w:val="28"/>
          <w:lang w:val="en-US" w:eastAsia="uk-UA"/>
        </w:rPr>
        <w:t>smart</w:t>
      </w:r>
      <w:r w:rsidR="00350AE2" w:rsidRPr="00350AE2">
        <w:rPr>
          <w:sz w:val="28"/>
          <w:szCs w:val="28"/>
          <w:lang w:val="uk-UA" w:eastAsia="uk-UA"/>
        </w:rPr>
        <w:t xml:space="preserve">-спеціацізації </w:t>
      </w:r>
      <w:r w:rsidRPr="00350AE2">
        <w:rPr>
          <w:sz w:val="28"/>
          <w:szCs w:val="28"/>
          <w:lang w:val="uk-UA" w:eastAsia="uk-UA"/>
        </w:rPr>
        <w:t>базових галузей</w:t>
      </w:r>
      <w:r w:rsidR="00350AE2" w:rsidRPr="00350AE2">
        <w:rPr>
          <w:sz w:val="28"/>
          <w:szCs w:val="28"/>
          <w:lang w:val="uk-UA" w:eastAsia="uk-UA"/>
        </w:rPr>
        <w:t xml:space="preserve"> економіки</w:t>
      </w:r>
      <w:r w:rsidR="00350AE2" w:rsidRPr="00305C83">
        <w:rPr>
          <w:sz w:val="28"/>
          <w:szCs w:val="28"/>
          <w:shd w:val="clear" w:color="auto" w:fill="FFFFFF"/>
          <w:lang w:val="uk-UA"/>
        </w:rPr>
        <w:t>, які виробляють продукцію з</w:t>
      </w:r>
      <w:r w:rsidR="00350AE2" w:rsidRPr="00350AE2">
        <w:rPr>
          <w:sz w:val="28"/>
          <w:szCs w:val="28"/>
          <w:shd w:val="clear" w:color="auto" w:fill="FFFFFF"/>
        </w:rPr>
        <w:t> </w:t>
      </w:r>
      <w:r w:rsidR="00350AE2" w:rsidRPr="00305C83">
        <w:rPr>
          <w:rStyle w:val="af2"/>
          <w:i w:val="0"/>
          <w:iCs w:val="0"/>
          <w:sz w:val="28"/>
          <w:szCs w:val="28"/>
          <w:shd w:val="clear" w:color="auto" w:fill="FFFFFF"/>
          <w:lang w:val="uk-UA"/>
        </w:rPr>
        <w:t>високою доданою вартістю</w:t>
      </w:r>
      <w:r w:rsidRPr="00350AE2">
        <w:rPr>
          <w:sz w:val="28"/>
          <w:szCs w:val="28"/>
          <w:lang w:val="uk-UA" w:eastAsia="uk-UA"/>
        </w:rPr>
        <w:t>, збільшення обсягу експорту та заміщення товарів критичного імпорту, впровадження високих технологій, забезпечення розвитку ринкової інфраструктури.</w:t>
      </w:r>
      <w:r w:rsidR="003574A7" w:rsidRPr="00305C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5F0B4B3A" w14:textId="77777777" w:rsidR="003574A7" w:rsidRPr="003574A7" w:rsidRDefault="003574A7" w:rsidP="003574A7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32"/>
          <w:szCs w:val="32"/>
          <w:lang w:val="uk-UA"/>
        </w:rPr>
      </w:pPr>
      <w:r w:rsidRPr="003574A7">
        <w:rPr>
          <w:color w:val="000000"/>
          <w:sz w:val="28"/>
          <w:szCs w:val="28"/>
          <w:shd w:val="clear" w:color="auto" w:fill="FFFFFF"/>
        </w:rPr>
        <w:t>Завдання та заходи з виконання Програми наведено в </w:t>
      </w:r>
      <w:hyperlink r:id="rId9" w:anchor="n57" w:history="1">
        <w:r w:rsidRPr="003574A7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додатку 2</w:t>
        </w:r>
      </w:hyperlink>
      <w:r w:rsidRPr="003574A7">
        <w:rPr>
          <w:color w:val="000000"/>
          <w:sz w:val="28"/>
          <w:szCs w:val="28"/>
          <w:lang w:val="uk-UA"/>
        </w:rPr>
        <w:t>.</w:t>
      </w:r>
    </w:p>
    <w:p w14:paraId="4F51C989" w14:textId="77777777" w:rsidR="00D15D55" w:rsidRPr="00350AE2" w:rsidRDefault="00D15D55" w:rsidP="00350AE2">
      <w:pPr>
        <w:widowControl w:val="0"/>
        <w:tabs>
          <w:tab w:val="left" w:pos="1080"/>
        </w:tabs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0FAD61F7" w14:textId="77777777" w:rsidR="00A5299F" w:rsidRPr="00350AE2" w:rsidRDefault="00EC240A" w:rsidP="001F27D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350AE2">
        <w:rPr>
          <w:b/>
          <w:bCs/>
          <w:sz w:val="28"/>
          <w:szCs w:val="28"/>
          <w:lang w:val="uk-UA"/>
        </w:rPr>
        <w:t>МЕХАНІЗМИ УПРАВЛІННЯ РЕАЛІЗАЦІЄЮ ПРОГРАМИ ТА ПРОГНОЗ ЇЇ РЕЗУЛЬТАТИВНОСТІ</w:t>
      </w:r>
    </w:p>
    <w:p w14:paraId="0994085E" w14:textId="77777777" w:rsidR="00484F4E" w:rsidRPr="00350AE2" w:rsidRDefault="00484F4E" w:rsidP="00350AE2">
      <w:pPr>
        <w:spacing w:line="276" w:lineRule="auto"/>
        <w:ind w:firstLine="851"/>
        <w:jc w:val="center"/>
        <w:rPr>
          <w:b/>
          <w:bCs/>
          <w:sz w:val="28"/>
          <w:szCs w:val="28"/>
          <w:lang w:val="uk-UA"/>
        </w:rPr>
      </w:pPr>
    </w:p>
    <w:p w14:paraId="0F11A424" w14:textId="77777777" w:rsidR="00A5299F" w:rsidRPr="00350AE2" w:rsidRDefault="00A5299F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 xml:space="preserve">Координацію діяльності органів виконавчої влади та органів місцевого самоврядування, підприємств, установ та організацій </w:t>
      </w:r>
      <w:r w:rsidR="001F27D1">
        <w:rPr>
          <w:sz w:val="28"/>
          <w:szCs w:val="28"/>
          <w:lang w:val="uk-UA"/>
        </w:rPr>
        <w:t xml:space="preserve">Рівненської </w:t>
      </w:r>
      <w:r w:rsidRPr="00350AE2">
        <w:rPr>
          <w:sz w:val="28"/>
          <w:szCs w:val="28"/>
          <w:lang w:val="uk-UA"/>
        </w:rPr>
        <w:t>області, інших причетних структур щодо виконання Програми здійснює</w:t>
      </w:r>
      <w:r w:rsidR="001F27D1">
        <w:rPr>
          <w:sz w:val="28"/>
          <w:szCs w:val="28"/>
          <w:lang w:val="uk-UA"/>
        </w:rPr>
        <w:t xml:space="preserve"> Рівненська</w:t>
      </w:r>
      <w:r w:rsidRPr="00350AE2">
        <w:rPr>
          <w:sz w:val="28"/>
          <w:szCs w:val="28"/>
          <w:lang w:val="uk-UA"/>
        </w:rPr>
        <w:t xml:space="preserve"> обл</w:t>
      </w:r>
      <w:r w:rsidR="001F27D1">
        <w:rPr>
          <w:sz w:val="28"/>
          <w:szCs w:val="28"/>
          <w:lang w:val="uk-UA"/>
        </w:rPr>
        <w:t xml:space="preserve">асна </w:t>
      </w:r>
      <w:r w:rsidRPr="00350AE2">
        <w:rPr>
          <w:sz w:val="28"/>
          <w:szCs w:val="28"/>
          <w:lang w:val="uk-UA"/>
        </w:rPr>
        <w:t>держ</w:t>
      </w:r>
      <w:r w:rsidR="001F27D1">
        <w:rPr>
          <w:sz w:val="28"/>
          <w:szCs w:val="28"/>
          <w:lang w:val="uk-UA"/>
        </w:rPr>
        <w:t xml:space="preserve">авна </w:t>
      </w:r>
      <w:r w:rsidRPr="00350AE2">
        <w:rPr>
          <w:sz w:val="28"/>
          <w:szCs w:val="28"/>
          <w:lang w:val="uk-UA"/>
        </w:rPr>
        <w:t>адміністрація.</w:t>
      </w:r>
    </w:p>
    <w:p w14:paraId="32D2B014" w14:textId="77777777" w:rsidR="001F27D1" w:rsidRDefault="00A5299F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 xml:space="preserve">Організаційно-методичне забезпечення реалізації Програми здійснює департамент економічного розвитку і торгівлі </w:t>
      </w:r>
      <w:r w:rsidR="001F27D1">
        <w:rPr>
          <w:sz w:val="28"/>
          <w:szCs w:val="28"/>
          <w:lang w:val="uk-UA"/>
        </w:rPr>
        <w:t xml:space="preserve">Рівненської </w:t>
      </w:r>
      <w:r w:rsidRPr="00350AE2">
        <w:rPr>
          <w:sz w:val="28"/>
          <w:szCs w:val="28"/>
          <w:lang w:val="uk-UA"/>
        </w:rPr>
        <w:t>обл</w:t>
      </w:r>
      <w:r w:rsidR="001F27D1">
        <w:rPr>
          <w:sz w:val="28"/>
          <w:szCs w:val="28"/>
          <w:lang w:val="uk-UA"/>
        </w:rPr>
        <w:t xml:space="preserve">асної </w:t>
      </w:r>
      <w:r w:rsidRPr="00350AE2">
        <w:rPr>
          <w:sz w:val="28"/>
          <w:szCs w:val="28"/>
          <w:lang w:val="uk-UA"/>
        </w:rPr>
        <w:t>держ</w:t>
      </w:r>
      <w:r w:rsidR="001F27D1">
        <w:rPr>
          <w:sz w:val="28"/>
          <w:szCs w:val="28"/>
          <w:lang w:val="uk-UA"/>
        </w:rPr>
        <w:t xml:space="preserve">авної </w:t>
      </w:r>
      <w:r w:rsidRPr="00350AE2">
        <w:rPr>
          <w:sz w:val="28"/>
          <w:szCs w:val="28"/>
          <w:lang w:val="uk-UA"/>
        </w:rPr>
        <w:t>адміністрації</w:t>
      </w:r>
      <w:r w:rsidR="001F27D1">
        <w:rPr>
          <w:sz w:val="28"/>
          <w:szCs w:val="28"/>
          <w:lang w:val="uk-UA"/>
        </w:rPr>
        <w:t>.</w:t>
      </w:r>
    </w:p>
    <w:p w14:paraId="57B9AF2E" w14:textId="77777777" w:rsidR="00CB4DD7" w:rsidRPr="00350AE2" w:rsidRDefault="00CB4DD7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 xml:space="preserve">До виконання Програми за необхідності залучатимуться </w:t>
      </w:r>
      <w:r w:rsidR="001F27D1" w:rsidRPr="00350AE2">
        <w:rPr>
          <w:sz w:val="28"/>
          <w:szCs w:val="28"/>
          <w:lang w:val="uk-UA"/>
        </w:rPr>
        <w:t>причетн</w:t>
      </w:r>
      <w:r w:rsidR="001F27D1">
        <w:rPr>
          <w:sz w:val="28"/>
          <w:szCs w:val="28"/>
          <w:lang w:val="uk-UA"/>
        </w:rPr>
        <w:t>і</w:t>
      </w:r>
      <w:r w:rsidR="001F27D1" w:rsidRPr="00350AE2">
        <w:rPr>
          <w:sz w:val="28"/>
          <w:szCs w:val="28"/>
          <w:lang w:val="uk-UA"/>
        </w:rPr>
        <w:t xml:space="preserve"> структурн</w:t>
      </w:r>
      <w:r w:rsidR="001F27D1">
        <w:rPr>
          <w:sz w:val="28"/>
          <w:szCs w:val="28"/>
          <w:lang w:val="uk-UA"/>
        </w:rPr>
        <w:t>і</w:t>
      </w:r>
      <w:r w:rsidR="001F27D1" w:rsidRPr="00350AE2">
        <w:rPr>
          <w:sz w:val="28"/>
          <w:szCs w:val="28"/>
          <w:lang w:val="uk-UA"/>
        </w:rPr>
        <w:t xml:space="preserve"> підрозділ</w:t>
      </w:r>
      <w:r w:rsidR="001F27D1">
        <w:rPr>
          <w:sz w:val="28"/>
          <w:szCs w:val="28"/>
          <w:lang w:val="uk-UA"/>
        </w:rPr>
        <w:t xml:space="preserve">и Рівненської </w:t>
      </w:r>
      <w:r w:rsidR="001F27D1" w:rsidRPr="00350AE2">
        <w:rPr>
          <w:sz w:val="28"/>
          <w:szCs w:val="28"/>
          <w:lang w:val="uk-UA"/>
        </w:rPr>
        <w:t xml:space="preserve"> обл</w:t>
      </w:r>
      <w:r w:rsidR="001F27D1">
        <w:rPr>
          <w:sz w:val="28"/>
          <w:szCs w:val="28"/>
          <w:lang w:val="uk-UA"/>
        </w:rPr>
        <w:t xml:space="preserve">асної </w:t>
      </w:r>
      <w:r w:rsidR="001F27D1" w:rsidRPr="00350AE2">
        <w:rPr>
          <w:sz w:val="28"/>
          <w:szCs w:val="28"/>
          <w:lang w:val="uk-UA"/>
        </w:rPr>
        <w:t>держ</w:t>
      </w:r>
      <w:r w:rsidR="001F27D1">
        <w:rPr>
          <w:sz w:val="28"/>
          <w:szCs w:val="28"/>
          <w:lang w:val="uk-UA"/>
        </w:rPr>
        <w:t xml:space="preserve">авної </w:t>
      </w:r>
      <w:r w:rsidR="001F27D1" w:rsidRPr="00350AE2">
        <w:rPr>
          <w:sz w:val="28"/>
          <w:szCs w:val="28"/>
          <w:lang w:val="uk-UA"/>
        </w:rPr>
        <w:t>адміністрації, ра</w:t>
      </w:r>
      <w:r w:rsidR="001F27D1">
        <w:rPr>
          <w:sz w:val="28"/>
          <w:szCs w:val="28"/>
          <w:lang w:val="uk-UA"/>
        </w:rPr>
        <w:t xml:space="preserve">йонні </w:t>
      </w:r>
      <w:r w:rsidR="001F27D1" w:rsidRPr="00350AE2">
        <w:rPr>
          <w:sz w:val="28"/>
          <w:szCs w:val="28"/>
          <w:lang w:val="uk-UA"/>
        </w:rPr>
        <w:t>держ</w:t>
      </w:r>
      <w:r w:rsidR="001F27D1">
        <w:rPr>
          <w:sz w:val="28"/>
          <w:szCs w:val="28"/>
          <w:lang w:val="uk-UA"/>
        </w:rPr>
        <w:t xml:space="preserve">авні (військові) </w:t>
      </w:r>
      <w:r w:rsidR="001F27D1" w:rsidRPr="00350AE2">
        <w:rPr>
          <w:sz w:val="28"/>
          <w:szCs w:val="28"/>
          <w:lang w:val="uk-UA"/>
        </w:rPr>
        <w:t>адміністраці</w:t>
      </w:r>
      <w:r w:rsidR="0044198E">
        <w:rPr>
          <w:sz w:val="28"/>
          <w:szCs w:val="28"/>
          <w:lang w:val="uk-UA"/>
        </w:rPr>
        <w:t>ї</w:t>
      </w:r>
      <w:r w:rsidR="001F27D1" w:rsidRPr="00350AE2">
        <w:rPr>
          <w:sz w:val="28"/>
          <w:szCs w:val="28"/>
          <w:lang w:val="uk-UA"/>
        </w:rPr>
        <w:t>, виконавч</w:t>
      </w:r>
      <w:r w:rsidR="00B21F6C">
        <w:rPr>
          <w:sz w:val="28"/>
          <w:szCs w:val="28"/>
          <w:lang w:val="uk-UA"/>
        </w:rPr>
        <w:t>і</w:t>
      </w:r>
      <w:r w:rsidR="001F27D1" w:rsidRPr="00350AE2">
        <w:rPr>
          <w:sz w:val="28"/>
          <w:szCs w:val="28"/>
          <w:lang w:val="uk-UA"/>
        </w:rPr>
        <w:t xml:space="preserve"> комітет</w:t>
      </w:r>
      <w:r w:rsidR="00B21F6C">
        <w:rPr>
          <w:sz w:val="28"/>
          <w:szCs w:val="28"/>
          <w:lang w:val="uk-UA"/>
        </w:rPr>
        <w:t>и</w:t>
      </w:r>
      <w:r w:rsidR="001F27D1" w:rsidRPr="00350AE2">
        <w:rPr>
          <w:sz w:val="28"/>
          <w:szCs w:val="28"/>
          <w:lang w:val="uk-UA"/>
        </w:rPr>
        <w:t xml:space="preserve"> сільських, селищних та міських рад області, установ</w:t>
      </w:r>
      <w:r w:rsidR="00B21F6C">
        <w:rPr>
          <w:sz w:val="28"/>
          <w:szCs w:val="28"/>
          <w:lang w:val="uk-UA"/>
        </w:rPr>
        <w:t>а</w:t>
      </w:r>
      <w:r w:rsidR="001F27D1" w:rsidRPr="00350AE2">
        <w:rPr>
          <w:sz w:val="28"/>
          <w:szCs w:val="28"/>
          <w:lang w:val="uk-UA"/>
        </w:rPr>
        <w:t xml:space="preserve"> «Агенція регіонального розвитку Рівненської області»</w:t>
      </w:r>
      <w:r w:rsidR="00B21F6C">
        <w:rPr>
          <w:sz w:val="28"/>
          <w:szCs w:val="28"/>
          <w:lang w:val="uk-UA"/>
        </w:rPr>
        <w:t>,</w:t>
      </w:r>
      <w:r w:rsidR="001F27D1" w:rsidRPr="00350AE2">
        <w:rPr>
          <w:sz w:val="28"/>
          <w:szCs w:val="28"/>
          <w:lang w:val="uk-UA"/>
        </w:rPr>
        <w:t xml:space="preserve"> </w:t>
      </w:r>
      <w:r w:rsidRPr="00350AE2">
        <w:rPr>
          <w:sz w:val="28"/>
          <w:szCs w:val="28"/>
          <w:lang w:val="uk-UA"/>
        </w:rPr>
        <w:t>бізнес</w:t>
      </w:r>
      <w:r w:rsidR="001F27D1">
        <w:rPr>
          <w:sz w:val="28"/>
          <w:szCs w:val="28"/>
          <w:lang w:val="uk-UA"/>
        </w:rPr>
        <w:t>-</w:t>
      </w:r>
      <w:r w:rsidRPr="00350AE2">
        <w:rPr>
          <w:sz w:val="28"/>
          <w:szCs w:val="28"/>
          <w:lang w:val="uk-UA"/>
        </w:rPr>
        <w:t xml:space="preserve">асоціації, консалтингові компанії, </w:t>
      </w:r>
      <w:r w:rsidR="00763609" w:rsidRPr="00350AE2">
        <w:rPr>
          <w:sz w:val="28"/>
          <w:szCs w:val="28"/>
          <w:lang w:val="uk-UA"/>
        </w:rPr>
        <w:t>керівники підприємств, неурядові організації</w:t>
      </w:r>
      <w:r w:rsidR="00B21F6C">
        <w:rPr>
          <w:sz w:val="28"/>
          <w:szCs w:val="28"/>
          <w:lang w:val="uk-UA"/>
        </w:rPr>
        <w:t xml:space="preserve"> та інші спеціалізовані установи</w:t>
      </w:r>
      <w:r w:rsidR="00763609" w:rsidRPr="00350AE2">
        <w:rPr>
          <w:sz w:val="28"/>
          <w:szCs w:val="28"/>
          <w:lang w:val="uk-UA"/>
        </w:rPr>
        <w:t>.</w:t>
      </w:r>
    </w:p>
    <w:p w14:paraId="09824F3B" w14:textId="77777777" w:rsidR="00A5299F" w:rsidRPr="00350AE2" w:rsidRDefault="00A5299F" w:rsidP="001F27D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 xml:space="preserve">На підставі інформації виконавців Програми департаментом економічного розвитку і торгівлі облдержадміністрації подається облдержадміністрації </w:t>
      </w:r>
      <w:r w:rsidR="00484F4E" w:rsidRPr="00350AE2">
        <w:rPr>
          <w:sz w:val="28"/>
          <w:szCs w:val="28"/>
          <w:lang w:val="uk-UA"/>
        </w:rPr>
        <w:t>що</w:t>
      </w:r>
      <w:r w:rsidR="0030715F" w:rsidRPr="00350AE2">
        <w:rPr>
          <w:sz w:val="28"/>
          <w:szCs w:val="28"/>
          <w:lang w:val="uk-UA"/>
        </w:rPr>
        <w:t>кварталу</w:t>
      </w:r>
      <w:r w:rsidRPr="00350AE2">
        <w:rPr>
          <w:sz w:val="28"/>
          <w:szCs w:val="28"/>
          <w:lang w:val="uk-UA"/>
        </w:rPr>
        <w:t xml:space="preserve"> узагальнений звіт про </w:t>
      </w:r>
      <w:r w:rsidR="001F27D1">
        <w:rPr>
          <w:sz w:val="28"/>
          <w:szCs w:val="28"/>
          <w:lang w:val="uk-UA"/>
        </w:rPr>
        <w:t>стан</w:t>
      </w:r>
      <w:r w:rsidRPr="00350AE2">
        <w:rPr>
          <w:sz w:val="28"/>
          <w:szCs w:val="28"/>
          <w:lang w:val="uk-UA"/>
        </w:rPr>
        <w:t xml:space="preserve"> її реалізації.</w:t>
      </w:r>
    </w:p>
    <w:p w14:paraId="672643E7" w14:textId="77777777" w:rsidR="00A5299F" w:rsidRPr="00350AE2" w:rsidRDefault="00A5299F" w:rsidP="001F27D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0AE2">
        <w:rPr>
          <w:sz w:val="28"/>
          <w:szCs w:val="28"/>
        </w:rPr>
        <w:t xml:space="preserve">Очікуваним результатом виконання Програми є: </w:t>
      </w:r>
    </w:p>
    <w:p w14:paraId="4207DAF8" w14:textId="77777777" w:rsidR="00A5299F" w:rsidRPr="00350AE2" w:rsidRDefault="00A5299F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0AE2">
        <w:rPr>
          <w:sz w:val="28"/>
          <w:szCs w:val="28"/>
        </w:rPr>
        <w:t xml:space="preserve">зростання </w:t>
      </w:r>
      <w:r w:rsidR="00CB4DD7" w:rsidRPr="00350AE2">
        <w:rPr>
          <w:sz w:val="28"/>
          <w:szCs w:val="28"/>
          <w:lang w:val="uk-UA"/>
        </w:rPr>
        <w:t xml:space="preserve">ділової та інвестиційної активності </w:t>
      </w:r>
      <w:r w:rsidRPr="00350AE2">
        <w:rPr>
          <w:sz w:val="28"/>
          <w:szCs w:val="28"/>
          <w:lang w:val="uk-UA"/>
        </w:rPr>
        <w:t>Рівненської</w:t>
      </w:r>
      <w:r w:rsidRPr="00350AE2">
        <w:rPr>
          <w:sz w:val="28"/>
          <w:szCs w:val="28"/>
        </w:rPr>
        <w:t xml:space="preserve"> області;</w:t>
      </w:r>
    </w:p>
    <w:p w14:paraId="42684512" w14:textId="77777777" w:rsidR="00A5299F" w:rsidRPr="00350AE2" w:rsidRDefault="00A5299F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0AE2">
        <w:rPr>
          <w:sz w:val="28"/>
          <w:szCs w:val="28"/>
        </w:rPr>
        <w:t xml:space="preserve">зростання позитивного інвестиційного іміджу </w:t>
      </w:r>
      <w:r w:rsidRPr="00350AE2">
        <w:rPr>
          <w:sz w:val="28"/>
          <w:szCs w:val="28"/>
          <w:lang w:val="uk-UA"/>
        </w:rPr>
        <w:t>Рівненської</w:t>
      </w:r>
      <w:r w:rsidRPr="00350AE2">
        <w:rPr>
          <w:sz w:val="28"/>
          <w:szCs w:val="28"/>
        </w:rPr>
        <w:t xml:space="preserve"> області;</w:t>
      </w:r>
    </w:p>
    <w:p w14:paraId="352E8960" w14:textId="77777777" w:rsidR="00A5299F" w:rsidRPr="00350AE2" w:rsidRDefault="00A5299F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50AE2">
        <w:rPr>
          <w:sz w:val="28"/>
          <w:szCs w:val="28"/>
        </w:rPr>
        <w:t>налагодження нових ділових контактів з потенційними інвесторами;</w:t>
      </w:r>
    </w:p>
    <w:p w14:paraId="5558E670" w14:textId="77777777" w:rsidR="00A5299F" w:rsidRPr="00350AE2" w:rsidRDefault="00A5299F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</w:rPr>
        <w:t xml:space="preserve">створення умов для сталого розвитку </w:t>
      </w:r>
      <w:r w:rsidR="001F27D1">
        <w:rPr>
          <w:sz w:val="28"/>
          <w:szCs w:val="28"/>
          <w:lang w:val="uk-UA"/>
        </w:rPr>
        <w:t>області</w:t>
      </w:r>
      <w:r w:rsidRPr="00350AE2">
        <w:rPr>
          <w:sz w:val="28"/>
          <w:szCs w:val="28"/>
          <w:lang w:val="uk-UA"/>
        </w:rPr>
        <w:t>;</w:t>
      </w:r>
    </w:p>
    <w:p w14:paraId="4E8D4A3A" w14:textId="77777777" w:rsidR="00A5299F" w:rsidRDefault="00A5299F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підвищення обізнаності міжнародної економічної спільноти стосовно інвестиційного потенціалу Рівненської області.</w:t>
      </w:r>
    </w:p>
    <w:p w14:paraId="1D65705C" w14:textId="77777777" w:rsidR="0044198E" w:rsidRDefault="0044198E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5794325E" w14:textId="77777777" w:rsidR="003574A7" w:rsidRDefault="003574A7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6B5D1BC9" w14:textId="77777777" w:rsidR="003574A7" w:rsidRDefault="003574A7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6DFFCD7A" w14:textId="77777777" w:rsidR="003574A7" w:rsidRPr="00350AE2" w:rsidRDefault="003574A7" w:rsidP="001F27D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097AAB0C" w14:textId="77777777" w:rsidR="0044198E" w:rsidRDefault="0044198E" w:rsidP="0044198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350AE2">
        <w:rPr>
          <w:b/>
          <w:bCs/>
          <w:sz w:val="28"/>
          <w:szCs w:val="28"/>
          <w:lang w:val="uk-UA"/>
        </w:rPr>
        <w:lastRenderedPageBreak/>
        <w:t>ФІНАНСОВЕ ЗАБЕЗПЕЧЕННЯ РЕАЛІЗАЦІЇ ПРОГРАМИ</w:t>
      </w:r>
    </w:p>
    <w:p w14:paraId="4200AA39" w14:textId="77777777" w:rsidR="003574A7" w:rsidRPr="00350AE2" w:rsidRDefault="003574A7" w:rsidP="0044198E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14:paraId="2E8F35C2" w14:textId="77777777" w:rsidR="0044198E" w:rsidRPr="00350AE2" w:rsidRDefault="0044198E" w:rsidP="004419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Заходи Програми реалізуються за рахунок коштів обласного бюджету</w:t>
      </w:r>
      <w:r>
        <w:rPr>
          <w:sz w:val="28"/>
          <w:szCs w:val="28"/>
          <w:lang w:val="uk-UA"/>
        </w:rPr>
        <w:t xml:space="preserve"> Рівненської області</w:t>
      </w:r>
      <w:r w:rsidRPr="00350AE2">
        <w:rPr>
          <w:sz w:val="28"/>
          <w:szCs w:val="28"/>
          <w:lang w:val="uk-UA"/>
        </w:rPr>
        <w:t xml:space="preserve"> та інших джерел, визначених законодавством України з питань регулювання інвестиційної діяльності. </w:t>
      </w:r>
    </w:p>
    <w:p w14:paraId="470E2047" w14:textId="77777777" w:rsidR="0044198E" w:rsidRPr="00350AE2" w:rsidRDefault="0044198E" w:rsidP="004419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Головним розпорядником коштів обласного бюджету, виділених на реалізацію Програми, є департамент економічного розвитку і торгівлі Рівненської обласної державної адміністрації.</w:t>
      </w:r>
    </w:p>
    <w:p w14:paraId="03F9249B" w14:textId="77777777" w:rsidR="0044198E" w:rsidRDefault="0044198E" w:rsidP="004419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80D7D">
        <w:rPr>
          <w:sz w:val="28"/>
          <w:szCs w:val="28"/>
          <w:lang w:val="uk-UA"/>
        </w:rPr>
        <w:t xml:space="preserve">Загальна розрахункова потреба в коштах обласного бюджету для виконання заходів Програми становить у 2024 році – </w:t>
      </w:r>
      <w:r>
        <w:rPr>
          <w:sz w:val="28"/>
          <w:szCs w:val="28"/>
          <w:lang w:val="uk-UA"/>
        </w:rPr>
        <w:t>1 82</w:t>
      </w:r>
      <w:r w:rsidRPr="00380D7D">
        <w:rPr>
          <w:sz w:val="28"/>
          <w:szCs w:val="28"/>
          <w:lang w:val="uk-UA"/>
        </w:rPr>
        <w:t xml:space="preserve">0,0 тис. гривень, </w:t>
      </w:r>
      <w:r w:rsidRPr="00380D7D">
        <w:rPr>
          <w:sz w:val="28"/>
          <w:szCs w:val="28"/>
          <w:lang w:val="uk-UA"/>
        </w:rPr>
        <w:br/>
        <w:t xml:space="preserve">у 2025 році – </w:t>
      </w:r>
      <w:r>
        <w:rPr>
          <w:sz w:val="28"/>
          <w:szCs w:val="28"/>
          <w:lang w:val="uk-UA"/>
        </w:rPr>
        <w:t>2 010</w:t>
      </w:r>
      <w:r w:rsidRPr="00380D7D">
        <w:rPr>
          <w:sz w:val="28"/>
          <w:szCs w:val="28"/>
          <w:lang w:val="uk-UA"/>
        </w:rPr>
        <w:t xml:space="preserve">,0 тис. гривень, у 2026 році – </w:t>
      </w:r>
      <w:r>
        <w:rPr>
          <w:sz w:val="28"/>
          <w:szCs w:val="28"/>
          <w:lang w:val="uk-UA"/>
        </w:rPr>
        <w:t>2 200</w:t>
      </w:r>
      <w:r w:rsidRPr="00380D7D">
        <w:rPr>
          <w:sz w:val="28"/>
          <w:szCs w:val="28"/>
          <w:lang w:val="uk-UA"/>
        </w:rPr>
        <w:t xml:space="preserve">,0 тис. гривень, у </w:t>
      </w:r>
      <w:r w:rsidRPr="00380D7D">
        <w:rPr>
          <w:sz w:val="28"/>
          <w:szCs w:val="28"/>
          <w:lang w:val="uk-UA"/>
        </w:rPr>
        <w:br/>
        <w:t xml:space="preserve">2027 році – </w:t>
      </w:r>
      <w:r>
        <w:rPr>
          <w:sz w:val="28"/>
          <w:szCs w:val="28"/>
          <w:lang w:val="uk-UA"/>
        </w:rPr>
        <w:t>2 390</w:t>
      </w:r>
      <w:r w:rsidRPr="00380D7D">
        <w:rPr>
          <w:sz w:val="28"/>
          <w:szCs w:val="28"/>
          <w:lang w:val="uk-UA"/>
        </w:rPr>
        <w:t>,0 тис. гривень.</w:t>
      </w:r>
    </w:p>
    <w:p w14:paraId="07FDF580" w14:textId="77777777" w:rsidR="0044198E" w:rsidRPr="00350AE2" w:rsidRDefault="0044198E" w:rsidP="0044198E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50AE2">
        <w:rPr>
          <w:sz w:val="28"/>
          <w:szCs w:val="28"/>
          <w:lang w:val="uk-UA"/>
        </w:rPr>
        <w:t>Фінансування заходів Програми на період з 2024 року до 2027 року буде здійснюватис</w:t>
      </w:r>
      <w:r>
        <w:rPr>
          <w:sz w:val="28"/>
          <w:szCs w:val="28"/>
          <w:lang w:val="uk-UA"/>
        </w:rPr>
        <w:t>я</w:t>
      </w:r>
      <w:r w:rsidRPr="00350AE2">
        <w:rPr>
          <w:sz w:val="28"/>
          <w:szCs w:val="28"/>
          <w:lang w:val="uk-UA"/>
        </w:rPr>
        <w:t xml:space="preserve"> відповідно до наявних бюджетних призначень.</w:t>
      </w:r>
    </w:p>
    <w:p w14:paraId="34BFE2E7" w14:textId="77777777" w:rsidR="00A5299F" w:rsidRDefault="00A5299F" w:rsidP="00350AE2">
      <w:pPr>
        <w:tabs>
          <w:tab w:val="num" w:pos="0"/>
          <w:tab w:val="left" w:pos="993"/>
        </w:tabs>
        <w:spacing w:line="276" w:lineRule="auto"/>
        <w:jc w:val="both"/>
        <w:rPr>
          <w:lang w:val="uk-UA"/>
        </w:rPr>
      </w:pPr>
    </w:p>
    <w:p w14:paraId="4070829F" w14:textId="77777777" w:rsidR="0044198E" w:rsidRDefault="0044198E" w:rsidP="00350AE2">
      <w:pPr>
        <w:tabs>
          <w:tab w:val="num" w:pos="0"/>
          <w:tab w:val="left" w:pos="993"/>
        </w:tabs>
        <w:spacing w:line="276" w:lineRule="auto"/>
        <w:jc w:val="both"/>
        <w:rPr>
          <w:lang w:val="uk-UA"/>
        </w:rPr>
      </w:pPr>
    </w:p>
    <w:p w14:paraId="374FEB46" w14:textId="77777777" w:rsidR="0044198E" w:rsidRPr="002355C2" w:rsidRDefault="0044198E" w:rsidP="00350AE2">
      <w:pPr>
        <w:tabs>
          <w:tab w:val="num" w:pos="0"/>
          <w:tab w:val="left" w:pos="993"/>
        </w:tabs>
        <w:spacing w:line="276" w:lineRule="auto"/>
        <w:jc w:val="both"/>
        <w:rPr>
          <w:lang w:val="uk-UA"/>
        </w:rPr>
      </w:pPr>
    </w:p>
    <w:p w14:paraId="1001AA49" w14:textId="77777777" w:rsidR="00897D70" w:rsidRPr="00855C7F" w:rsidRDefault="00897D70" w:rsidP="00350AE2">
      <w:pPr>
        <w:spacing w:line="276" w:lineRule="auto"/>
        <w:ind w:firstLine="720"/>
        <w:rPr>
          <w:sz w:val="10"/>
          <w:szCs w:val="10"/>
          <w:lang w:val="uk-UA"/>
        </w:rPr>
      </w:pPr>
    </w:p>
    <w:p w14:paraId="2AEE5B6F" w14:textId="77777777" w:rsidR="0044198E" w:rsidRDefault="0044198E" w:rsidP="0044198E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департаменту </w:t>
      </w:r>
    </w:p>
    <w:p w14:paraId="15366B8C" w14:textId="77777777" w:rsidR="0044198E" w:rsidRDefault="0044198E" w:rsidP="0044198E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економічного розвитку і торгівлі</w:t>
      </w:r>
    </w:p>
    <w:p w14:paraId="63C89281" w14:textId="77777777" w:rsidR="00162350" w:rsidRDefault="0044198E" w:rsidP="0044198E">
      <w:pPr>
        <w:pStyle w:val="ac"/>
        <w:spacing w:after="0"/>
        <w:ind w:left="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облдержадміністрації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Костянтин МОКЛЯК</w:t>
      </w:r>
    </w:p>
    <w:sectPr w:rsidR="00162350" w:rsidSect="00A440C4">
      <w:headerReference w:type="default" r:id="rId10"/>
      <w:pgSz w:w="11906" w:h="16838"/>
      <w:pgMar w:top="1134" w:right="567" w:bottom="993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D1E9" w14:textId="77777777" w:rsidR="00A440C4" w:rsidRDefault="00A440C4" w:rsidP="0006224B">
      <w:r>
        <w:separator/>
      </w:r>
    </w:p>
  </w:endnote>
  <w:endnote w:type="continuationSeparator" w:id="0">
    <w:p w14:paraId="06F2227B" w14:textId="77777777" w:rsidR="00A440C4" w:rsidRDefault="00A440C4" w:rsidP="000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7419" w14:textId="77777777" w:rsidR="00A440C4" w:rsidRDefault="00A440C4" w:rsidP="0006224B">
      <w:r>
        <w:separator/>
      </w:r>
    </w:p>
  </w:footnote>
  <w:footnote w:type="continuationSeparator" w:id="0">
    <w:p w14:paraId="54540D91" w14:textId="77777777" w:rsidR="00A440C4" w:rsidRDefault="00A440C4" w:rsidP="0006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7426" w14:textId="77777777" w:rsidR="003574A7" w:rsidRPr="003574A7" w:rsidRDefault="003574A7">
    <w:pPr>
      <w:pStyle w:val="a6"/>
      <w:jc w:val="center"/>
      <w:rPr>
        <w:sz w:val="28"/>
        <w:szCs w:val="28"/>
      </w:rPr>
    </w:pPr>
    <w:r w:rsidRPr="003574A7">
      <w:rPr>
        <w:sz w:val="28"/>
        <w:szCs w:val="28"/>
      </w:rPr>
      <w:fldChar w:fldCharType="begin"/>
    </w:r>
    <w:r w:rsidRPr="003574A7">
      <w:rPr>
        <w:sz w:val="28"/>
        <w:szCs w:val="28"/>
      </w:rPr>
      <w:instrText>PAGE   \* MERGEFORMAT</w:instrText>
    </w:r>
    <w:r w:rsidRPr="003574A7">
      <w:rPr>
        <w:sz w:val="28"/>
        <w:szCs w:val="28"/>
      </w:rPr>
      <w:fldChar w:fldCharType="separate"/>
    </w:r>
    <w:r w:rsidR="00305C83" w:rsidRPr="00305C83">
      <w:rPr>
        <w:noProof/>
        <w:sz w:val="28"/>
        <w:szCs w:val="28"/>
        <w:lang w:val="uk-UA"/>
      </w:rPr>
      <w:t>7</w:t>
    </w:r>
    <w:r w:rsidRPr="003574A7">
      <w:rPr>
        <w:sz w:val="28"/>
        <w:szCs w:val="28"/>
      </w:rPr>
      <w:fldChar w:fldCharType="end"/>
    </w:r>
  </w:p>
  <w:p w14:paraId="28FC97E5" w14:textId="77777777" w:rsidR="003574A7" w:rsidRDefault="003574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0CD4"/>
    <w:multiLevelType w:val="hybridMultilevel"/>
    <w:tmpl w:val="5AB2D15A"/>
    <w:lvl w:ilvl="0" w:tplc="3482C5A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47"/>
    <w:multiLevelType w:val="hybridMultilevel"/>
    <w:tmpl w:val="19D4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2B08"/>
    <w:multiLevelType w:val="hybridMultilevel"/>
    <w:tmpl w:val="BBA8D484"/>
    <w:lvl w:ilvl="0" w:tplc="555AD5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B53DF"/>
    <w:multiLevelType w:val="hybridMultilevel"/>
    <w:tmpl w:val="1AF20F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9F71E6"/>
    <w:multiLevelType w:val="hybridMultilevel"/>
    <w:tmpl w:val="FAC2AEA2"/>
    <w:lvl w:ilvl="0" w:tplc="04C664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DE2"/>
    <w:multiLevelType w:val="hybridMultilevel"/>
    <w:tmpl w:val="29DC40C6"/>
    <w:lvl w:ilvl="0" w:tplc="F302456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3D18EF"/>
    <w:multiLevelType w:val="hybridMultilevel"/>
    <w:tmpl w:val="EE167EAC"/>
    <w:lvl w:ilvl="0" w:tplc="4BCC5B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444221"/>
    <w:multiLevelType w:val="hybridMultilevel"/>
    <w:tmpl w:val="AA38B74E"/>
    <w:lvl w:ilvl="0" w:tplc="C1E0270E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14D24"/>
    <w:multiLevelType w:val="hybridMultilevel"/>
    <w:tmpl w:val="568CAEC0"/>
    <w:lvl w:ilvl="0" w:tplc="A128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A9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8C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5A7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D63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2B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501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200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682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E967F4"/>
    <w:multiLevelType w:val="hybridMultilevel"/>
    <w:tmpl w:val="11601316"/>
    <w:lvl w:ilvl="0" w:tplc="9B6AAB3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1A15"/>
    <w:multiLevelType w:val="hybridMultilevel"/>
    <w:tmpl w:val="1AF20F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2B4FA8"/>
    <w:multiLevelType w:val="hybridMultilevel"/>
    <w:tmpl w:val="079AEB7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8673D1"/>
    <w:multiLevelType w:val="hybridMultilevel"/>
    <w:tmpl w:val="F2BCB2EC"/>
    <w:lvl w:ilvl="0" w:tplc="927AC96A">
      <w:start w:val="1"/>
      <w:numFmt w:val="decimal"/>
      <w:lvlText w:val="%1."/>
      <w:lvlJc w:val="left"/>
      <w:pPr>
        <w:ind w:left="1069" w:hanging="360"/>
      </w:pPr>
      <w:rPr>
        <w:b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F24AE"/>
    <w:multiLevelType w:val="hybridMultilevel"/>
    <w:tmpl w:val="50B465E8"/>
    <w:lvl w:ilvl="0" w:tplc="A5CE4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B65EBE"/>
    <w:multiLevelType w:val="hybridMultilevel"/>
    <w:tmpl w:val="B93499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2F42E1"/>
    <w:multiLevelType w:val="hybridMultilevel"/>
    <w:tmpl w:val="9564A6D4"/>
    <w:lvl w:ilvl="0" w:tplc="934EA9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52673B"/>
    <w:multiLevelType w:val="hybridMultilevel"/>
    <w:tmpl w:val="700E5AD0"/>
    <w:lvl w:ilvl="0" w:tplc="5A1425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858295">
    <w:abstractNumId w:val="15"/>
  </w:num>
  <w:num w:numId="2" w16cid:durableId="994839536">
    <w:abstractNumId w:val="0"/>
  </w:num>
  <w:num w:numId="3" w16cid:durableId="350299528">
    <w:abstractNumId w:val="7"/>
  </w:num>
  <w:num w:numId="4" w16cid:durableId="56978315">
    <w:abstractNumId w:val="8"/>
  </w:num>
  <w:num w:numId="5" w16cid:durableId="69542361">
    <w:abstractNumId w:val="11"/>
  </w:num>
  <w:num w:numId="6" w16cid:durableId="903176688">
    <w:abstractNumId w:val="14"/>
  </w:num>
  <w:num w:numId="7" w16cid:durableId="59138022">
    <w:abstractNumId w:val="3"/>
  </w:num>
  <w:num w:numId="8" w16cid:durableId="1429540952">
    <w:abstractNumId w:val="10"/>
  </w:num>
  <w:num w:numId="9" w16cid:durableId="939602332">
    <w:abstractNumId w:val="13"/>
  </w:num>
  <w:num w:numId="10" w16cid:durableId="1711690130">
    <w:abstractNumId w:val="2"/>
  </w:num>
  <w:num w:numId="11" w16cid:durableId="138349620">
    <w:abstractNumId w:val="16"/>
  </w:num>
  <w:num w:numId="12" w16cid:durableId="1497189153">
    <w:abstractNumId w:val="1"/>
  </w:num>
  <w:num w:numId="13" w16cid:durableId="1713919090">
    <w:abstractNumId w:val="9"/>
  </w:num>
  <w:num w:numId="14" w16cid:durableId="1340087239">
    <w:abstractNumId w:val="6"/>
  </w:num>
  <w:num w:numId="15" w16cid:durableId="131059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4966325">
    <w:abstractNumId w:val="4"/>
  </w:num>
  <w:num w:numId="17" w16cid:durableId="29301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C6"/>
    <w:rsid w:val="000075B0"/>
    <w:rsid w:val="000218C1"/>
    <w:rsid w:val="00023E5B"/>
    <w:rsid w:val="00025E04"/>
    <w:rsid w:val="000305DE"/>
    <w:rsid w:val="000361DC"/>
    <w:rsid w:val="00051B14"/>
    <w:rsid w:val="00053128"/>
    <w:rsid w:val="000546B8"/>
    <w:rsid w:val="000560A8"/>
    <w:rsid w:val="00057492"/>
    <w:rsid w:val="00060CA3"/>
    <w:rsid w:val="0006224B"/>
    <w:rsid w:val="00063B46"/>
    <w:rsid w:val="000641A7"/>
    <w:rsid w:val="00072AC9"/>
    <w:rsid w:val="00074ED4"/>
    <w:rsid w:val="00077315"/>
    <w:rsid w:val="000929A2"/>
    <w:rsid w:val="00096B8F"/>
    <w:rsid w:val="000A638A"/>
    <w:rsid w:val="000A6DBE"/>
    <w:rsid w:val="000C1082"/>
    <w:rsid w:val="000D0B2E"/>
    <w:rsid w:val="000D5476"/>
    <w:rsid w:val="000E1860"/>
    <w:rsid w:val="000E26F5"/>
    <w:rsid w:val="000E6EC3"/>
    <w:rsid w:val="000F7BEB"/>
    <w:rsid w:val="00100B1F"/>
    <w:rsid w:val="001014CB"/>
    <w:rsid w:val="001025E0"/>
    <w:rsid w:val="00113101"/>
    <w:rsid w:val="00117FD5"/>
    <w:rsid w:val="00122ABF"/>
    <w:rsid w:val="0012424F"/>
    <w:rsid w:val="00131519"/>
    <w:rsid w:val="00140ED3"/>
    <w:rsid w:val="00141A09"/>
    <w:rsid w:val="0014420B"/>
    <w:rsid w:val="00150C77"/>
    <w:rsid w:val="001513D9"/>
    <w:rsid w:val="00153358"/>
    <w:rsid w:val="0015556F"/>
    <w:rsid w:val="00162350"/>
    <w:rsid w:val="00163CDB"/>
    <w:rsid w:val="00171424"/>
    <w:rsid w:val="001720F0"/>
    <w:rsid w:val="00172323"/>
    <w:rsid w:val="00181B6E"/>
    <w:rsid w:val="001849C6"/>
    <w:rsid w:val="0018575A"/>
    <w:rsid w:val="00185ABE"/>
    <w:rsid w:val="00190F2F"/>
    <w:rsid w:val="001955B5"/>
    <w:rsid w:val="001A3E74"/>
    <w:rsid w:val="001A7B06"/>
    <w:rsid w:val="001B2542"/>
    <w:rsid w:val="001B3A28"/>
    <w:rsid w:val="001C4760"/>
    <w:rsid w:val="001D071E"/>
    <w:rsid w:val="001E40A9"/>
    <w:rsid w:val="001E7143"/>
    <w:rsid w:val="001F2027"/>
    <w:rsid w:val="001F27D1"/>
    <w:rsid w:val="00202E60"/>
    <w:rsid w:val="002145F3"/>
    <w:rsid w:val="0021620F"/>
    <w:rsid w:val="002203A5"/>
    <w:rsid w:val="00226070"/>
    <w:rsid w:val="00232C50"/>
    <w:rsid w:val="002333F0"/>
    <w:rsid w:val="0024682A"/>
    <w:rsid w:val="0025757E"/>
    <w:rsid w:val="00263DF0"/>
    <w:rsid w:val="0027200C"/>
    <w:rsid w:val="0028443E"/>
    <w:rsid w:val="002853D8"/>
    <w:rsid w:val="002B5E1C"/>
    <w:rsid w:val="002C3947"/>
    <w:rsid w:val="002C4EC0"/>
    <w:rsid w:val="002D1954"/>
    <w:rsid w:val="002E085B"/>
    <w:rsid w:val="002E0868"/>
    <w:rsid w:val="002E3B1A"/>
    <w:rsid w:val="002E4FBC"/>
    <w:rsid w:val="002E70E8"/>
    <w:rsid w:val="002F04A9"/>
    <w:rsid w:val="002F163A"/>
    <w:rsid w:val="00305C83"/>
    <w:rsid w:val="0030715F"/>
    <w:rsid w:val="00307EBB"/>
    <w:rsid w:val="003118EF"/>
    <w:rsid w:val="00320707"/>
    <w:rsid w:val="003211EB"/>
    <w:rsid w:val="00326F33"/>
    <w:rsid w:val="00333E7B"/>
    <w:rsid w:val="00350AE2"/>
    <w:rsid w:val="003572C5"/>
    <w:rsid w:val="003574A7"/>
    <w:rsid w:val="0036260B"/>
    <w:rsid w:val="003647E8"/>
    <w:rsid w:val="003672C8"/>
    <w:rsid w:val="00371EB6"/>
    <w:rsid w:val="00375ABA"/>
    <w:rsid w:val="00380D7D"/>
    <w:rsid w:val="0038422E"/>
    <w:rsid w:val="00385AEE"/>
    <w:rsid w:val="00390394"/>
    <w:rsid w:val="00390E21"/>
    <w:rsid w:val="00391DA5"/>
    <w:rsid w:val="00392ECD"/>
    <w:rsid w:val="00395577"/>
    <w:rsid w:val="003A0A8E"/>
    <w:rsid w:val="003A1D2E"/>
    <w:rsid w:val="003A268D"/>
    <w:rsid w:val="003B2648"/>
    <w:rsid w:val="003C7ED2"/>
    <w:rsid w:val="003E356A"/>
    <w:rsid w:val="003E7D02"/>
    <w:rsid w:val="003F0B07"/>
    <w:rsid w:val="003F6AC0"/>
    <w:rsid w:val="003F78C1"/>
    <w:rsid w:val="00403C2D"/>
    <w:rsid w:val="00404FA2"/>
    <w:rsid w:val="004143D9"/>
    <w:rsid w:val="00416483"/>
    <w:rsid w:val="00417220"/>
    <w:rsid w:val="00421918"/>
    <w:rsid w:val="00425DC4"/>
    <w:rsid w:val="0042775B"/>
    <w:rsid w:val="0043579B"/>
    <w:rsid w:val="00435ECC"/>
    <w:rsid w:val="0044198E"/>
    <w:rsid w:val="004601F8"/>
    <w:rsid w:val="004612D6"/>
    <w:rsid w:val="00471322"/>
    <w:rsid w:val="00475B0C"/>
    <w:rsid w:val="00484F4E"/>
    <w:rsid w:val="00486868"/>
    <w:rsid w:val="004928EF"/>
    <w:rsid w:val="004954A2"/>
    <w:rsid w:val="004A3ABF"/>
    <w:rsid w:val="004A53D3"/>
    <w:rsid w:val="004A6087"/>
    <w:rsid w:val="004B5B3A"/>
    <w:rsid w:val="004C38C3"/>
    <w:rsid w:val="004D2EEF"/>
    <w:rsid w:val="004E56E9"/>
    <w:rsid w:val="004E656C"/>
    <w:rsid w:val="004F0BD0"/>
    <w:rsid w:val="004F56B0"/>
    <w:rsid w:val="004F5CE3"/>
    <w:rsid w:val="004F6D18"/>
    <w:rsid w:val="00516BB2"/>
    <w:rsid w:val="00517410"/>
    <w:rsid w:val="00520BE9"/>
    <w:rsid w:val="005214C8"/>
    <w:rsid w:val="0052351F"/>
    <w:rsid w:val="005270B2"/>
    <w:rsid w:val="0052725E"/>
    <w:rsid w:val="00532B61"/>
    <w:rsid w:val="005330CF"/>
    <w:rsid w:val="0053347D"/>
    <w:rsid w:val="00536379"/>
    <w:rsid w:val="00543671"/>
    <w:rsid w:val="00553A29"/>
    <w:rsid w:val="00561A54"/>
    <w:rsid w:val="0057136C"/>
    <w:rsid w:val="005760DC"/>
    <w:rsid w:val="00592C3E"/>
    <w:rsid w:val="00593622"/>
    <w:rsid w:val="005A0066"/>
    <w:rsid w:val="005A3FFD"/>
    <w:rsid w:val="005B39D5"/>
    <w:rsid w:val="005B5ECF"/>
    <w:rsid w:val="005B6EA7"/>
    <w:rsid w:val="005D3B7B"/>
    <w:rsid w:val="005D74A2"/>
    <w:rsid w:val="005E0BFF"/>
    <w:rsid w:val="005E0D42"/>
    <w:rsid w:val="005E2F6C"/>
    <w:rsid w:val="005F3409"/>
    <w:rsid w:val="005F5AD5"/>
    <w:rsid w:val="005F5D2D"/>
    <w:rsid w:val="005F6F12"/>
    <w:rsid w:val="0060068D"/>
    <w:rsid w:val="006066D8"/>
    <w:rsid w:val="00613699"/>
    <w:rsid w:val="00617CD1"/>
    <w:rsid w:val="00623376"/>
    <w:rsid w:val="00627946"/>
    <w:rsid w:val="00630E47"/>
    <w:rsid w:val="00631331"/>
    <w:rsid w:val="0063213D"/>
    <w:rsid w:val="006412E4"/>
    <w:rsid w:val="006414E1"/>
    <w:rsid w:val="006538CE"/>
    <w:rsid w:val="006544B6"/>
    <w:rsid w:val="00656427"/>
    <w:rsid w:val="00670C34"/>
    <w:rsid w:val="00673BE3"/>
    <w:rsid w:val="00674335"/>
    <w:rsid w:val="00674B47"/>
    <w:rsid w:val="00680914"/>
    <w:rsid w:val="0068547C"/>
    <w:rsid w:val="00690247"/>
    <w:rsid w:val="00696AF8"/>
    <w:rsid w:val="006A47B3"/>
    <w:rsid w:val="006B35F2"/>
    <w:rsid w:val="006B5139"/>
    <w:rsid w:val="006C195D"/>
    <w:rsid w:val="006C294F"/>
    <w:rsid w:val="006D316B"/>
    <w:rsid w:val="006D6E3B"/>
    <w:rsid w:val="006E4924"/>
    <w:rsid w:val="006E6F74"/>
    <w:rsid w:val="006F111D"/>
    <w:rsid w:val="006F42AA"/>
    <w:rsid w:val="006F446F"/>
    <w:rsid w:val="007031F8"/>
    <w:rsid w:val="00706643"/>
    <w:rsid w:val="00711474"/>
    <w:rsid w:val="00715A70"/>
    <w:rsid w:val="007167A9"/>
    <w:rsid w:val="0072683A"/>
    <w:rsid w:val="0073286C"/>
    <w:rsid w:val="00737DF6"/>
    <w:rsid w:val="007568EB"/>
    <w:rsid w:val="00763609"/>
    <w:rsid w:val="007668E5"/>
    <w:rsid w:val="00770F16"/>
    <w:rsid w:val="00772F82"/>
    <w:rsid w:val="00777047"/>
    <w:rsid w:val="00780A0E"/>
    <w:rsid w:val="007817A5"/>
    <w:rsid w:val="00782CAF"/>
    <w:rsid w:val="00785466"/>
    <w:rsid w:val="007953DF"/>
    <w:rsid w:val="0079609C"/>
    <w:rsid w:val="007A12A7"/>
    <w:rsid w:val="007C20D3"/>
    <w:rsid w:val="007C343E"/>
    <w:rsid w:val="007C3A54"/>
    <w:rsid w:val="007C4664"/>
    <w:rsid w:val="007C6422"/>
    <w:rsid w:val="007C7BE7"/>
    <w:rsid w:val="007D6C97"/>
    <w:rsid w:val="007E0460"/>
    <w:rsid w:val="007E297A"/>
    <w:rsid w:val="007E29C1"/>
    <w:rsid w:val="007E7544"/>
    <w:rsid w:val="007F6D0E"/>
    <w:rsid w:val="007F73B9"/>
    <w:rsid w:val="00803393"/>
    <w:rsid w:val="00825189"/>
    <w:rsid w:val="00825379"/>
    <w:rsid w:val="00833A4F"/>
    <w:rsid w:val="008357A9"/>
    <w:rsid w:val="008405C5"/>
    <w:rsid w:val="008537D5"/>
    <w:rsid w:val="00855C7F"/>
    <w:rsid w:val="00860535"/>
    <w:rsid w:val="00861757"/>
    <w:rsid w:val="008654ED"/>
    <w:rsid w:val="008708EE"/>
    <w:rsid w:val="00874087"/>
    <w:rsid w:val="00877C69"/>
    <w:rsid w:val="0088005D"/>
    <w:rsid w:val="0088134E"/>
    <w:rsid w:val="008831CC"/>
    <w:rsid w:val="008919DB"/>
    <w:rsid w:val="00891A65"/>
    <w:rsid w:val="0089244D"/>
    <w:rsid w:val="00897D70"/>
    <w:rsid w:val="008B3200"/>
    <w:rsid w:val="008C001A"/>
    <w:rsid w:val="008C1080"/>
    <w:rsid w:val="008C2569"/>
    <w:rsid w:val="008E16DB"/>
    <w:rsid w:val="008E1E0C"/>
    <w:rsid w:val="008E248E"/>
    <w:rsid w:val="008E6EB5"/>
    <w:rsid w:val="008E7948"/>
    <w:rsid w:val="008F2F78"/>
    <w:rsid w:val="008F35C2"/>
    <w:rsid w:val="008F39EC"/>
    <w:rsid w:val="009014D5"/>
    <w:rsid w:val="00903494"/>
    <w:rsid w:val="00903C71"/>
    <w:rsid w:val="00906DC0"/>
    <w:rsid w:val="00913104"/>
    <w:rsid w:val="009154D2"/>
    <w:rsid w:val="0092009A"/>
    <w:rsid w:val="00923195"/>
    <w:rsid w:val="00936B51"/>
    <w:rsid w:val="00940789"/>
    <w:rsid w:val="009471DE"/>
    <w:rsid w:val="00952383"/>
    <w:rsid w:val="00953D68"/>
    <w:rsid w:val="009558CB"/>
    <w:rsid w:val="00962E42"/>
    <w:rsid w:val="009668D3"/>
    <w:rsid w:val="009701B5"/>
    <w:rsid w:val="00973BB8"/>
    <w:rsid w:val="009851BE"/>
    <w:rsid w:val="009851EA"/>
    <w:rsid w:val="009952A7"/>
    <w:rsid w:val="009A0F4F"/>
    <w:rsid w:val="009A7446"/>
    <w:rsid w:val="009A7B4F"/>
    <w:rsid w:val="009B1A5C"/>
    <w:rsid w:val="009C0DFD"/>
    <w:rsid w:val="009E3B31"/>
    <w:rsid w:val="009E63F2"/>
    <w:rsid w:val="009F012C"/>
    <w:rsid w:val="009F7680"/>
    <w:rsid w:val="00A05A1E"/>
    <w:rsid w:val="00A07835"/>
    <w:rsid w:val="00A1050A"/>
    <w:rsid w:val="00A123DD"/>
    <w:rsid w:val="00A13276"/>
    <w:rsid w:val="00A37F2E"/>
    <w:rsid w:val="00A42CC6"/>
    <w:rsid w:val="00A440C4"/>
    <w:rsid w:val="00A5299F"/>
    <w:rsid w:val="00A54FE4"/>
    <w:rsid w:val="00A703D0"/>
    <w:rsid w:val="00A73E0F"/>
    <w:rsid w:val="00A807AD"/>
    <w:rsid w:val="00A86176"/>
    <w:rsid w:val="00A90759"/>
    <w:rsid w:val="00A9434F"/>
    <w:rsid w:val="00A96FEE"/>
    <w:rsid w:val="00AA6057"/>
    <w:rsid w:val="00AA7672"/>
    <w:rsid w:val="00AB0DA1"/>
    <w:rsid w:val="00AB2844"/>
    <w:rsid w:val="00AB4551"/>
    <w:rsid w:val="00AC227A"/>
    <w:rsid w:val="00AC3CD3"/>
    <w:rsid w:val="00AC43E7"/>
    <w:rsid w:val="00AC44D2"/>
    <w:rsid w:val="00AC6ED4"/>
    <w:rsid w:val="00AD37F5"/>
    <w:rsid w:val="00AD43F5"/>
    <w:rsid w:val="00AD4F53"/>
    <w:rsid w:val="00AD55F5"/>
    <w:rsid w:val="00AE1581"/>
    <w:rsid w:val="00AE56B7"/>
    <w:rsid w:val="00B015B6"/>
    <w:rsid w:val="00B03E25"/>
    <w:rsid w:val="00B110A1"/>
    <w:rsid w:val="00B117A5"/>
    <w:rsid w:val="00B21F6C"/>
    <w:rsid w:val="00B22DEB"/>
    <w:rsid w:val="00B2569B"/>
    <w:rsid w:val="00B25DCC"/>
    <w:rsid w:val="00B36558"/>
    <w:rsid w:val="00B36A4C"/>
    <w:rsid w:val="00B37EC8"/>
    <w:rsid w:val="00B55559"/>
    <w:rsid w:val="00B569B5"/>
    <w:rsid w:val="00B64287"/>
    <w:rsid w:val="00B72495"/>
    <w:rsid w:val="00B732C2"/>
    <w:rsid w:val="00B77447"/>
    <w:rsid w:val="00B80911"/>
    <w:rsid w:val="00B81CCC"/>
    <w:rsid w:val="00B903CE"/>
    <w:rsid w:val="00B90F37"/>
    <w:rsid w:val="00B95108"/>
    <w:rsid w:val="00BA07D5"/>
    <w:rsid w:val="00BA1FF1"/>
    <w:rsid w:val="00BA29B0"/>
    <w:rsid w:val="00BA5E2D"/>
    <w:rsid w:val="00BA66C3"/>
    <w:rsid w:val="00BA7CA1"/>
    <w:rsid w:val="00BB2438"/>
    <w:rsid w:val="00BB5FDF"/>
    <w:rsid w:val="00BC2475"/>
    <w:rsid w:val="00BC4A27"/>
    <w:rsid w:val="00BD6D03"/>
    <w:rsid w:val="00BF3EB0"/>
    <w:rsid w:val="00BF60FC"/>
    <w:rsid w:val="00C02454"/>
    <w:rsid w:val="00C1117C"/>
    <w:rsid w:val="00C14B22"/>
    <w:rsid w:val="00C1671C"/>
    <w:rsid w:val="00C16ECB"/>
    <w:rsid w:val="00C31E7F"/>
    <w:rsid w:val="00C42F74"/>
    <w:rsid w:val="00C7203F"/>
    <w:rsid w:val="00C72E49"/>
    <w:rsid w:val="00C87C57"/>
    <w:rsid w:val="00C87D07"/>
    <w:rsid w:val="00C91A0F"/>
    <w:rsid w:val="00C9752F"/>
    <w:rsid w:val="00CA23CA"/>
    <w:rsid w:val="00CA3180"/>
    <w:rsid w:val="00CA5088"/>
    <w:rsid w:val="00CA6860"/>
    <w:rsid w:val="00CA76EE"/>
    <w:rsid w:val="00CB4DD7"/>
    <w:rsid w:val="00CC54A7"/>
    <w:rsid w:val="00CD07B6"/>
    <w:rsid w:val="00CD6A7B"/>
    <w:rsid w:val="00CE38B0"/>
    <w:rsid w:val="00CE6A57"/>
    <w:rsid w:val="00CF342B"/>
    <w:rsid w:val="00D0102F"/>
    <w:rsid w:val="00D1185E"/>
    <w:rsid w:val="00D120FC"/>
    <w:rsid w:val="00D13BDB"/>
    <w:rsid w:val="00D14AEE"/>
    <w:rsid w:val="00D15BE0"/>
    <w:rsid w:val="00D15D55"/>
    <w:rsid w:val="00D2422D"/>
    <w:rsid w:val="00D320CA"/>
    <w:rsid w:val="00D335FF"/>
    <w:rsid w:val="00D40B6F"/>
    <w:rsid w:val="00D4160D"/>
    <w:rsid w:val="00D43540"/>
    <w:rsid w:val="00D473E4"/>
    <w:rsid w:val="00D50EFA"/>
    <w:rsid w:val="00D53623"/>
    <w:rsid w:val="00D548BD"/>
    <w:rsid w:val="00D73928"/>
    <w:rsid w:val="00D80C83"/>
    <w:rsid w:val="00D8470B"/>
    <w:rsid w:val="00D84A6D"/>
    <w:rsid w:val="00D92BFC"/>
    <w:rsid w:val="00DA0886"/>
    <w:rsid w:val="00DA6490"/>
    <w:rsid w:val="00DA69E4"/>
    <w:rsid w:val="00DB07DA"/>
    <w:rsid w:val="00DB645F"/>
    <w:rsid w:val="00DD07D8"/>
    <w:rsid w:val="00DD3C70"/>
    <w:rsid w:val="00DD63FA"/>
    <w:rsid w:val="00DE3599"/>
    <w:rsid w:val="00DE4E96"/>
    <w:rsid w:val="00DE5910"/>
    <w:rsid w:val="00DE69A3"/>
    <w:rsid w:val="00DF6705"/>
    <w:rsid w:val="00E00E79"/>
    <w:rsid w:val="00E01A98"/>
    <w:rsid w:val="00E1233B"/>
    <w:rsid w:val="00E156A2"/>
    <w:rsid w:val="00E230EC"/>
    <w:rsid w:val="00E241F2"/>
    <w:rsid w:val="00E45C1B"/>
    <w:rsid w:val="00E4715B"/>
    <w:rsid w:val="00E4740A"/>
    <w:rsid w:val="00E56FAA"/>
    <w:rsid w:val="00E61B52"/>
    <w:rsid w:val="00E620D5"/>
    <w:rsid w:val="00E65D1A"/>
    <w:rsid w:val="00E83202"/>
    <w:rsid w:val="00E95ADC"/>
    <w:rsid w:val="00EA1481"/>
    <w:rsid w:val="00EA3B76"/>
    <w:rsid w:val="00EC1805"/>
    <w:rsid w:val="00EC240A"/>
    <w:rsid w:val="00EC56E3"/>
    <w:rsid w:val="00ED4914"/>
    <w:rsid w:val="00ED5666"/>
    <w:rsid w:val="00ED74B0"/>
    <w:rsid w:val="00EE315F"/>
    <w:rsid w:val="00EE6C73"/>
    <w:rsid w:val="00EE7B43"/>
    <w:rsid w:val="00EF07C2"/>
    <w:rsid w:val="00EF3C0F"/>
    <w:rsid w:val="00EF5E6C"/>
    <w:rsid w:val="00EF700A"/>
    <w:rsid w:val="00F160B0"/>
    <w:rsid w:val="00F3460E"/>
    <w:rsid w:val="00F34C50"/>
    <w:rsid w:val="00F36D42"/>
    <w:rsid w:val="00F36E8F"/>
    <w:rsid w:val="00F42C06"/>
    <w:rsid w:val="00F547F5"/>
    <w:rsid w:val="00F646C9"/>
    <w:rsid w:val="00F654A2"/>
    <w:rsid w:val="00F730A7"/>
    <w:rsid w:val="00F75CC1"/>
    <w:rsid w:val="00F819EF"/>
    <w:rsid w:val="00F94E43"/>
    <w:rsid w:val="00FA0644"/>
    <w:rsid w:val="00FA1611"/>
    <w:rsid w:val="00FA4C6A"/>
    <w:rsid w:val="00FA60E6"/>
    <w:rsid w:val="00FB6F65"/>
    <w:rsid w:val="00FC0764"/>
    <w:rsid w:val="00FC5ADB"/>
    <w:rsid w:val="00FD6E23"/>
    <w:rsid w:val="00FE09A9"/>
    <w:rsid w:val="00FE707D"/>
    <w:rsid w:val="00FE74FD"/>
    <w:rsid w:val="00FF5EC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0676F"/>
  <w15:chartTrackingRefBased/>
  <w15:docId w15:val="{FC5E7607-3B6A-4F9D-9C38-D6562073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9C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29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FF5E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1849C6"/>
    <w:pPr>
      <w:keepNext/>
      <w:outlineLvl w:val="8"/>
    </w:pPr>
    <w:rPr>
      <w:szCs w:val="20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1849C6"/>
    <w:pPr>
      <w:ind w:firstLine="454"/>
      <w:jc w:val="both"/>
    </w:pPr>
    <w:rPr>
      <w:sz w:val="28"/>
      <w:szCs w:val="20"/>
      <w:lang w:val="uk-UA"/>
    </w:rPr>
  </w:style>
  <w:style w:type="table" w:styleId="a3">
    <w:name w:val="Table Grid"/>
    <w:basedOn w:val="a1"/>
    <w:uiPriority w:val="59"/>
    <w:rsid w:val="001849C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5ECC"/>
    <w:pPr>
      <w:spacing w:line="187" w:lineRule="auto"/>
      <w:jc w:val="both"/>
    </w:pPr>
    <w:rPr>
      <w:sz w:val="28"/>
      <w:szCs w:val="28"/>
      <w:lang w:val="uk-UA"/>
    </w:rPr>
  </w:style>
  <w:style w:type="character" w:styleId="a5">
    <w:name w:val="Hyperlink"/>
    <w:uiPriority w:val="99"/>
    <w:rsid w:val="00FF5ECC"/>
    <w:rPr>
      <w:color w:val="0000FF"/>
      <w:u w:val="single"/>
    </w:rPr>
  </w:style>
  <w:style w:type="character" w:customStyle="1" w:styleId="90">
    <w:name w:val="Заголовок 9 Знак"/>
    <w:link w:val="9"/>
    <w:rsid w:val="0006224B"/>
    <w:rPr>
      <w:sz w:val="24"/>
      <w:lang w:val="uk-UA"/>
    </w:rPr>
  </w:style>
  <w:style w:type="paragraph" w:customStyle="1" w:styleId="21">
    <w:name w:val="Основной текст 21"/>
    <w:basedOn w:val="a"/>
    <w:rsid w:val="0006224B"/>
    <w:pPr>
      <w:ind w:firstLine="454"/>
      <w:jc w:val="both"/>
    </w:pPr>
    <w:rPr>
      <w:sz w:val="28"/>
      <w:szCs w:val="20"/>
      <w:lang w:val="uk-UA"/>
    </w:rPr>
  </w:style>
  <w:style w:type="paragraph" w:styleId="a6">
    <w:name w:val="header"/>
    <w:basedOn w:val="a"/>
    <w:link w:val="a7"/>
    <w:uiPriority w:val="99"/>
    <w:rsid w:val="00062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06224B"/>
    <w:rPr>
      <w:sz w:val="24"/>
      <w:szCs w:val="24"/>
    </w:rPr>
  </w:style>
  <w:style w:type="paragraph" w:styleId="a8">
    <w:name w:val="footer"/>
    <w:basedOn w:val="a"/>
    <w:link w:val="a9"/>
    <w:rsid w:val="000622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rsid w:val="0006224B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670C34"/>
    <w:rPr>
      <w:rFonts w:ascii="Verdana" w:hAnsi="Verdana"/>
      <w:sz w:val="20"/>
      <w:szCs w:val="20"/>
      <w:lang w:val="en-US" w:eastAsia="en-US"/>
    </w:rPr>
  </w:style>
  <w:style w:type="paragraph" w:customStyle="1" w:styleId="Normal">
    <w:name w:val="Normal"/>
    <w:rsid w:val="00BA29B0"/>
    <w:rPr>
      <w:snapToGrid w:val="0"/>
      <w:lang w:val="ru-RU" w:eastAsia="ru-RU"/>
    </w:rPr>
  </w:style>
  <w:style w:type="character" w:customStyle="1" w:styleId="10">
    <w:name w:val="Заголовок 1 Знак"/>
    <w:link w:val="1"/>
    <w:rsid w:val="00A5299F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Strong"/>
    <w:uiPriority w:val="22"/>
    <w:qFormat/>
    <w:rsid w:val="00A5299F"/>
    <w:rPr>
      <w:b/>
      <w:bCs/>
    </w:rPr>
  </w:style>
  <w:style w:type="paragraph" w:customStyle="1" w:styleId="ac">
    <w:name w:val="Абзац списка"/>
    <w:aliases w:val="Mummuga loetelu,Loendi lõik,2"/>
    <w:basedOn w:val="a"/>
    <w:link w:val="ad"/>
    <w:qFormat/>
    <w:rsid w:val="00B72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Body Text Indent"/>
    <w:basedOn w:val="a"/>
    <w:link w:val="af"/>
    <w:uiPriority w:val="99"/>
    <w:rsid w:val="002B5E1C"/>
    <w:pPr>
      <w:spacing w:after="120"/>
      <w:ind w:left="283"/>
    </w:pPr>
    <w:rPr>
      <w:sz w:val="20"/>
      <w:szCs w:val="20"/>
      <w:lang w:val="uk-UA"/>
    </w:rPr>
  </w:style>
  <w:style w:type="character" w:customStyle="1" w:styleId="af">
    <w:name w:val="Основний текст з відступом Знак"/>
    <w:link w:val="ae"/>
    <w:uiPriority w:val="99"/>
    <w:rsid w:val="002B5E1C"/>
    <w:rPr>
      <w:lang w:val="uk-UA"/>
    </w:rPr>
  </w:style>
  <w:style w:type="paragraph" w:styleId="af0">
    <w:name w:val="Balloon Text"/>
    <w:basedOn w:val="a"/>
    <w:link w:val="af1"/>
    <w:rsid w:val="00AC6ED4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link w:val="af0"/>
    <w:rsid w:val="00AC6ED4"/>
    <w:rPr>
      <w:rFonts w:ascii="Segoe UI" w:hAnsi="Segoe UI" w:cs="Segoe UI"/>
      <w:sz w:val="18"/>
      <w:szCs w:val="18"/>
    </w:rPr>
  </w:style>
  <w:style w:type="character" w:styleId="af2">
    <w:name w:val="Emphasis"/>
    <w:uiPriority w:val="20"/>
    <w:qFormat/>
    <w:rsid w:val="00617CD1"/>
    <w:rPr>
      <w:i/>
      <w:iCs/>
    </w:rPr>
  </w:style>
  <w:style w:type="paragraph" w:customStyle="1" w:styleId="11">
    <w:name w:val="Рецензия1"/>
    <w:hidden/>
    <w:uiPriority w:val="99"/>
    <w:semiHidden/>
    <w:rsid w:val="008E248E"/>
    <w:rPr>
      <w:sz w:val="24"/>
      <w:szCs w:val="24"/>
      <w:lang w:val="ru-RU" w:eastAsia="ru-RU"/>
    </w:rPr>
  </w:style>
  <w:style w:type="character" w:styleId="af3">
    <w:name w:val="line number"/>
    <w:rsid w:val="00E4740A"/>
  </w:style>
  <w:style w:type="character" w:customStyle="1" w:styleId="rvts44">
    <w:name w:val="rvts44"/>
    <w:rsid w:val="00A123DD"/>
  </w:style>
  <w:style w:type="character" w:customStyle="1" w:styleId="ad">
    <w:name w:val="Абзац списка Знак"/>
    <w:aliases w:val="Mummuga loetelu Знак,Loendi lõik Знак,2 Знак"/>
    <w:link w:val="ac"/>
    <w:uiPriority w:val="34"/>
    <w:locked/>
    <w:rsid w:val="0057136C"/>
    <w:rPr>
      <w:rFonts w:ascii="Calibri" w:eastAsia="Calibri" w:hAnsi="Calibri"/>
      <w:sz w:val="22"/>
      <w:szCs w:val="22"/>
      <w:lang w:val="uk-UA" w:eastAsia="en-US"/>
    </w:rPr>
  </w:style>
  <w:style w:type="paragraph" w:styleId="af4">
    <w:name w:val="Normal (Web)"/>
    <w:basedOn w:val="a"/>
    <w:uiPriority w:val="99"/>
    <w:unhideWhenUsed/>
    <w:rsid w:val="002853D8"/>
    <w:pPr>
      <w:spacing w:before="100" w:beforeAutospacing="1" w:after="100" w:afterAutospacing="1"/>
    </w:pPr>
    <w:rPr>
      <w:lang w:val="uk-UA" w:eastAsia="uk-UA"/>
    </w:rPr>
  </w:style>
  <w:style w:type="paragraph" w:styleId="af5">
    <w:name w:val="List Paragraph"/>
    <w:basedOn w:val="a"/>
    <w:uiPriority w:val="34"/>
    <w:qFormat/>
    <w:rsid w:val="001F2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14662,baiaagaaboqcaaadeduaaawgnqaaaaaaaaaaaaaaaaaaaaaaaaaaaaaaaaaaaaaaaaaaaaaaaaaaaaaaaaaaaaaaaaaaaaaaaaaaaaaaaaaaaaaaaaaaaaaaaaaaaaaaaaaaaaaaaaaaaaaaaaaaaaaaaaaaaaaaaaaaaaaaaaaaaaaaaaaaaaaaaaaaaaaaaaaaaaaaaaaaaaaaaaaaaaaaaaaaaaaaaaaaaaa"/>
    <w:basedOn w:val="a"/>
    <w:rsid w:val="001F202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5-2021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5-202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E2E01-ECFA-47F2-BFA4-2D03B3A7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1882</Words>
  <Characters>10730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Адміністрація Президента України</vt:lpstr>
      <vt:lpstr>Адміністрація Президента України</vt:lpstr>
    </vt:vector>
  </TitlesOfParts>
  <Company>MoBIL GROUP</Company>
  <LinksUpToDate>false</LinksUpToDate>
  <CharactersWithSpaces>12587</CharactersWithSpaces>
  <SharedDoc>false</SharedDoc>
  <HLinks>
    <vt:vector size="12" baseType="variant"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https://zakon.rada.gov.ua/laws/show/145-2021-%D0%BF</vt:lpwstr>
      </vt:variant>
      <vt:variant>
        <vt:lpwstr>n57</vt:lpwstr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https://zakon.rada.gov.ua/laws/show/145-2021-%D0%BF</vt:lpwstr>
      </vt:variant>
      <vt:variant>
        <vt:lpwstr>n46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Адміністрація Президента України</dc:title>
  <dc:subject/>
  <dc:creator>IVANKA</dc:creator>
  <cp:keywords/>
  <cp:lastModifiedBy>Людмила Заїка</cp:lastModifiedBy>
  <cp:revision>2</cp:revision>
  <cp:lastPrinted>2023-12-27T10:27:00Z</cp:lastPrinted>
  <dcterms:created xsi:type="dcterms:W3CDTF">2024-02-02T09:49:00Z</dcterms:created>
  <dcterms:modified xsi:type="dcterms:W3CDTF">2024-02-02T09:49:00Z</dcterms:modified>
</cp:coreProperties>
</file>