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ED4" w:rsidRPr="002A6EE8" w:rsidRDefault="00AE1455" w:rsidP="002A6EE8">
      <w:pPr>
        <w:jc w:val="center"/>
        <w:rPr>
          <w:rFonts w:ascii="Times New Roman" w:hAnsi="Times New Roman" w:cs="Times New Roman"/>
          <w:sz w:val="20"/>
          <w:szCs w:val="20"/>
        </w:rPr>
      </w:pPr>
      <w:r w:rsidRPr="002A6EE8">
        <w:rPr>
          <w:rFonts w:ascii="Times New Roman" w:hAnsi="Times New Roman" w:cs="Times New Roman"/>
          <w:sz w:val="20"/>
          <w:szCs w:val="20"/>
        </w:rPr>
        <w:t>ОБГРУНТУВАННЯ</w:t>
      </w:r>
    </w:p>
    <w:p w:rsidR="00AE1455" w:rsidRPr="002A6EE8" w:rsidRDefault="00AE1455" w:rsidP="002A6EE8">
      <w:pPr>
        <w:jc w:val="center"/>
        <w:rPr>
          <w:rFonts w:ascii="Times New Roman" w:hAnsi="Times New Roman" w:cs="Times New Roman"/>
          <w:sz w:val="20"/>
          <w:szCs w:val="20"/>
        </w:rPr>
      </w:pPr>
      <w:r w:rsidRPr="002A6EE8">
        <w:rPr>
          <w:rFonts w:ascii="Times New Roman" w:hAnsi="Times New Roman" w:cs="Times New Roman"/>
          <w:sz w:val="20"/>
          <w:szCs w:val="20"/>
        </w:rPr>
        <w:t>до процедури закупівлі відповідно до вимог постанови Кабінету Міністрів України від  11 жовтня 2016 року № 710 «Про ефективне використання державних коштів»</w:t>
      </w:r>
      <w:r w:rsidR="002A6EE8">
        <w:rPr>
          <w:rFonts w:ascii="Times New Roman" w:hAnsi="Times New Roman" w:cs="Times New Roman"/>
          <w:sz w:val="20"/>
          <w:szCs w:val="20"/>
        </w:rPr>
        <w:t xml:space="preserve"> із змінами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843"/>
        <w:gridCol w:w="1531"/>
        <w:gridCol w:w="4047"/>
        <w:gridCol w:w="5528"/>
      </w:tblGrid>
      <w:tr w:rsidR="00AE1455" w:rsidRPr="002A6EE8" w:rsidTr="002A6EE8">
        <w:tc>
          <w:tcPr>
            <w:tcW w:w="2122" w:type="dxa"/>
          </w:tcPr>
          <w:p w:rsidR="00AE1455" w:rsidRPr="002A6EE8" w:rsidRDefault="00AE1455" w:rsidP="00AE1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E8">
              <w:rPr>
                <w:rFonts w:ascii="Times New Roman" w:hAnsi="Times New Roman" w:cs="Times New Roman"/>
                <w:sz w:val="20"/>
                <w:szCs w:val="20"/>
              </w:rPr>
              <w:t>Найменування предмету закупівлі, код відповідно до державного класифікатора</w:t>
            </w:r>
          </w:p>
        </w:tc>
        <w:tc>
          <w:tcPr>
            <w:tcW w:w="1843" w:type="dxa"/>
          </w:tcPr>
          <w:p w:rsidR="00AE1455" w:rsidRPr="002A6EE8" w:rsidRDefault="00AE1455" w:rsidP="00AE1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E8">
              <w:rPr>
                <w:rFonts w:ascii="Times New Roman" w:hAnsi="Times New Roman" w:cs="Times New Roman"/>
                <w:sz w:val="20"/>
                <w:szCs w:val="20"/>
              </w:rPr>
              <w:t>Процедура закупівлі</w:t>
            </w:r>
          </w:p>
        </w:tc>
        <w:tc>
          <w:tcPr>
            <w:tcW w:w="1531" w:type="dxa"/>
          </w:tcPr>
          <w:p w:rsidR="00AE1455" w:rsidRPr="002A6EE8" w:rsidRDefault="00AE1455" w:rsidP="00AE1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E8">
              <w:rPr>
                <w:rFonts w:ascii="Times New Roman" w:hAnsi="Times New Roman" w:cs="Times New Roman"/>
                <w:sz w:val="20"/>
                <w:szCs w:val="20"/>
              </w:rPr>
              <w:t>Очікувана вартість предмета закупівлі (з/без ПДВ)</w:t>
            </w:r>
          </w:p>
        </w:tc>
        <w:tc>
          <w:tcPr>
            <w:tcW w:w="4047" w:type="dxa"/>
          </w:tcPr>
          <w:p w:rsidR="00AE1455" w:rsidRPr="002A6EE8" w:rsidRDefault="00AE1455" w:rsidP="00AE1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E8">
              <w:rPr>
                <w:rFonts w:ascii="Times New Roman" w:hAnsi="Times New Roman" w:cs="Times New Roman"/>
                <w:sz w:val="20"/>
                <w:szCs w:val="20"/>
              </w:rPr>
              <w:t>Обґрунтування очікуваної вартості предмета закупівлі та/або розміру бюджетного призначення</w:t>
            </w:r>
          </w:p>
        </w:tc>
        <w:tc>
          <w:tcPr>
            <w:tcW w:w="5528" w:type="dxa"/>
          </w:tcPr>
          <w:p w:rsidR="00AE1455" w:rsidRPr="002A6EE8" w:rsidRDefault="00AE1455" w:rsidP="00AE1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E8">
              <w:rPr>
                <w:rFonts w:ascii="Times New Roman" w:hAnsi="Times New Roman" w:cs="Times New Roman"/>
                <w:sz w:val="20"/>
                <w:szCs w:val="20"/>
              </w:rPr>
              <w:t>Обґрунтування технічних та якісних характеристик предмета закупівлі</w:t>
            </w:r>
          </w:p>
        </w:tc>
      </w:tr>
      <w:tr w:rsidR="00AE1455" w:rsidRPr="002A6EE8" w:rsidTr="002A6EE8">
        <w:tc>
          <w:tcPr>
            <w:tcW w:w="2122" w:type="dxa"/>
          </w:tcPr>
          <w:p w:rsidR="00AE1455" w:rsidRDefault="00AE1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E8">
              <w:rPr>
                <w:rFonts w:ascii="Times New Roman" w:hAnsi="Times New Roman" w:cs="Times New Roman"/>
                <w:sz w:val="20"/>
                <w:szCs w:val="20"/>
              </w:rPr>
              <w:t>Годинники для нагородження (код ДК 021:2015 – 18520000-0 «Персональні хронометри»)</w:t>
            </w:r>
          </w:p>
          <w:p w:rsidR="00341636" w:rsidRDefault="00341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1636" w:rsidRPr="002A6EE8" w:rsidRDefault="003B5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1F7">
              <w:rPr>
                <w:rFonts w:ascii="Times New Roman" w:hAnsi="Times New Roman" w:cs="Times New Roman"/>
                <w:sz w:val="20"/>
                <w:szCs w:val="20"/>
              </w:rPr>
              <w:t>ID: UA-2024-02-23-005474-a</w:t>
            </w:r>
          </w:p>
        </w:tc>
        <w:tc>
          <w:tcPr>
            <w:tcW w:w="1843" w:type="dxa"/>
          </w:tcPr>
          <w:p w:rsidR="00AE1455" w:rsidRPr="002A6EE8" w:rsidRDefault="00AE1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E8">
              <w:rPr>
                <w:rFonts w:ascii="Times New Roman" w:hAnsi="Times New Roman" w:cs="Times New Roman"/>
                <w:sz w:val="20"/>
                <w:szCs w:val="20"/>
              </w:rPr>
              <w:t>Відкриті торги з особливостями</w:t>
            </w:r>
          </w:p>
        </w:tc>
        <w:tc>
          <w:tcPr>
            <w:tcW w:w="1531" w:type="dxa"/>
          </w:tcPr>
          <w:p w:rsidR="00AE1455" w:rsidRPr="002A6EE8" w:rsidRDefault="003B5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195 780</w:t>
            </w:r>
            <w:bookmarkStart w:id="0" w:name="_GoBack"/>
            <w:bookmarkEnd w:id="0"/>
            <w:r w:rsidR="00AE1455" w:rsidRPr="002A6EE8">
              <w:rPr>
                <w:rFonts w:ascii="Times New Roman" w:hAnsi="Times New Roman" w:cs="Times New Roman"/>
                <w:sz w:val="20"/>
                <w:szCs w:val="20"/>
              </w:rPr>
              <w:t>,00 гривень з ПДВ</w:t>
            </w:r>
          </w:p>
        </w:tc>
        <w:tc>
          <w:tcPr>
            <w:tcW w:w="4047" w:type="dxa"/>
          </w:tcPr>
          <w:p w:rsidR="00AE1455" w:rsidRPr="002A6EE8" w:rsidRDefault="008213D5" w:rsidP="002A6E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EE8">
              <w:rPr>
                <w:rFonts w:ascii="Times New Roman" w:hAnsi="Times New Roman" w:cs="Times New Roman"/>
                <w:sz w:val="20"/>
                <w:szCs w:val="20"/>
              </w:rPr>
              <w:t xml:space="preserve">Очікувана вартість предмета закупівлі визначена згідно інформації, яка знаходиться у вільному доступі в мережі Інтернет та з урахуванням Примірної методики визначення очікуваної вартості предмета закупівлі затвердженої наказом Мінекономіки від 18.02.2020 № 275, шляхом методу порівняння ринкових цін товарів з технічними </w:t>
            </w:r>
            <w:r w:rsidR="002A6EE8" w:rsidRPr="002A6EE8">
              <w:rPr>
                <w:rFonts w:ascii="Times New Roman" w:hAnsi="Times New Roman" w:cs="Times New Roman"/>
                <w:sz w:val="20"/>
                <w:szCs w:val="20"/>
              </w:rPr>
              <w:t>та якісними характеристиками, які відповідають предмету закупівлі</w:t>
            </w:r>
          </w:p>
        </w:tc>
        <w:tc>
          <w:tcPr>
            <w:tcW w:w="5528" w:type="dxa"/>
          </w:tcPr>
          <w:p w:rsidR="00AE1455" w:rsidRPr="002A6EE8" w:rsidRDefault="002A6EE8" w:rsidP="002A6E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AE1455" w:rsidRPr="002A6EE8">
              <w:rPr>
                <w:rFonts w:ascii="Times New Roman" w:hAnsi="Times New Roman" w:cs="Times New Roman"/>
                <w:sz w:val="20"/>
                <w:szCs w:val="20"/>
              </w:rPr>
              <w:t>Технічні та якісні характеристики</w:t>
            </w:r>
            <w:r w:rsidR="008213D5" w:rsidRPr="002A6EE8">
              <w:rPr>
                <w:rFonts w:ascii="Times New Roman" w:hAnsi="Times New Roman" w:cs="Times New Roman"/>
                <w:sz w:val="20"/>
                <w:szCs w:val="20"/>
              </w:rPr>
              <w:t xml:space="preserve"> предмета закупівлі визначені за наявною потребою.</w:t>
            </w:r>
          </w:p>
          <w:p w:rsidR="002A6EE8" w:rsidRPr="002A6EE8" w:rsidRDefault="002A6EE8" w:rsidP="002A6EE8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2A6EE8">
              <w:rPr>
                <w:rFonts w:ascii="Times New Roman" w:hAnsi="Times New Roman" w:cs="Times New Roman"/>
                <w:sz w:val="20"/>
                <w:szCs w:val="20"/>
              </w:rPr>
              <w:t xml:space="preserve">Вимоги до зовнішнього вигляду годинників формувались на підставі технічних описів подібного запропонованого товару у </w:t>
            </w:r>
            <w:proofErr w:type="spellStart"/>
            <w:r w:rsidRPr="002A6EE8">
              <w:rPr>
                <w:rFonts w:ascii="Times New Roman" w:hAnsi="Times New Roman" w:cs="Times New Roman"/>
                <w:sz w:val="20"/>
                <w:szCs w:val="20"/>
              </w:rPr>
              <w:t>закупівлях</w:t>
            </w:r>
            <w:proofErr w:type="spellEnd"/>
            <w:r w:rsidRPr="002A6EE8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проведених через електронну систему </w:t>
            </w:r>
            <w:proofErr w:type="spellStart"/>
            <w:r w:rsidRPr="002A6EE8">
              <w:rPr>
                <w:rFonts w:ascii="Times New Roman" w:hAnsi="Times New Roman" w:cs="Times New Roman"/>
                <w:sz w:val="20"/>
                <w:szCs w:val="20"/>
              </w:rPr>
              <w:t>закупівель</w:t>
            </w:r>
            <w:proofErr w:type="spellEnd"/>
            <w:r w:rsidRPr="002A6EE8">
              <w:rPr>
                <w:rFonts w:ascii="Times New Roman" w:hAnsi="Times New Roman" w:cs="Times New Roman"/>
                <w:sz w:val="20"/>
                <w:szCs w:val="20"/>
              </w:rPr>
              <w:t xml:space="preserve"> та відкритих джерел (сайти виробників, </w:t>
            </w:r>
            <w:proofErr w:type="spellStart"/>
            <w:r w:rsidRPr="002A6EE8">
              <w:rPr>
                <w:rFonts w:ascii="Times New Roman" w:hAnsi="Times New Roman" w:cs="Times New Roman"/>
                <w:sz w:val="20"/>
                <w:szCs w:val="20"/>
              </w:rPr>
              <w:t>маркетплейси</w:t>
            </w:r>
            <w:proofErr w:type="spellEnd"/>
            <w:r w:rsidRPr="002A6EE8">
              <w:rPr>
                <w:rFonts w:ascii="Times New Roman" w:hAnsi="Times New Roman" w:cs="Times New Roman"/>
                <w:sz w:val="20"/>
                <w:szCs w:val="20"/>
              </w:rPr>
              <w:t>, спеціалізовані інтернет-магазини та інші). Годинники з подібними технічними та якісними характеристиками вже закуповувалися для використання в якості подарунків та нагород і прекрасно себе зарекомендували. Годинники підібрано з урахуванням максимальної універсальності розмірів (для чоловічої та жіночої моделей; підходять як для маленької так і для великої руки).</w:t>
            </w:r>
          </w:p>
          <w:p w:rsidR="008213D5" w:rsidRPr="002A6EE8" w:rsidRDefault="008213D5" w:rsidP="002A6E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EE8">
              <w:rPr>
                <w:rFonts w:ascii="Times New Roman" w:hAnsi="Times New Roman" w:cs="Times New Roman"/>
                <w:sz w:val="20"/>
                <w:szCs w:val="20"/>
              </w:rPr>
              <w:t>Технічні та якісні характеристики предмета закупівлі зазначаються у відповідному додатку до тендерної документації</w:t>
            </w:r>
          </w:p>
        </w:tc>
      </w:tr>
    </w:tbl>
    <w:p w:rsidR="00AE1455" w:rsidRPr="002A6EE8" w:rsidRDefault="00AE1455">
      <w:pPr>
        <w:rPr>
          <w:rFonts w:ascii="Times New Roman" w:hAnsi="Times New Roman" w:cs="Times New Roman"/>
          <w:sz w:val="20"/>
          <w:szCs w:val="20"/>
        </w:rPr>
      </w:pPr>
    </w:p>
    <w:p w:rsidR="002A6EE8" w:rsidRPr="002A6EE8" w:rsidRDefault="002A6EE8">
      <w:pPr>
        <w:rPr>
          <w:rFonts w:ascii="Times New Roman" w:hAnsi="Times New Roman" w:cs="Times New Roman"/>
          <w:sz w:val="20"/>
          <w:szCs w:val="20"/>
        </w:rPr>
      </w:pPr>
    </w:p>
    <w:sectPr w:rsidR="002A6EE8" w:rsidRPr="002A6EE8" w:rsidSect="002A6EE8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455"/>
    <w:rsid w:val="002A6EE8"/>
    <w:rsid w:val="00341636"/>
    <w:rsid w:val="003B51F7"/>
    <w:rsid w:val="008213D5"/>
    <w:rsid w:val="00AE1455"/>
    <w:rsid w:val="00C1239F"/>
    <w:rsid w:val="00C7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61485"/>
  <w15:chartTrackingRefBased/>
  <w15:docId w15:val="{5AB3AB8C-28B0-46BD-8425-52558B2C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1180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Рівненська ОДА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2023-05-19T06:38:00Z</dcterms:created>
  <dcterms:modified xsi:type="dcterms:W3CDTF">2024-02-23T10:32:00Z</dcterms:modified>
</cp:coreProperties>
</file>