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D4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ОБГРУНТУВАННЯ</w:t>
      </w:r>
    </w:p>
    <w:p w:rsidR="00AE1455" w:rsidRPr="002A6EE8" w:rsidRDefault="00AE1455" w:rsidP="002A6EE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6EE8">
        <w:rPr>
          <w:rFonts w:ascii="Times New Roman" w:hAnsi="Times New Roman" w:cs="Times New Roman"/>
          <w:sz w:val="20"/>
          <w:szCs w:val="20"/>
        </w:rPr>
        <w:t>до процедури закупівлі відповідно до вимог постанови Кабінету Міністрів України від  11 жовтня 2016 року № 710 «Про ефективне використання державних коштів»</w:t>
      </w:r>
      <w:r w:rsidR="002A6EE8">
        <w:rPr>
          <w:rFonts w:ascii="Times New Roman" w:hAnsi="Times New Roman" w:cs="Times New Roman"/>
          <w:sz w:val="20"/>
          <w:szCs w:val="20"/>
        </w:rPr>
        <w:t xml:space="preserve"> із змінами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3"/>
        <w:gridCol w:w="1531"/>
        <w:gridCol w:w="4047"/>
        <w:gridCol w:w="5528"/>
      </w:tblGrid>
      <w:tr w:rsidR="00AE1455" w:rsidRPr="002A6EE8" w:rsidTr="002A6EE8">
        <w:tc>
          <w:tcPr>
            <w:tcW w:w="2122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Найменування предмету закупівлі, код відповідно до державного класифікатора</w:t>
            </w:r>
          </w:p>
        </w:tc>
        <w:tc>
          <w:tcPr>
            <w:tcW w:w="1843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Процедура закупівлі</w:t>
            </w:r>
          </w:p>
        </w:tc>
        <w:tc>
          <w:tcPr>
            <w:tcW w:w="1531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(з/без ПДВ)</w:t>
            </w:r>
          </w:p>
        </w:tc>
        <w:tc>
          <w:tcPr>
            <w:tcW w:w="4047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 та/або розміру бюджетного призначення</w:t>
            </w:r>
          </w:p>
        </w:tc>
        <w:tc>
          <w:tcPr>
            <w:tcW w:w="5528" w:type="dxa"/>
          </w:tcPr>
          <w:p w:rsidR="00AE1455" w:rsidRPr="002A6EE8" w:rsidRDefault="00AE1455" w:rsidP="00AE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</w:tr>
      <w:tr w:rsidR="00AE1455" w:rsidRPr="002A6EE8" w:rsidTr="002A6EE8">
        <w:tc>
          <w:tcPr>
            <w:tcW w:w="2122" w:type="dxa"/>
          </w:tcPr>
          <w:p w:rsidR="00341636" w:rsidRDefault="008A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3">
              <w:rPr>
                <w:rFonts w:ascii="Times New Roman" w:hAnsi="Times New Roman" w:cs="Times New Roman"/>
                <w:sz w:val="20"/>
                <w:szCs w:val="20"/>
              </w:rPr>
              <w:t xml:space="preserve">Планшетні комп’ютери (код ДК 021:2015 – 30210000-4 «Машини для обробки даних (апаратна частина)  </w:t>
            </w:r>
          </w:p>
          <w:p w:rsidR="008A37E3" w:rsidRDefault="008A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E3" w:rsidRDefault="008A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636" w:rsidRPr="002A6EE8" w:rsidRDefault="008A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3">
              <w:rPr>
                <w:rFonts w:ascii="Times New Roman" w:hAnsi="Times New Roman" w:cs="Times New Roman"/>
                <w:sz w:val="20"/>
                <w:szCs w:val="20"/>
              </w:rPr>
              <w:t>ID: UA-2023-08-23-002851-a</w:t>
            </w:r>
          </w:p>
        </w:tc>
        <w:tc>
          <w:tcPr>
            <w:tcW w:w="1843" w:type="dxa"/>
          </w:tcPr>
          <w:p w:rsidR="00AE1455" w:rsidRPr="002A6EE8" w:rsidRDefault="00AE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Відкриті торги з особливостями</w:t>
            </w:r>
          </w:p>
        </w:tc>
        <w:tc>
          <w:tcPr>
            <w:tcW w:w="1531" w:type="dxa"/>
          </w:tcPr>
          <w:p w:rsidR="00AE1455" w:rsidRPr="002A6EE8" w:rsidRDefault="008A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3">
              <w:rPr>
                <w:rFonts w:ascii="Times New Roman" w:hAnsi="Times New Roman" w:cs="Times New Roman"/>
                <w:sz w:val="20"/>
                <w:szCs w:val="20"/>
              </w:rPr>
              <w:t xml:space="preserve">31 300,00 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гривень з ПДВ</w:t>
            </w:r>
          </w:p>
        </w:tc>
        <w:tc>
          <w:tcPr>
            <w:tcW w:w="4047" w:type="dxa"/>
          </w:tcPr>
          <w:p w:rsidR="00AE1455" w:rsidRPr="002A6EE8" w:rsidRDefault="008213D5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Очікувана вартість предмета закупівлі визначена згідно інформації, яка знаходиться у вільному доступі в мережі Інтернет та з урахуванням Примірної методики визначення очікуваної вартості предмета закупівлі затвердженої наказом Мінекономіки від 18.02.2020 № 275, шляхом методу порівняння ринкових цін товарів з технічними </w:t>
            </w:r>
            <w:r w:rsidR="002A6EE8" w:rsidRPr="002A6EE8">
              <w:rPr>
                <w:rFonts w:ascii="Times New Roman" w:hAnsi="Times New Roman" w:cs="Times New Roman"/>
                <w:sz w:val="20"/>
                <w:szCs w:val="20"/>
              </w:rPr>
              <w:t>та якісними характеристиками, які відповідають предмету закупівлі</w:t>
            </w:r>
          </w:p>
        </w:tc>
        <w:tc>
          <w:tcPr>
            <w:tcW w:w="5528" w:type="dxa"/>
          </w:tcPr>
          <w:p w:rsidR="00AE1455" w:rsidRPr="002A6EE8" w:rsidRDefault="002A6EE8" w:rsidP="002A6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E1455"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</w:t>
            </w:r>
            <w:r w:rsidR="008213D5" w:rsidRPr="002A6EE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закупівлі визначені за наявною потребою.</w:t>
            </w:r>
          </w:p>
          <w:p w:rsidR="008A37E3" w:rsidRPr="008A37E3" w:rsidRDefault="008A37E3" w:rsidP="008A37E3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3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 предмета закупівлі розроблені відповідно до наявної потреби замовника та з урахуванням вимог нормативних документів у цій сфері та з</w:t>
            </w:r>
          </w:p>
          <w:p w:rsidR="008A37E3" w:rsidRDefault="008A37E3" w:rsidP="008A3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3">
              <w:rPr>
                <w:rFonts w:ascii="Times New Roman" w:hAnsi="Times New Roman" w:cs="Times New Roman"/>
                <w:sz w:val="20"/>
                <w:szCs w:val="20"/>
              </w:rPr>
              <w:t>урахуванням вимог нормативних документів у сфері стандартизації.</w:t>
            </w:r>
          </w:p>
          <w:p w:rsidR="008A37E3" w:rsidRPr="008A37E3" w:rsidRDefault="008A37E3" w:rsidP="008A37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7E3">
              <w:rPr>
                <w:rFonts w:ascii="Times New Roman" w:hAnsi="Times New Roman" w:cs="Times New Roman"/>
                <w:sz w:val="20"/>
                <w:szCs w:val="20"/>
              </w:rPr>
              <w:t xml:space="preserve">            З метою створення належних умов оперативного реагування на виклики сьогодення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7E3">
              <w:rPr>
                <w:rFonts w:ascii="Times New Roman" w:hAnsi="Times New Roman" w:cs="Times New Roman"/>
                <w:sz w:val="20"/>
                <w:szCs w:val="20"/>
              </w:rPr>
              <w:t xml:space="preserve">в умовах воєнного стану,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оперативного вирішення виробничих питань</w:t>
            </w:r>
            <w:r w:rsidRPr="008A37E3">
              <w:rPr>
                <w:rFonts w:ascii="Times New Roman" w:hAnsi="Times New Roman" w:cs="Times New Roman"/>
                <w:sz w:val="20"/>
                <w:szCs w:val="20"/>
              </w:rPr>
              <w:t xml:space="preserve"> з центральними органами виконавчої влади, райдержадміністраціями та територіальними громадами області обласною державною адміністрацією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необхідно закупити планшетні комп’ютери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bookmarkStart w:id="0" w:name="_GoBack"/>
            <w:bookmarkEnd w:id="0"/>
          </w:p>
          <w:p w:rsidR="008213D5" w:rsidRPr="002A6EE8" w:rsidRDefault="008213D5" w:rsidP="008A3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E8">
              <w:rPr>
                <w:rFonts w:ascii="Times New Roman" w:hAnsi="Times New Roman" w:cs="Times New Roman"/>
                <w:sz w:val="20"/>
                <w:szCs w:val="20"/>
              </w:rPr>
              <w:t>Технічні та якісні характеристики предмета закупівлі зазначаються у відповідному додатку до тендерної документації</w:t>
            </w:r>
          </w:p>
        </w:tc>
      </w:tr>
    </w:tbl>
    <w:p w:rsidR="00AE1455" w:rsidRPr="002A6EE8" w:rsidRDefault="00AE1455">
      <w:pPr>
        <w:rPr>
          <w:rFonts w:ascii="Times New Roman" w:hAnsi="Times New Roman" w:cs="Times New Roman"/>
          <w:sz w:val="20"/>
          <w:szCs w:val="20"/>
        </w:rPr>
      </w:pPr>
    </w:p>
    <w:p w:rsidR="002A6EE8" w:rsidRPr="002A6EE8" w:rsidRDefault="002A6EE8">
      <w:pPr>
        <w:rPr>
          <w:rFonts w:ascii="Times New Roman" w:hAnsi="Times New Roman" w:cs="Times New Roman"/>
          <w:sz w:val="20"/>
          <w:szCs w:val="20"/>
        </w:rPr>
      </w:pPr>
    </w:p>
    <w:sectPr w:rsidR="002A6EE8" w:rsidRPr="002A6EE8" w:rsidSect="002A6EE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5"/>
    <w:rsid w:val="002A6EE8"/>
    <w:rsid w:val="00341636"/>
    <w:rsid w:val="008213D5"/>
    <w:rsid w:val="008A37E3"/>
    <w:rsid w:val="00AE1455"/>
    <w:rsid w:val="00C1239F"/>
    <w:rsid w:val="00C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8250"/>
  <w15:chartTrackingRefBased/>
  <w15:docId w15:val="{5AB3AB8C-28B0-46BD-8425-52558B2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2023-05-19T06:38:00Z</dcterms:created>
  <dcterms:modified xsi:type="dcterms:W3CDTF">2023-08-24T07:14:00Z</dcterms:modified>
</cp:coreProperties>
</file>