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745" w:rsidRDefault="00D71745" w:rsidP="00D71745">
      <w:pPr>
        <w:shd w:val="clear" w:color="auto" w:fill="FFFFFF"/>
        <w:tabs>
          <w:tab w:val="left" w:pos="2410"/>
        </w:tabs>
        <w:ind w:left="4956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Додаток</w:t>
      </w:r>
    </w:p>
    <w:p w:rsidR="00D71745" w:rsidRDefault="00D71745" w:rsidP="00D71745">
      <w:pPr>
        <w:shd w:val="clear" w:color="auto" w:fill="FFFFFF"/>
        <w:ind w:left="4956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до розпорядження голови </w:t>
      </w:r>
    </w:p>
    <w:p w:rsidR="00D71745" w:rsidRDefault="00D71745" w:rsidP="00D71745">
      <w:pPr>
        <w:shd w:val="clear" w:color="auto" w:fill="FFFFFF"/>
        <w:ind w:left="4956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облдержадміністрації</w:t>
      </w:r>
    </w:p>
    <w:p w:rsidR="00D71745" w:rsidRDefault="000647EA" w:rsidP="00D71745">
      <w:pPr>
        <w:shd w:val="clear" w:color="auto" w:fill="FFFFFF"/>
        <w:ind w:left="4956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21.11.2021  </w:t>
      </w:r>
      <w:r w:rsidR="00D71745">
        <w:rPr>
          <w:color w:val="000000"/>
          <w:spacing w:val="-2"/>
          <w:sz w:val="28"/>
          <w:szCs w:val="28"/>
        </w:rPr>
        <w:t>№</w:t>
      </w:r>
      <w:r>
        <w:rPr>
          <w:color w:val="000000"/>
          <w:spacing w:val="-2"/>
          <w:sz w:val="28"/>
          <w:szCs w:val="28"/>
        </w:rPr>
        <w:t xml:space="preserve"> 834</w:t>
      </w:r>
      <w:bookmarkStart w:id="0" w:name="_GoBack"/>
      <w:bookmarkEnd w:id="0"/>
    </w:p>
    <w:p w:rsidR="00D71745" w:rsidRDefault="00D71745" w:rsidP="00D71745">
      <w:pPr>
        <w:shd w:val="clear" w:color="auto" w:fill="FFFFFF"/>
        <w:spacing w:before="302"/>
        <w:ind w:right="278"/>
        <w:jc w:val="center"/>
        <w:rPr>
          <w:color w:val="000000"/>
          <w:spacing w:val="-5"/>
          <w:sz w:val="28"/>
          <w:szCs w:val="28"/>
        </w:rPr>
      </w:pPr>
    </w:p>
    <w:p w:rsidR="00D71745" w:rsidRPr="000D3E88" w:rsidRDefault="00D71745" w:rsidP="00D71745">
      <w:pPr>
        <w:shd w:val="clear" w:color="auto" w:fill="FFFFFF"/>
        <w:spacing w:before="302"/>
        <w:ind w:right="278"/>
        <w:jc w:val="center"/>
        <w:rPr>
          <w:b/>
          <w:color w:val="000000"/>
          <w:spacing w:val="-5"/>
          <w:sz w:val="28"/>
        </w:rPr>
      </w:pPr>
      <w:r w:rsidRPr="000D3E88">
        <w:rPr>
          <w:b/>
          <w:color w:val="000000"/>
          <w:spacing w:val="-5"/>
          <w:sz w:val="28"/>
          <w:szCs w:val="28"/>
        </w:rPr>
        <w:t>Експлікація</w:t>
      </w:r>
    </w:p>
    <w:p w:rsidR="00D71745" w:rsidRPr="000D3E88" w:rsidRDefault="00D71745" w:rsidP="00D71745">
      <w:pPr>
        <w:shd w:val="clear" w:color="auto" w:fill="FFFFFF"/>
        <w:spacing w:line="370" w:lineRule="exact"/>
        <w:ind w:right="288"/>
        <w:jc w:val="center"/>
        <w:rPr>
          <w:b/>
          <w:color w:val="000000"/>
          <w:spacing w:val="-5"/>
          <w:sz w:val="28"/>
        </w:rPr>
      </w:pPr>
      <w:r w:rsidRPr="000D3E88">
        <w:rPr>
          <w:b/>
          <w:color w:val="000000"/>
          <w:spacing w:val="-5"/>
          <w:sz w:val="28"/>
          <w:szCs w:val="28"/>
        </w:rPr>
        <w:t>земель, які надаються в постійне користування</w:t>
      </w:r>
    </w:p>
    <w:p w:rsidR="00D71745" w:rsidRPr="000D3E88" w:rsidRDefault="00D71745" w:rsidP="00D71745">
      <w:pPr>
        <w:shd w:val="clear" w:color="auto" w:fill="FFFFFF"/>
        <w:spacing w:line="370" w:lineRule="exact"/>
        <w:ind w:right="226"/>
        <w:jc w:val="center"/>
        <w:rPr>
          <w:b/>
          <w:color w:val="000000"/>
          <w:spacing w:val="-5"/>
          <w:sz w:val="28"/>
        </w:rPr>
      </w:pPr>
      <w:r w:rsidRPr="000D3E88">
        <w:rPr>
          <w:b/>
          <w:color w:val="000000"/>
          <w:spacing w:val="-5"/>
          <w:sz w:val="28"/>
          <w:szCs w:val="28"/>
        </w:rPr>
        <w:t>державному підприємству «</w:t>
      </w:r>
      <w:r w:rsidR="00074EB9" w:rsidRPr="000D3E88">
        <w:rPr>
          <w:b/>
          <w:color w:val="000000"/>
          <w:spacing w:val="-5"/>
          <w:sz w:val="28"/>
          <w:szCs w:val="28"/>
        </w:rPr>
        <w:t>Сарненське</w:t>
      </w:r>
      <w:r w:rsidRPr="000D3E88">
        <w:rPr>
          <w:b/>
          <w:color w:val="000000"/>
          <w:spacing w:val="-5"/>
          <w:sz w:val="28"/>
          <w:szCs w:val="28"/>
        </w:rPr>
        <w:t xml:space="preserve"> лісове господарство»,</w:t>
      </w:r>
    </w:p>
    <w:p w:rsidR="00D71745" w:rsidRPr="000D3E88" w:rsidRDefault="00D71745" w:rsidP="00D71745">
      <w:pPr>
        <w:shd w:val="clear" w:color="auto" w:fill="FFFFFF"/>
        <w:spacing w:line="370" w:lineRule="exact"/>
        <w:ind w:right="283"/>
        <w:jc w:val="center"/>
        <w:rPr>
          <w:b/>
          <w:spacing w:val="-5"/>
          <w:sz w:val="28"/>
          <w:szCs w:val="28"/>
        </w:rPr>
      </w:pPr>
      <w:r w:rsidRPr="000D3E88">
        <w:rPr>
          <w:b/>
          <w:color w:val="000000"/>
          <w:spacing w:val="-5"/>
          <w:sz w:val="28"/>
          <w:szCs w:val="28"/>
        </w:rPr>
        <w:t xml:space="preserve">на території </w:t>
      </w:r>
      <w:r w:rsidR="00074EB9" w:rsidRPr="000D3E88">
        <w:rPr>
          <w:b/>
          <w:sz w:val="28"/>
          <w:szCs w:val="28"/>
        </w:rPr>
        <w:t>Сарненської міської</w:t>
      </w:r>
      <w:r w:rsidRPr="000D3E88">
        <w:rPr>
          <w:b/>
          <w:sz w:val="28"/>
          <w:szCs w:val="28"/>
        </w:rPr>
        <w:t xml:space="preserve"> ради </w:t>
      </w:r>
      <w:r w:rsidR="00074EB9" w:rsidRPr="000D3E88">
        <w:rPr>
          <w:b/>
          <w:sz w:val="28"/>
          <w:szCs w:val="28"/>
        </w:rPr>
        <w:t>Сарненського</w:t>
      </w:r>
      <w:r w:rsidRPr="000D3E88">
        <w:rPr>
          <w:b/>
          <w:sz w:val="28"/>
          <w:szCs w:val="28"/>
        </w:rPr>
        <w:t xml:space="preserve"> району </w:t>
      </w:r>
      <w:r w:rsidR="00074EB9" w:rsidRPr="000D3E88">
        <w:rPr>
          <w:b/>
          <w:sz w:val="28"/>
          <w:szCs w:val="28"/>
        </w:rPr>
        <w:t>Рівненської області</w:t>
      </w:r>
    </w:p>
    <w:p w:rsidR="00D71745" w:rsidRDefault="00D71745" w:rsidP="00D71745">
      <w:pPr>
        <w:shd w:val="clear" w:color="auto" w:fill="FFFFFF"/>
        <w:spacing w:before="58"/>
        <w:ind w:right="350"/>
        <w:jc w:val="right"/>
        <w:rPr>
          <w:color w:val="000000"/>
          <w:spacing w:val="-5"/>
          <w:sz w:val="28"/>
          <w:szCs w:val="28"/>
        </w:rPr>
      </w:pPr>
    </w:p>
    <w:p w:rsidR="00D71745" w:rsidRPr="00334C7C" w:rsidRDefault="00D71745" w:rsidP="00D71745">
      <w:pPr>
        <w:shd w:val="clear" w:color="auto" w:fill="FFFFFF"/>
        <w:spacing w:before="58"/>
        <w:ind w:right="350"/>
        <w:jc w:val="right"/>
      </w:pPr>
      <w:r w:rsidRPr="00334C7C">
        <w:rPr>
          <w:spacing w:val="-5"/>
          <w:sz w:val="28"/>
          <w:szCs w:val="28"/>
        </w:rPr>
        <w:t>гектарів</w:t>
      </w:r>
    </w:p>
    <w:tbl>
      <w:tblPr>
        <w:tblpPr w:leftFromText="180" w:rightFromText="180" w:vertAnchor="text" w:tblpXSpec="center" w:tblpY="1"/>
        <w:tblOverlap w:val="never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2893"/>
        <w:gridCol w:w="3982"/>
        <w:gridCol w:w="1827"/>
      </w:tblGrid>
      <w:tr w:rsidR="00D71745" w:rsidRPr="000C5E50" w:rsidTr="00D71745">
        <w:tc>
          <w:tcPr>
            <w:tcW w:w="620" w:type="dxa"/>
            <w:shd w:val="clear" w:color="auto" w:fill="auto"/>
          </w:tcPr>
          <w:p w:rsidR="00D71745" w:rsidRPr="000C5E50" w:rsidRDefault="00D71745" w:rsidP="00D71745">
            <w:pPr>
              <w:shd w:val="clear" w:color="auto" w:fill="FFFFFF"/>
              <w:jc w:val="center"/>
              <w:rPr>
                <w:spacing w:val="-6"/>
                <w:sz w:val="28"/>
                <w:szCs w:val="28"/>
              </w:rPr>
            </w:pPr>
            <w:r w:rsidRPr="000C5E50">
              <w:rPr>
                <w:spacing w:val="-6"/>
                <w:sz w:val="28"/>
                <w:szCs w:val="28"/>
              </w:rPr>
              <w:t>№</w:t>
            </w:r>
          </w:p>
        </w:tc>
        <w:tc>
          <w:tcPr>
            <w:tcW w:w="2893" w:type="dxa"/>
            <w:shd w:val="clear" w:color="auto" w:fill="auto"/>
          </w:tcPr>
          <w:p w:rsidR="00D71745" w:rsidRPr="000C5E50" w:rsidRDefault="00D71745" w:rsidP="00D71745">
            <w:pPr>
              <w:shd w:val="clear" w:color="auto" w:fill="FFFFFF"/>
              <w:ind w:left="211"/>
              <w:jc w:val="center"/>
              <w:rPr>
                <w:spacing w:val="-6"/>
                <w:sz w:val="28"/>
                <w:szCs w:val="28"/>
              </w:rPr>
            </w:pPr>
            <w:r w:rsidRPr="000C5E50">
              <w:rPr>
                <w:spacing w:val="-6"/>
                <w:sz w:val="28"/>
                <w:szCs w:val="28"/>
              </w:rPr>
              <w:t>Назва землекористувача, якому надаються земельні ділянки</w:t>
            </w:r>
          </w:p>
        </w:tc>
        <w:tc>
          <w:tcPr>
            <w:tcW w:w="3982" w:type="dxa"/>
            <w:shd w:val="clear" w:color="auto" w:fill="auto"/>
          </w:tcPr>
          <w:p w:rsidR="00D71745" w:rsidRPr="000C5E50" w:rsidRDefault="00D71745" w:rsidP="00D71745">
            <w:pPr>
              <w:shd w:val="clear" w:color="auto" w:fill="FFFFFF"/>
              <w:spacing w:line="346" w:lineRule="exact"/>
              <w:ind w:left="130" w:right="125"/>
              <w:jc w:val="center"/>
              <w:rPr>
                <w:spacing w:val="-6"/>
                <w:sz w:val="28"/>
                <w:szCs w:val="28"/>
              </w:rPr>
            </w:pPr>
            <w:r w:rsidRPr="000C5E50">
              <w:rPr>
                <w:spacing w:val="-6"/>
                <w:sz w:val="28"/>
                <w:szCs w:val="28"/>
              </w:rPr>
              <w:t>Кадастровий номер земельної ділянки</w:t>
            </w:r>
          </w:p>
        </w:tc>
        <w:tc>
          <w:tcPr>
            <w:tcW w:w="1827" w:type="dxa"/>
            <w:shd w:val="clear" w:color="auto" w:fill="auto"/>
          </w:tcPr>
          <w:p w:rsidR="00D71745" w:rsidRPr="000C5E50" w:rsidRDefault="00D71745" w:rsidP="00D71745">
            <w:pPr>
              <w:shd w:val="clear" w:color="auto" w:fill="FFFFFF"/>
              <w:spacing w:line="350" w:lineRule="exact"/>
              <w:ind w:left="101" w:right="125"/>
              <w:jc w:val="center"/>
              <w:rPr>
                <w:spacing w:val="-6"/>
                <w:sz w:val="28"/>
                <w:szCs w:val="28"/>
              </w:rPr>
            </w:pPr>
            <w:r w:rsidRPr="000C5E50">
              <w:rPr>
                <w:spacing w:val="-6"/>
                <w:sz w:val="28"/>
                <w:szCs w:val="28"/>
              </w:rPr>
              <w:t>Загальна площа</w:t>
            </w:r>
          </w:p>
        </w:tc>
      </w:tr>
      <w:tr w:rsidR="00074EB9" w:rsidRPr="000C5E50" w:rsidTr="00D71745">
        <w:trPr>
          <w:trHeight w:val="961"/>
        </w:trPr>
        <w:tc>
          <w:tcPr>
            <w:tcW w:w="620" w:type="dxa"/>
            <w:shd w:val="clear" w:color="auto" w:fill="auto"/>
          </w:tcPr>
          <w:p w:rsidR="00074EB9" w:rsidRPr="000C5E50" w:rsidRDefault="00074EB9" w:rsidP="00D71745">
            <w:pPr>
              <w:jc w:val="center"/>
              <w:rPr>
                <w:spacing w:val="-6"/>
                <w:sz w:val="28"/>
                <w:szCs w:val="28"/>
              </w:rPr>
            </w:pPr>
            <w:r w:rsidRPr="000C5E50">
              <w:rPr>
                <w:spacing w:val="-6"/>
                <w:sz w:val="28"/>
                <w:szCs w:val="28"/>
              </w:rPr>
              <w:t>1</w:t>
            </w:r>
          </w:p>
        </w:tc>
        <w:tc>
          <w:tcPr>
            <w:tcW w:w="2893" w:type="dxa"/>
            <w:vMerge w:val="restart"/>
            <w:shd w:val="clear" w:color="auto" w:fill="auto"/>
            <w:vAlign w:val="center"/>
          </w:tcPr>
          <w:p w:rsidR="00074EB9" w:rsidRPr="000C5E50" w:rsidRDefault="00074EB9" w:rsidP="00074EB9">
            <w:pPr>
              <w:jc w:val="center"/>
              <w:rPr>
                <w:spacing w:val="-6"/>
                <w:sz w:val="28"/>
                <w:szCs w:val="28"/>
              </w:rPr>
            </w:pPr>
            <w:r w:rsidRPr="000C5E50">
              <w:rPr>
                <w:spacing w:val="-6"/>
                <w:sz w:val="28"/>
                <w:szCs w:val="28"/>
              </w:rPr>
              <w:t>Державне підприємство «</w:t>
            </w:r>
            <w:r>
              <w:rPr>
                <w:color w:val="000000"/>
                <w:spacing w:val="-5"/>
                <w:sz w:val="28"/>
                <w:szCs w:val="28"/>
              </w:rPr>
              <w:t>Сарненське</w:t>
            </w:r>
            <w:r w:rsidRPr="000C5E50">
              <w:rPr>
                <w:spacing w:val="-6"/>
                <w:sz w:val="28"/>
                <w:szCs w:val="28"/>
              </w:rPr>
              <w:t xml:space="preserve"> лісове господарство»</w:t>
            </w:r>
          </w:p>
        </w:tc>
        <w:tc>
          <w:tcPr>
            <w:tcW w:w="3982" w:type="dxa"/>
            <w:shd w:val="clear" w:color="auto" w:fill="auto"/>
          </w:tcPr>
          <w:p w:rsidR="00074EB9" w:rsidRDefault="00074EB9" w:rsidP="00074EB9">
            <w:pPr>
              <w:shd w:val="clear" w:color="auto" w:fill="FFFFFF"/>
              <w:jc w:val="center"/>
            </w:pPr>
            <w:r>
              <w:rPr>
                <w:color w:val="000000"/>
                <w:spacing w:val="-5"/>
                <w:sz w:val="28"/>
                <w:szCs w:val="28"/>
              </w:rPr>
              <w:t>5625410100:03:003:0118</w:t>
            </w:r>
          </w:p>
        </w:tc>
        <w:tc>
          <w:tcPr>
            <w:tcW w:w="1827" w:type="dxa"/>
            <w:shd w:val="clear" w:color="auto" w:fill="auto"/>
          </w:tcPr>
          <w:p w:rsidR="00074EB9" w:rsidRPr="000C5E50" w:rsidRDefault="00074EB9" w:rsidP="00D7174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7"/>
                <w:sz w:val="28"/>
                <w:szCs w:val="28"/>
              </w:rPr>
              <w:t>7,0000</w:t>
            </w:r>
          </w:p>
        </w:tc>
      </w:tr>
      <w:tr w:rsidR="00074EB9" w:rsidRPr="000C5E50" w:rsidTr="00D71745">
        <w:trPr>
          <w:trHeight w:val="909"/>
        </w:trPr>
        <w:tc>
          <w:tcPr>
            <w:tcW w:w="620" w:type="dxa"/>
            <w:shd w:val="clear" w:color="auto" w:fill="auto"/>
          </w:tcPr>
          <w:p w:rsidR="00074EB9" w:rsidRPr="000C5E50" w:rsidRDefault="00074EB9" w:rsidP="00D71745">
            <w:pPr>
              <w:jc w:val="center"/>
              <w:rPr>
                <w:spacing w:val="-6"/>
                <w:sz w:val="28"/>
                <w:szCs w:val="28"/>
              </w:rPr>
            </w:pPr>
            <w:r w:rsidRPr="000C5E50">
              <w:rPr>
                <w:spacing w:val="-6"/>
                <w:sz w:val="28"/>
                <w:szCs w:val="28"/>
              </w:rPr>
              <w:t>2</w:t>
            </w:r>
          </w:p>
        </w:tc>
        <w:tc>
          <w:tcPr>
            <w:tcW w:w="2893" w:type="dxa"/>
            <w:vMerge/>
            <w:shd w:val="clear" w:color="auto" w:fill="auto"/>
          </w:tcPr>
          <w:p w:rsidR="00074EB9" w:rsidRPr="000C5E50" w:rsidRDefault="00074EB9" w:rsidP="00D71745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3982" w:type="dxa"/>
            <w:shd w:val="clear" w:color="auto" w:fill="auto"/>
          </w:tcPr>
          <w:p w:rsidR="00074EB9" w:rsidRDefault="00074EB9" w:rsidP="00074EB9">
            <w:pPr>
              <w:shd w:val="clear" w:color="auto" w:fill="FFFFFF"/>
              <w:jc w:val="center"/>
            </w:pPr>
            <w:r>
              <w:rPr>
                <w:color w:val="000000"/>
                <w:spacing w:val="-4"/>
                <w:sz w:val="28"/>
                <w:szCs w:val="28"/>
              </w:rPr>
              <w:t>5625410100:03:003:0117</w:t>
            </w:r>
          </w:p>
        </w:tc>
        <w:tc>
          <w:tcPr>
            <w:tcW w:w="1827" w:type="dxa"/>
            <w:shd w:val="clear" w:color="auto" w:fill="auto"/>
          </w:tcPr>
          <w:p w:rsidR="00074EB9" w:rsidRDefault="00074EB9" w:rsidP="00D7174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23,3200</w:t>
            </w:r>
          </w:p>
          <w:p w:rsidR="00074EB9" w:rsidRPr="000C5E50" w:rsidRDefault="00074EB9" w:rsidP="00D71745">
            <w:pPr>
              <w:shd w:val="clear" w:color="auto" w:fill="FFFFFF"/>
              <w:jc w:val="center"/>
              <w:rPr>
                <w:sz w:val="28"/>
                <w:szCs w:val="28"/>
              </w:rPr>
            </w:pPr>
          </w:p>
        </w:tc>
      </w:tr>
      <w:tr w:rsidR="00074EB9" w:rsidRPr="000C5E50" w:rsidTr="00D71745">
        <w:trPr>
          <w:trHeight w:val="909"/>
        </w:trPr>
        <w:tc>
          <w:tcPr>
            <w:tcW w:w="620" w:type="dxa"/>
            <w:shd w:val="clear" w:color="auto" w:fill="auto"/>
          </w:tcPr>
          <w:p w:rsidR="00074EB9" w:rsidRPr="000C5E50" w:rsidRDefault="00074EB9" w:rsidP="00D71745">
            <w:pPr>
              <w:jc w:val="center"/>
              <w:rPr>
                <w:spacing w:val="-6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3</w:t>
            </w:r>
          </w:p>
        </w:tc>
        <w:tc>
          <w:tcPr>
            <w:tcW w:w="2893" w:type="dxa"/>
            <w:vMerge/>
            <w:shd w:val="clear" w:color="auto" w:fill="auto"/>
          </w:tcPr>
          <w:p w:rsidR="00074EB9" w:rsidRPr="000C5E50" w:rsidRDefault="00074EB9" w:rsidP="00D71745">
            <w:pPr>
              <w:rPr>
                <w:spacing w:val="-6"/>
                <w:sz w:val="28"/>
                <w:szCs w:val="28"/>
              </w:rPr>
            </w:pPr>
          </w:p>
        </w:tc>
        <w:tc>
          <w:tcPr>
            <w:tcW w:w="3982" w:type="dxa"/>
            <w:shd w:val="clear" w:color="auto" w:fill="auto"/>
          </w:tcPr>
          <w:p w:rsidR="00074EB9" w:rsidRDefault="00074EB9" w:rsidP="00D71745">
            <w:pPr>
              <w:shd w:val="clear" w:color="auto" w:fill="FFFFFF"/>
              <w:jc w:val="center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5625410100:03:002:00</w:t>
            </w:r>
            <w:r w:rsidR="00DA26ED">
              <w:rPr>
                <w:color w:val="000000"/>
                <w:spacing w:val="-4"/>
                <w:sz w:val="28"/>
                <w:szCs w:val="28"/>
              </w:rPr>
              <w:t>0</w:t>
            </w:r>
            <w:r>
              <w:rPr>
                <w:color w:val="000000"/>
                <w:spacing w:val="-4"/>
                <w:sz w:val="28"/>
                <w:szCs w:val="28"/>
              </w:rPr>
              <w:t>2</w:t>
            </w:r>
          </w:p>
        </w:tc>
        <w:tc>
          <w:tcPr>
            <w:tcW w:w="1827" w:type="dxa"/>
            <w:shd w:val="clear" w:color="auto" w:fill="auto"/>
          </w:tcPr>
          <w:p w:rsidR="00074EB9" w:rsidRDefault="00074EB9" w:rsidP="00D71745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72,5000</w:t>
            </w:r>
          </w:p>
        </w:tc>
      </w:tr>
      <w:tr w:rsidR="00D71745" w:rsidRPr="000C5E50" w:rsidTr="00D71745">
        <w:tc>
          <w:tcPr>
            <w:tcW w:w="7495" w:type="dxa"/>
            <w:gridSpan w:val="3"/>
            <w:shd w:val="clear" w:color="auto" w:fill="auto"/>
          </w:tcPr>
          <w:p w:rsidR="00D71745" w:rsidRPr="000C5E50" w:rsidRDefault="00D71745" w:rsidP="00074EB9">
            <w:pPr>
              <w:jc w:val="both"/>
              <w:rPr>
                <w:b/>
                <w:spacing w:val="-6"/>
                <w:sz w:val="28"/>
                <w:szCs w:val="28"/>
              </w:rPr>
            </w:pPr>
            <w:r w:rsidRPr="000C5E50">
              <w:rPr>
                <w:b/>
                <w:spacing w:val="-6"/>
                <w:sz w:val="28"/>
                <w:szCs w:val="28"/>
              </w:rPr>
              <w:t>Всього</w:t>
            </w:r>
          </w:p>
        </w:tc>
        <w:tc>
          <w:tcPr>
            <w:tcW w:w="1827" w:type="dxa"/>
            <w:shd w:val="clear" w:color="auto" w:fill="auto"/>
          </w:tcPr>
          <w:p w:rsidR="00D71745" w:rsidRPr="000C5E50" w:rsidRDefault="00074EB9" w:rsidP="00D71745">
            <w:pPr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pacing w:val="-6"/>
                <w:sz w:val="28"/>
                <w:szCs w:val="28"/>
              </w:rPr>
              <w:t>102,8200</w:t>
            </w:r>
          </w:p>
        </w:tc>
      </w:tr>
    </w:tbl>
    <w:p w:rsidR="00D71745" w:rsidRDefault="00D71745" w:rsidP="00D71745"/>
    <w:p w:rsidR="00D71745" w:rsidRDefault="00D71745" w:rsidP="00D71745"/>
    <w:p w:rsidR="00D71745" w:rsidRDefault="00D71745" w:rsidP="00D71745"/>
    <w:p w:rsidR="00D71745" w:rsidRDefault="00D71745" w:rsidP="00D71745"/>
    <w:p w:rsidR="00D71745" w:rsidRPr="00A635BA" w:rsidRDefault="00D71745" w:rsidP="00D71745">
      <w:pPr>
        <w:suppressAutoHyphens/>
        <w:jc w:val="both"/>
        <w:rPr>
          <w:sz w:val="28"/>
          <w:szCs w:val="28"/>
        </w:rPr>
      </w:pPr>
      <w:r w:rsidRPr="00A635BA">
        <w:rPr>
          <w:sz w:val="28"/>
          <w:szCs w:val="28"/>
        </w:rPr>
        <w:t>Директор департаменту</w:t>
      </w:r>
    </w:p>
    <w:p w:rsidR="00D71745" w:rsidRPr="00A635BA" w:rsidRDefault="00D71745" w:rsidP="00D71745">
      <w:pPr>
        <w:suppressAutoHyphens/>
        <w:jc w:val="both"/>
        <w:rPr>
          <w:sz w:val="28"/>
          <w:szCs w:val="28"/>
        </w:rPr>
      </w:pPr>
      <w:r w:rsidRPr="00A635BA">
        <w:rPr>
          <w:sz w:val="28"/>
          <w:szCs w:val="28"/>
        </w:rPr>
        <w:t xml:space="preserve">екології та природних ресурсів </w:t>
      </w:r>
    </w:p>
    <w:p w:rsidR="00D71745" w:rsidRPr="00A635BA" w:rsidRDefault="00D71745" w:rsidP="00D71745">
      <w:pPr>
        <w:suppressAutoHyphens/>
        <w:jc w:val="both"/>
        <w:rPr>
          <w:i/>
          <w:sz w:val="18"/>
          <w:szCs w:val="28"/>
        </w:rPr>
      </w:pPr>
      <w:r w:rsidRPr="00A635BA">
        <w:rPr>
          <w:sz w:val="28"/>
          <w:szCs w:val="28"/>
        </w:rPr>
        <w:t xml:space="preserve">Рівненської облдержадміністрації </w:t>
      </w:r>
      <w:r w:rsidRPr="00A635BA">
        <w:rPr>
          <w:sz w:val="28"/>
          <w:szCs w:val="28"/>
        </w:rPr>
        <w:tab/>
      </w:r>
      <w:r w:rsidRPr="00A635BA">
        <w:rPr>
          <w:sz w:val="28"/>
          <w:szCs w:val="28"/>
        </w:rPr>
        <w:tab/>
      </w:r>
      <w:r w:rsidRPr="00A635BA">
        <w:rPr>
          <w:sz w:val="28"/>
          <w:szCs w:val="28"/>
        </w:rPr>
        <w:tab/>
      </w:r>
      <w:r w:rsidRPr="00A635BA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Володимир </w:t>
      </w:r>
      <w:r w:rsidRPr="00A635BA">
        <w:rPr>
          <w:sz w:val="28"/>
          <w:szCs w:val="28"/>
        </w:rPr>
        <w:t>ЗАХАРЧУК</w:t>
      </w:r>
    </w:p>
    <w:p w:rsidR="00D71745" w:rsidRPr="00A635BA" w:rsidRDefault="00D71745" w:rsidP="00D71745">
      <w:pPr>
        <w:suppressAutoHyphens/>
        <w:jc w:val="both"/>
        <w:rPr>
          <w:i/>
          <w:sz w:val="18"/>
          <w:szCs w:val="28"/>
        </w:rPr>
      </w:pPr>
    </w:p>
    <w:p w:rsidR="00D71745" w:rsidRPr="00A635BA" w:rsidRDefault="00D71745" w:rsidP="00D71745">
      <w:pPr>
        <w:suppressAutoHyphens/>
        <w:jc w:val="both"/>
        <w:rPr>
          <w:i/>
          <w:sz w:val="18"/>
          <w:szCs w:val="28"/>
        </w:rPr>
      </w:pPr>
    </w:p>
    <w:p w:rsidR="00D71745" w:rsidRPr="00A635BA" w:rsidRDefault="00D71745" w:rsidP="00D71745">
      <w:pPr>
        <w:suppressAutoHyphens/>
        <w:jc w:val="both"/>
        <w:rPr>
          <w:i/>
          <w:sz w:val="18"/>
          <w:szCs w:val="28"/>
        </w:rPr>
      </w:pPr>
    </w:p>
    <w:p w:rsidR="00590DF2" w:rsidRDefault="00590DF2"/>
    <w:sectPr w:rsidR="00590DF2" w:rsidSect="00B4050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745"/>
    <w:rsid w:val="000647EA"/>
    <w:rsid w:val="00074EB9"/>
    <w:rsid w:val="000D3E88"/>
    <w:rsid w:val="00334C7C"/>
    <w:rsid w:val="00590DF2"/>
    <w:rsid w:val="008E7E3A"/>
    <w:rsid w:val="00B40507"/>
    <w:rsid w:val="00D71745"/>
    <w:rsid w:val="00DA26ED"/>
    <w:rsid w:val="00F2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Лісова</cp:lastModifiedBy>
  <cp:revision>3</cp:revision>
  <cp:lastPrinted>2021-10-06T12:10:00Z</cp:lastPrinted>
  <dcterms:created xsi:type="dcterms:W3CDTF">2021-11-25T09:44:00Z</dcterms:created>
  <dcterms:modified xsi:type="dcterms:W3CDTF">2021-11-25T09:44:00Z</dcterms:modified>
</cp:coreProperties>
</file>