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70" w:rsidRDefault="001B4B51" w:rsidP="00F131D7">
      <w:pPr>
        <w:shd w:val="clear" w:color="auto" w:fill="FFFFFF"/>
        <w:spacing w:after="0" w:line="240" w:lineRule="auto"/>
        <w:ind w:left="6096" w:right="-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ЗАТВЕРДЖЕНО</w:t>
      </w:r>
    </w:p>
    <w:p w:rsidR="001D77B4" w:rsidRPr="001D77B4" w:rsidRDefault="001D77B4" w:rsidP="00F131D7">
      <w:pPr>
        <w:shd w:val="clear" w:color="auto" w:fill="FFFFFF"/>
        <w:spacing w:after="0" w:line="240" w:lineRule="auto"/>
        <w:ind w:left="6096" w:right="-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00870" w:rsidRPr="00F131D7" w:rsidRDefault="001B4B51" w:rsidP="00F131D7">
      <w:pPr>
        <w:shd w:val="clear" w:color="auto" w:fill="FFFFFF"/>
        <w:spacing w:after="0" w:line="240" w:lineRule="auto"/>
        <w:ind w:left="6096"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E00870" w:rsidRPr="00F131D7">
        <w:rPr>
          <w:rFonts w:ascii="Times New Roman" w:hAnsi="Times New Roman" w:cs="Times New Roman"/>
          <w:color w:val="000000"/>
          <w:sz w:val="28"/>
          <w:szCs w:val="28"/>
        </w:rPr>
        <w:t>озпорядження голови</w:t>
      </w:r>
    </w:p>
    <w:p w:rsidR="00E00870" w:rsidRPr="00F131D7" w:rsidRDefault="001D77B4" w:rsidP="00F131D7">
      <w:pPr>
        <w:shd w:val="clear" w:color="auto" w:fill="FFFFFF"/>
        <w:spacing w:after="0" w:line="240" w:lineRule="auto"/>
        <w:ind w:left="6096"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00870" w:rsidRPr="00F131D7">
        <w:rPr>
          <w:rFonts w:ascii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асної </w:t>
      </w:r>
      <w:r w:rsidR="00E00870" w:rsidRPr="00F131D7">
        <w:rPr>
          <w:rFonts w:ascii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авної </w:t>
      </w:r>
      <w:r w:rsidR="00E00870" w:rsidRPr="00F131D7">
        <w:rPr>
          <w:rFonts w:ascii="Times New Roman" w:hAnsi="Times New Roman" w:cs="Times New Roman"/>
          <w:color w:val="000000"/>
          <w:sz w:val="28"/>
          <w:szCs w:val="28"/>
        </w:rPr>
        <w:t>адміністрації</w:t>
      </w:r>
    </w:p>
    <w:p w:rsidR="00E00870" w:rsidRPr="00F131D7" w:rsidRDefault="005367A3" w:rsidP="00F131D7">
      <w:pPr>
        <w:shd w:val="clear" w:color="auto" w:fill="FFFFFF"/>
        <w:spacing w:after="0" w:line="240" w:lineRule="auto"/>
        <w:ind w:left="6096"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17.09.2021 </w:t>
      </w:r>
      <w:r w:rsidR="00E0087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699</w:t>
      </w:r>
      <w:bookmarkStart w:id="0" w:name="_GoBack"/>
      <w:bookmarkEnd w:id="0"/>
    </w:p>
    <w:p w:rsidR="00E00870" w:rsidRDefault="00E00870" w:rsidP="00B24035">
      <w:pPr>
        <w:shd w:val="clear" w:color="auto" w:fill="FFFFFF"/>
        <w:spacing w:after="0" w:line="240" w:lineRule="auto"/>
        <w:ind w:left="5529" w:right="-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0870" w:rsidRPr="00F131D7" w:rsidRDefault="00E00870" w:rsidP="00B240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 роботи обласної комісії з питань узгодження заборгованості з різниці в тарифах</w:t>
      </w:r>
    </w:p>
    <w:p w:rsidR="00E00870" w:rsidRPr="00367F50" w:rsidRDefault="00E00870" w:rsidP="00B240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p w:rsidR="00E00870" w:rsidRDefault="00E00870" w:rsidP="007B54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D4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Обласна</w:t>
      </w:r>
      <w:r w:rsidRPr="00B20D42">
        <w:rPr>
          <w:rFonts w:ascii="Times New Roman" w:hAnsi="Times New Roman" w:cs="Times New Roman"/>
          <w:sz w:val="28"/>
          <w:szCs w:val="28"/>
        </w:rPr>
        <w:t xml:space="preserve"> комісія з питань узгодження заборгованості з різниці в тарифах (далі — комісія) є тимчасовим органом, що утвор</w:t>
      </w:r>
      <w:r>
        <w:rPr>
          <w:rFonts w:ascii="Times New Roman" w:hAnsi="Times New Roman" w:cs="Times New Roman"/>
          <w:sz w:val="28"/>
          <w:szCs w:val="28"/>
        </w:rPr>
        <w:t>ений Рівненською обласною державною адміністрацією</w:t>
      </w:r>
      <w:r w:rsidRPr="00B20D42">
        <w:rPr>
          <w:rFonts w:ascii="Times New Roman" w:hAnsi="Times New Roman" w:cs="Times New Roman"/>
          <w:sz w:val="28"/>
          <w:szCs w:val="28"/>
        </w:rPr>
        <w:t xml:space="preserve"> для реалізації положень </w:t>
      </w:r>
      <w:hyperlink r:id="rId7" w:tgtFrame="_blank" w:history="1">
        <w:r w:rsidRPr="00B20D42">
          <w:rPr>
            <w:rFonts w:ascii="Times New Roman" w:hAnsi="Times New Roman" w:cs="Times New Roman"/>
            <w:sz w:val="28"/>
            <w:szCs w:val="28"/>
          </w:rPr>
          <w:t>Закону України</w:t>
        </w:r>
      </w:hyperlink>
      <w:r w:rsidRPr="00B20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0D42">
        <w:rPr>
          <w:rFonts w:ascii="Times New Roman" w:hAnsi="Times New Roman" w:cs="Times New Roman"/>
          <w:sz w:val="28"/>
          <w:szCs w:val="28"/>
        </w:rPr>
        <w:t>Про заходи,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0D42">
        <w:rPr>
          <w:rFonts w:ascii="Times New Roman" w:hAnsi="Times New Roman" w:cs="Times New Roman"/>
          <w:sz w:val="28"/>
          <w:szCs w:val="28"/>
        </w:rPr>
        <w:t xml:space="preserve"> в частині розгляду та підтвердження обсягів заборгованості з різниці в тарифах на виробництво, транспортування та постачання теплової енергії, на теплову енергію, послуги з централізованого опалення та централізованого постачання гарячої води, послуги з постачання теплової енергії та постачання гарячої води (у тому числі у разі заміни сторони у зобов’язанні та/або у разі правонаступництва), послуги з централізованого постачання холодної води та водовідведення (з використанням внутрішньобудинкових систем), послуги з централізованого водопостачання та централізованого водовідведення, що вироблялися, транспортувалися та постачалися населенню, установам і організаціям, що фінансуються з державного та/або місцевих бюджетів, та/або іншим підприємствам теплопостачання, централізованого водопостачання та водовідведення, що постачають теплову енергію, надають послуги з централізованого опалення та централізованого постачання гарячої води, послуги з постачання теплової енергії та постачання гарячої води, послуги з централізованого постачання холодної води та водовідведення (з використанням внутрішньобудинкових систем), послуги з централізованого водопостачання та централізованого водовідведення населенню, а також організаціям та установам, що фінансуються з державного та/або місцевих бюджетів, яка виникла у зв’язку з невідповідністю фактичної вартості теплової енергії, послуг з централізованого опалення та централізованого постачання гарячої води, послуг з постачання теплової енергії та постачання гарячої води, послуг з централізованого постачання холодної води та водовідведення (з використанням внутрішньобудинкових систем), послуг з централізованого водопостачання та централізованого водовідведення тарифам, що затверджувалися та/або погоджувалися органами державної влади чи органами місцевого самоврядування, та залишилася непогашеною станом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20D42">
        <w:rPr>
          <w:rFonts w:ascii="Times New Roman" w:hAnsi="Times New Roman" w:cs="Times New Roman"/>
          <w:sz w:val="28"/>
          <w:szCs w:val="28"/>
        </w:rPr>
        <w:t>1 червня 2021 р</w:t>
      </w:r>
      <w:r w:rsidR="007B546A" w:rsidRPr="007B546A">
        <w:rPr>
          <w:rFonts w:ascii="Times New Roman" w:hAnsi="Times New Roman" w:cs="Times New Roman"/>
          <w:sz w:val="28"/>
          <w:szCs w:val="28"/>
        </w:rPr>
        <w:t>оку</w:t>
      </w:r>
      <w:r w:rsidRPr="00B20D42">
        <w:rPr>
          <w:rFonts w:ascii="Times New Roman" w:hAnsi="Times New Roman" w:cs="Times New Roman"/>
          <w:sz w:val="28"/>
          <w:szCs w:val="28"/>
        </w:rPr>
        <w:t xml:space="preserve"> (далі — заборгованість з різниці в тарифах).</w:t>
      </w:r>
    </w:p>
    <w:p w:rsidR="00E00870" w:rsidRDefault="00E00870" w:rsidP="007B54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B20D42">
        <w:rPr>
          <w:rFonts w:ascii="Times New Roman" w:hAnsi="Times New Roman" w:cs="Times New Roman"/>
          <w:sz w:val="28"/>
          <w:szCs w:val="28"/>
        </w:rPr>
        <w:t>омісія у своїй діяльності керу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B20D42">
        <w:rPr>
          <w:rFonts w:ascii="Times New Roman" w:hAnsi="Times New Roman" w:cs="Times New Roman"/>
          <w:sz w:val="28"/>
          <w:szCs w:val="28"/>
        </w:rPr>
        <w:t>ться </w:t>
      </w:r>
      <w:hyperlink r:id="rId8" w:tgtFrame="_blank" w:history="1">
        <w:r w:rsidRPr="00B20D42">
          <w:rPr>
            <w:rFonts w:ascii="Times New Roman" w:hAnsi="Times New Roman" w:cs="Times New Roman"/>
            <w:sz w:val="28"/>
            <w:szCs w:val="28"/>
          </w:rPr>
          <w:t>Конституцією України</w:t>
        </w:r>
      </w:hyperlink>
      <w:r w:rsidRPr="00B20D42">
        <w:rPr>
          <w:rFonts w:ascii="Times New Roman" w:hAnsi="Times New Roman" w:cs="Times New Roman"/>
          <w:sz w:val="28"/>
          <w:szCs w:val="28"/>
        </w:rPr>
        <w:t xml:space="preserve">, законами України, актами Президента України та постановами Верховної Ради України, </w:t>
      </w:r>
      <w:r w:rsidRPr="00B20D42">
        <w:rPr>
          <w:rFonts w:ascii="Times New Roman" w:hAnsi="Times New Roman" w:cs="Times New Roman"/>
          <w:sz w:val="28"/>
          <w:szCs w:val="28"/>
        </w:rPr>
        <w:lastRenderedPageBreak/>
        <w:t xml:space="preserve">прийнятими відповідно до Конституції та законів України, актами Кабінету Міністрів України, наказами </w:t>
      </w:r>
      <w:r>
        <w:rPr>
          <w:rFonts w:ascii="Times New Roman" w:hAnsi="Times New Roman" w:cs="Times New Roman"/>
          <w:sz w:val="28"/>
          <w:szCs w:val="28"/>
        </w:rPr>
        <w:t>Міністерства розвитку громад та територій України</w:t>
      </w:r>
      <w:r w:rsidRPr="00B20D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нормативно-правовими </w:t>
      </w:r>
      <w:r w:rsidRPr="00B20D42">
        <w:rPr>
          <w:rFonts w:ascii="Times New Roman" w:hAnsi="Times New Roman" w:cs="Times New Roman"/>
          <w:sz w:val="28"/>
          <w:szCs w:val="28"/>
        </w:rPr>
        <w:t xml:space="preserve">актами </w:t>
      </w:r>
      <w:r>
        <w:rPr>
          <w:rFonts w:ascii="Times New Roman" w:hAnsi="Times New Roman" w:cs="Times New Roman"/>
          <w:sz w:val="28"/>
          <w:szCs w:val="28"/>
        </w:rPr>
        <w:t>Національної комісії, що здійснює держане регулювання у сферах енергетики та комунальних послуг</w:t>
      </w:r>
      <w:r w:rsidRPr="00B20D42">
        <w:rPr>
          <w:rFonts w:ascii="Times New Roman" w:hAnsi="Times New Roman" w:cs="Times New Roman"/>
          <w:sz w:val="28"/>
          <w:szCs w:val="28"/>
        </w:rPr>
        <w:t xml:space="preserve">, іншими актами законодавства, розпорядженнями </w:t>
      </w:r>
      <w:r>
        <w:rPr>
          <w:rFonts w:ascii="Times New Roman" w:hAnsi="Times New Roman" w:cs="Times New Roman"/>
          <w:sz w:val="28"/>
          <w:szCs w:val="28"/>
        </w:rPr>
        <w:t xml:space="preserve">голови Рівненської </w:t>
      </w:r>
      <w:r w:rsidRPr="00B20D42">
        <w:rPr>
          <w:rFonts w:ascii="Times New Roman" w:hAnsi="Times New Roman" w:cs="Times New Roman"/>
          <w:sz w:val="28"/>
          <w:szCs w:val="28"/>
        </w:rPr>
        <w:t>обласної</w:t>
      </w:r>
      <w:r>
        <w:rPr>
          <w:rFonts w:ascii="Times New Roman" w:hAnsi="Times New Roman" w:cs="Times New Roman"/>
          <w:sz w:val="28"/>
          <w:szCs w:val="28"/>
        </w:rPr>
        <w:t xml:space="preserve"> державної адміністрації</w:t>
      </w:r>
      <w:r w:rsidRPr="00B20D42">
        <w:rPr>
          <w:rFonts w:ascii="Times New Roman" w:hAnsi="Times New Roman" w:cs="Times New Roman"/>
          <w:sz w:val="28"/>
          <w:szCs w:val="28"/>
        </w:rPr>
        <w:t>, а також Типовим положенням</w:t>
      </w:r>
      <w:r>
        <w:rPr>
          <w:rFonts w:ascii="Times New Roman" w:hAnsi="Times New Roman" w:cs="Times New Roman"/>
          <w:sz w:val="28"/>
          <w:szCs w:val="28"/>
        </w:rPr>
        <w:t xml:space="preserve"> про територіальну комісію з питань узгодження заборгованості з різниці в тарифах, що затверджене постановою К</w:t>
      </w:r>
      <w:r w:rsidR="007B546A" w:rsidRPr="001D77B4">
        <w:rPr>
          <w:rFonts w:ascii="Times New Roman" w:hAnsi="Times New Roman" w:cs="Times New Roman"/>
          <w:sz w:val="28"/>
          <w:szCs w:val="28"/>
        </w:rPr>
        <w:t>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від 01 вересня 2021 року № 932</w:t>
      </w:r>
      <w:r w:rsidRPr="00B20D42">
        <w:rPr>
          <w:rFonts w:ascii="Times New Roman" w:hAnsi="Times New Roman" w:cs="Times New Roman"/>
          <w:sz w:val="28"/>
          <w:szCs w:val="28"/>
        </w:rPr>
        <w:t>.</w:t>
      </w:r>
    </w:p>
    <w:p w:rsidR="00E00870" w:rsidRDefault="00E00870" w:rsidP="007B54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Комісію очолює голова, який організовує її роботу та здійснює розподіл обов’язків між її членами. Голова комісії та її члени здійснюють свої повноваження на громадських засадах.</w:t>
      </w:r>
    </w:p>
    <w:p w:rsidR="00E00870" w:rsidRDefault="00E00870" w:rsidP="007B54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Формою діяльності комісії є засідання, які проводяться у разі потреби. Скликає засідання голова комісії протягом двох тижнів </w:t>
      </w:r>
      <w:r w:rsidR="007B546A" w:rsidRPr="007B546A">
        <w:rPr>
          <w:rFonts w:ascii="Times New Roman" w:hAnsi="Times New Roman" w:cs="Times New Roman"/>
          <w:sz w:val="28"/>
          <w:szCs w:val="28"/>
        </w:rPr>
        <w:t>з дня</w:t>
      </w:r>
      <w:r>
        <w:rPr>
          <w:rFonts w:ascii="Times New Roman" w:hAnsi="Times New Roman" w:cs="Times New Roman"/>
          <w:sz w:val="28"/>
          <w:szCs w:val="28"/>
        </w:rPr>
        <w:t xml:space="preserve"> подання суб’єктами господарювання до комісії заяви, розрахунків обсягів заборгованості з різниці в тарифах та підтвердних документів.</w:t>
      </w:r>
    </w:p>
    <w:p w:rsidR="00E00870" w:rsidRDefault="00E00870" w:rsidP="007B546A">
      <w:pPr>
        <w:pStyle w:val="a9"/>
        <w:spacing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20D42">
        <w:rPr>
          <w:rFonts w:ascii="Times New Roman" w:hAnsi="Times New Roman" w:cs="Times New Roman"/>
          <w:sz w:val="28"/>
          <w:szCs w:val="28"/>
        </w:rPr>
        <w:t>Засідання комісії вважається правоможним, якщо в ньому бере участь не менше двох третин загального складу комісії.</w:t>
      </w:r>
    </w:p>
    <w:p w:rsidR="00E00870" w:rsidRDefault="00E00870" w:rsidP="007B546A">
      <w:pPr>
        <w:pStyle w:val="a9"/>
        <w:spacing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20D42">
        <w:rPr>
          <w:rFonts w:ascii="Times New Roman" w:hAnsi="Times New Roman" w:cs="Times New Roman"/>
          <w:sz w:val="28"/>
          <w:szCs w:val="28"/>
        </w:rPr>
        <w:t>На своїх засіданнях комісія приймає рішення про узгодження обсягів заборгованості з різниці в тарифах шляхом голосування.</w:t>
      </w:r>
    </w:p>
    <w:p w:rsidR="00E00870" w:rsidRDefault="00E00870" w:rsidP="007B546A">
      <w:pPr>
        <w:pStyle w:val="a9"/>
        <w:spacing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20D42">
        <w:rPr>
          <w:rFonts w:ascii="Times New Roman" w:hAnsi="Times New Roman" w:cs="Times New Roman"/>
          <w:sz w:val="28"/>
          <w:szCs w:val="28"/>
        </w:rPr>
        <w:t xml:space="preserve">У разі наявності у членів комісії реального чи потенційного конфлікту інтересів вони повідомляють про це голову комісії на засіданні до прийняття рішення з питання, щодо якого існує такий конфлікт, та не беруть участі в голосуванні щодо прийняття рішення з </w:t>
      </w:r>
      <w:r>
        <w:rPr>
          <w:rFonts w:ascii="Times New Roman" w:hAnsi="Times New Roman" w:cs="Times New Roman"/>
          <w:sz w:val="28"/>
          <w:szCs w:val="28"/>
        </w:rPr>
        <w:t xml:space="preserve">відповідного </w:t>
      </w:r>
      <w:r w:rsidRPr="00B20D42">
        <w:rPr>
          <w:rFonts w:ascii="Times New Roman" w:hAnsi="Times New Roman" w:cs="Times New Roman"/>
          <w:sz w:val="28"/>
          <w:szCs w:val="28"/>
        </w:rPr>
        <w:t>питання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870" w:rsidRDefault="00E00870" w:rsidP="007B546A">
      <w:pPr>
        <w:pStyle w:val="a9"/>
        <w:spacing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20D42">
        <w:rPr>
          <w:rFonts w:ascii="Times New Roman" w:hAnsi="Times New Roman" w:cs="Times New Roman"/>
          <w:sz w:val="28"/>
          <w:szCs w:val="28"/>
        </w:rPr>
        <w:t xml:space="preserve">Рішення вважається схваленим, якщо за нього проголосувало більш як дві третини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20D42">
        <w:rPr>
          <w:rFonts w:ascii="Times New Roman" w:hAnsi="Times New Roman" w:cs="Times New Roman"/>
          <w:sz w:val="28"/>
          <w:szCs w:val="28"/>
        </w:rPr>
        <w:t>сіх присутніх на засіданні членів комісії.</w:t>
      </w:r>
    </w:p>
    <w:p w:rsidR="00E00870" w:rsidRDefault="00E00870" w:rsidP="007B546A">
      <w:pPr>
        <w:pStyle w:val="a9"/>
        <w:spacing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06207">
        <w:rPr>
          <w:rFonts w:ascii="Times New Roman" w:hAnsi="Times New Roman" w:cs="Times New Roman"/>
          <w:sz w:val="28"/>
          <w:szCs w:val="28"/>
        </w:rPr>
        <w:t>Рішення комісії оформлюється у формі протоколу засідання, який підписується в день проведення засідання голов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C06207">
        <w:rPr>
          <w:rFonts w:ascii="Times New Roman" w:hAnsi="Times New Roman" w:cs="Times New Roman"/>
          <w:sz w:val="28"/>
          <w:szCs w:val="28"/>
        </w:rPr>
        <w:t xml:space="preserve"> та всіма членами к</w:t>
      </w:r>
      <w:r>
        <w:rPr>
          <w:rFonts w:ascii="Times New Roman" w:hAnsi="Times New Roman" w:cs="Times New Roman"/>
          <w:sz w:val="28"/>
          <w:szCs w:val="28"/>
        </w:rPr>
        <w:t xml:space="preserve">омісії, присутніми на засіданні, </w:t>
      </w:r>
      <w:r w:rsidRPr="00B20D42">
        <w:rPr>
          <w:rFonts w:ascii="Times New Roman" w:hAnsi="Times New Roman" w:cs="Times New Roman"/>
          <w:sz w:val="28"/>
          <w:szCs w:val="28"/>
        </w:rPr>
        <w:t>але не менш як двома третинами її повного складу.</w:t>
      </w:r>
    </w:p>
    <w:p w:rsidR="00E00870" w:rsidRDefault="00E00870" w:rsidP="007B546A">
      <w:pPr>
        <w:pStyle w:val="a9"/>
        <w:spacing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20D42">
        <w:rPr>
          <w:rFonts w:ascii="Times New Roman" w:hAnsi="Times New Roman" w:cs="Times New Roman"/>
          <w:sz w:val="28"/>
          <w:szCs w:val="28"/>
        </w:rPr>
        <w:t xml:space="preserve">Копія протоколу </w:t>
      </w:r>
      <w:r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Pr="00B20D42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надсилається</w:t>
      </w:r>
      <w:r w:rsidRPr="00B20D42">
        <w:rPr>
          <w:rFonts w:ascii="Times New Roman" w:hAnsi="Times New Roman" w:cs="Times New Roman"/>
          <w:sz w:val="28"/>
          <w:szCs w:val="28"/>
        </w:rPr>
        <w:t xml:space="preserve"> суб’єкту господарювання не пізніше </w:t>
      </w:r>
      <w:r>
        <w:rPr>
          <w:rFonts w:ascii="Times New Roman" w:hAnsi="Times New Roman" w:cs="Times New Roman"/>
          <w:sz w:val="28"/>
          <w:szCs w:val="28"/>
        </w:rPr>
        <w:t>п’яти</w:t>
      </w:r>
      <w:r w:rsidRPr="00B20D42">
        <w:rPr>
          <w:rFonts w:ascii="Times New Roman" w:hAnsi="Times New Roman" w:cs="Times New Roman"/>
          <w:sz w:val="28"/>
          <w:szCs w:val="28"/>
        </w:rPr>
        <w:t xml:space="preserve"> робочих днів з дати засідання комісії.</w:t>
      </w:r>
    </w:p>
    <w:p w:rsidR="007B546A" w:rsidRPr="001D77B4" w:rsidRDefault="00E00870" w:rsidP="007B546A">
      <w:pPr>
        <w:pStyle w:val="a9"/>
        <w:spacing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</w:t>
      </w:r>
      <w:r w:rsidRPr="00B20D42">
        <w:rPr>
          <w:rFonts w:ascii="Times New Roman" w:hAnsi="Times New Roman" w:cs="Times New Roman"/>
          <w:sz w:val="28"/>
          <w:szCs w:val="28"/>
        </w:rPr>
        <w:t xml:space="preserve">омісія може прийняти рішення щодо неузгодження заборгованості з різниці в тарифах у разі невідповідності розрахунків обсягів заборгованості з різниці в тарифах Методиці визначення заборгованості з різниці в тарифах, затвердженій </w:t>
      </w:r>
      <w:r w:rsidR="007B546A" w:rsidRPr="007B546A">
        <w:rPr>
          <w:rFonts w:ascii="Times New Roman" w:hAnsi="Times New Roman" w:cs="Times New Roman"/>
          <w:sz w:val="28"/>
          <w:szCs w:val="28"/>
        </w:rPr>
        <w:t>Кабінетом Міністрів України</w:t>
      </w:r>
      <w:r w:rsidRPr="00B20D42">
        <w:rPr>
          <w:rFonts w:ascii="Times New Roman" w:hAnsi="Times New Roman" w:cs="Times New Roman"/>
          <w:sz w:val="28"/>
          <w:szCs w:val="28"/>
        </w:rPr>
        <w:t>, та/або підтвердним документам, та/або ненадання підтвердних документів, визначених Типовим положенням</w:t>
      </w:r>
      <w:r>
        <w:rPr>
          <w:rFonts w:ascii="Times New Roman" w:hAnsi="Times New Roman" w:cs="Times New Roman"/>
          <w:sz w:val="28"/>
          <w:szCs w:val="28"/>
        </w:rPr>
        <w:t xml:space="preserve"> про територіальну комісію з питань узгодження заборгованості з різниці в тарифах, що затверджене постановою </w:t>
      </w:r>
      <w:r w:rsidR="007B546A" w:rsidRPr="007B546A">
        <w:rPr>
          <w:rFonts w:ascii="Times New Roman" w:hAnsi="Times New Roman" w:cs="Times New Roman"/>
          <w:sz w:val="28"/>
          <w:szCs w:val="28"/>
        </w:rPr>
        <w:t>Кабінетом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6A" w:rsidRPr="001D77B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від 01 вересня 2021 року № 932</w:t>
      </w:r>
      <w:r w:rsidRPr="00B20D42">
        <w:rPr>
          <w:rFonts w:ascii="Times New Roman" w:hAnsi="Times New Roman" w:cs="Times New Roman"/>
          <w:sz w:val="28"/>
          <w:szCs w:val="28"/>
        </w:rPr>
        <w:t>.</w:t>
      </w:r>
    </w:p>
    <w:p w:rsidR="00E00870" w:rsidRDefault="00E00870" w:rsidP="007B546A">
      <w:pPr>
        <w:pStyle w:val="a9"/>
        <w:spacing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20D42">
        <w:rPr>
          <w:rFonts w:ascii="Times New Roman" w:hAnsi="Times New Roman" w:cs="Times New Roman"/>
          <w:sz w:val="28"/>
          <w:szCs w:val="28"/>
        </w:rPr>
        <w:t>У разі неприйняття комісією позитивного рішення про узгодження заборгованості з різниці в тарифах суб’єкт господарювання може повторно звернутис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0D42">
        <w:rPr>
          <w:rFonts w:ascii="Times New Roman" w:hAnsi="Times New Roman" w:cs="Times New Roman"/>
          <w:sz w:val="28"/>
          <w:szCs w:val="28"/>
        </w:rPr>
        <w:t xml:space="preserve"> до комісії з відповідною заявою після усунення </w:t>
      </w:r>
      <w:r>
        <w:rPr>
          <w:rFonts w:ascii="Times New Roman" w:hAnsi="Times New Roman" w:cs="Times New Roman"/>
          <w:sz w:val="28"/>
          <w:szCs w:val="28"/>
        </w:rPr>
        <w:t>невідповідностей</w:t>
      </w:r>
      <w:r w:rsidRPr="00B20D42">
        <w:rPr>
          <w:rFonts w:ascii="Times New Roman" w:hAnsi="Times New Roman" w:cs="Times New Roman"/>
          <w:sz w:val="28"/>
          <w:szCs w:val="28"/>
        </w:rPr>
        <w:t>.</w:t>
      </w:r>
    </w:p>
    <w:p w:rsidR="00E00870" w:rsidRDefault="00E00870" w:rsidP="007B546A">
      <w:pPr>
        <w:pStyle w:val="a9"/>
        <w:spacing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B20D42">
        <w:rPr>
          <w:rFonts w:ascii="Times New Roman" w:hAnsi="Times New Roman" w:cs="Times New Roman"/>
          <w:sz w:val="28"/>
          <w:szCs w:val="28"/>
        </w:rPr>
        <w:t xml:space="preserve">У разі повторного звернення суб’єкта господарювання комісія забезпечує розгляд заяви та підтвердних документів не пізніше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B20D42">
        <w:rPr>
          <w:rFonts w:ascii="Times New Roman" w:hAnsi="Times New Roman" w:cs="Times New Roman"/>
          <w:sz w:val="28"/>
          <w:szCs w:val="28"/>
        </w:rPr>
        <w:t xml:space="preserve"> календарних днів з дня подання заяви.</w:t>
      </w:r>
    </w:p>
    <w:p w:rsidR="00E00870" w:rsidRDefault="00E00870" w:rsidP="00367F50">
      <w:pPr>
        <w:pStyle w:val="a9"/>
        <w:spacing w:before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546A" w:rsidRDefault="007B546A" w:rsidP="00367F50">
      <w:pPr>
        <w:pStyle w:val="a9"/>
        <w:spacing w:before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546A" w:rsidRPr="007B546A" w:rsidRDefault="007B546A" w:rsidP="00367F50">
      <w:pPr>
        <w:pStyle w:val="a9"/>
        <w:spacing w:before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870" w:rsidRPr="00367F50" w:rsidRDefault="00E00870" w:rsidP="00367F50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367F50">
        <w:rPr>
          <w:rFonts w:ascii="Times New Roman" w:hAnsi="Times New Roman" w:cs="Times New Roman"/>
          <w:color w:val="000000"/>
          <w:kern w:val="36"/>
          <w:sz w:val="28"/>
          <w:szCs w:val="28"/>
        </w:rPr>
        <w:t>Директор департаменту житлово-</w:t>
      </w:r>
    </w:p>
    <w:p w:rsidR="00E00870" w:rsidRPr="00367F50" w:rsidRDefault="00E00870" w:rsidP="00367F50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367F50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комунального господарства, </w:t>
      </w:r>
    </w:p>
    <w:p w:rsidR="00E00870" w:rsidRPr="00367F50" w:rsidRDefault="00E00870" w:rsidP="00367F50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367F50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енергетики та енергоефективності </w:t>
      </w:r>
    </w:p>
    <w:p w:rsidR="00E00870" w:rsidRPr="00367F50" w:rsidRDefault="00E00870" w:rsidP="00367F50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367F50">
        <w:rPr>
          <w:rFonts w:ascii="Times New Roman" w:hAnsi="Times New Roman" w:cs="Times New Roman"/>
          <w:color w:val="000000"/>
          <w:kern w:val="36"/>
          <w:sz w:val="28"/>
          <w:szCs w:val="28"/>
        </w:rPr>
        <w:t>облдержадміністрації                                                                Володимир ПШЕЮК</w:t>
      </w:r>
    </w:p>
    <w:sectPr w:rsidR="00E00870" w:rsidRPr="00367F50" w:rsidSect="00B17C52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EA" w:rsidRDefault="009C73EA" w:rsidP="008C61C8">
      <w:pPr>
        <w:spacing w:after="0" w:line="240" w:lineRule="auto"/>
      </w:pPr>
      <w:r>
        <w:separator/>
      </w:r>
    </w:p>
  </w:endnote>
  <w:endnote w:type="continuationSeparator" w:id="0">
    <w:p w:rsidR="009C73EA" w:rsidRDefault="009C73EA" w:rsidP="008C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EA" w:rsidRDefault="009C73EA" w:rsidP="008C61C8">
      <w:pPr>
        <w:spacing w:after="0" w:line="240" w:lineRule="auto"/>
      </w:pPr>
      <w:r>
        <w:separator/>
      </w:r>
    </w:p>
  </w:footnote>
  <w:footnote w:type="continuationSeparator" w:id="0">
    <w:p w:rsidR="009C73EA" w:rsidRDefault="009C73EA" w:rsidP="008C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870" w:rsidRPr="00420D42" w:rsidRDefault="00E00870" w:rsidP="00420D4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B17C52">
      <w:rPr>
        <w:rFonts w:ascii="Times New Roman" w:hAnsi="Times New Roman" w:cs="Times New Roman"/>
        <w:sz w:val="28"/>
        <w:szCs w:val="28"/>
      </w:rPr>
      <w:fldChar w:fldCharType="begin"/>
    </w:r>
    <w:r w:rsidRPr="00B17C5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17C52">
      <w:rPr>
        <w:rFonts w:ascii="Times New Roman" w:hAnsi="Times New Roman" w:cs="Times New Roman"/>
        <w:sz w:val="28"/>
        <w:szCs w:val="28"/>
      </w:rPr>
      <w:fldChar w:fldCharType="separate"/>
    </w:r>
    <w:r w:rsidR="005367A3">
      <w:rPr>
        <w:rFonts w:ascii="Times New Roman" w:hAnsi="Times New Roman" w:cs="Times New Roman"/>
        <w:noProof/>
        <w:sz w:val="28"/>
        <w:szCs w:val="28"/>
      </w:rPr>
      <w:t>3</w:t>
    </w:r>
    <w:r w:rsidRPr="00B17C52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035"/>
    <w:rsid w:val="00004401"/>
    <w:rsid w:val="00007E91"/>
    <w:rsid w:val="00023DA0"/>
    <w:rsid w:val="000B552B"/>
    <w:rsid w:val="00152DA4"/>
    <w:rsid w:val="00193B94"/>
    <w:rsid w:val="001A525F"/>
    <w:rsid w:val="001B4B51"/>
    <w:rsid w:val="001D77B4"/>
    <w:rsid w:val="00211C60"/>
    <w:rsid w:val="0024638E"/>
    <w:rsid w:val="002752A6"/>
    <w:rsid w:val="002908CA"/>
    <w:rsid w:val="002B3D97"/>
    <w:rsid w:val="00367F50"/>
    <w:rsid w:val="003F419A"/>
    <w:rsid w:val="00420D42"/>
    <w:rsid w:val="0044446E"/>
    <w:rsid w:val="00454E46"/>
    <w:rsid w:val="004C3035"/>
    <w:rsid w:val="004D1A39"/>
    <w:rsid w:val="0053429A"/>
    <w:rsid w:val="005367A3"/>
    <w:rsid w:val="0058275C"/>
    <w:rsid w:val="00645284"/>
    <w:rsid w:val="00662F10"/>
    <w:rsid w:val="0069053B"/>
    <w:rsid w:val="007B546A"/>
    <w:rsid w:val="008C61C8"/>
    <w:rsid w:val="009102AB"/>
    <w:rsid w:val="009102C2"/>
    <w:rsid w:val="00924C2E"/>
    <w:rsid w:val="009C498F"/>
    <w:rsid w:val="009C73EA"/>
    <w:rsid w:val="00A00F27"/>
    <w:rsid w:val="00A0161D"/>
    <w:rsid w:val="00A20A8E"/>
    <w:rsid w:val="00A66FB7"/>
    <w:rsid w:val="00B17C52"/>
    <w:rsid w:val="00B20D42"/>
    <w:rsid w:val="00B24035"/>
    <w:rsid w:val="00B257E4"/>
    <w:rsid w:val="00B25893"/>
    <w:rsid w:val="00B320F3"/>
    <w:rsid w:val="00B602C5"/>
    <w:rsid w:val="00BA5D48"/>
    <w:rsid w:val="00C06207"/>
    <w:rsid w:val="00C6370A"/>
    <w:rsid w:val="00C74D8A"/>
    <w:rsid w:val="00D17338"/>
    <w:rsid w:val="00D43C29"/>
    <w:rsid w:val="00D44B67"/>
    <w:rsid w:val="00E00870"/>
    <w:rsid w:val="00F131D7"/>
    <w:rsid w:val="00F36453"/>
    <w:rsid w:val="00F93DD7"/>
    <w:rsid w:val="00FC0BC3"/>
    <w:rsid w:val="00FD40F4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C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4035"/>
    <w:pPr>
      <w:tabs>
        <w:tab w:val="center" w:pos="4819"/>
        <w:tab w:val="right" w:pos="9639"/>
      </w:tabs>
    </w:pPr>
    <w:rPr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B24035"/>
    <w:rPr>
      <w:rFonts w:ascii="Calibri" w:hAnsi="Calibri" w:cs="Calibri"/>
      <w:lang w:eastAsia="en-US"/>
    </w:rPr>
  </w:style>
  <w:style w:type="paragraph" w:styleId="a5">
    <w:name w:val="footer"/>
    <w:basedOn w:val="a"/>
    <w:link w:val="a6"/>
    <w:uiPriority w:val="99"/>
    <w:semiHidden/>
    <w:rsid w:val="00420D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20D42"/>
  </w:style>
  <w:style w:type="character" w:customStyle="1" w:styleId="xfmc1">
    <w:name w:val="xfmc1"/>
    <w:basedOn w:val="a0"/>
    <w:uiPriority w:val="99"/>
    <w:rsid w:val="0044446E"/>
  </w:style>
  <w:style w:type="paragraph" w:styleId="a7">
    <w:name w:val="Balloon Text"/>
    <w:basedOn w:val="a"/>
    <w:link w:val="a8"/>
    <w:uiPriority w:val="99"/>
    <w:semiHidden/>
    <w:rsid w:val="002B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B3D97"/>
    <w:rPr>
      <w:rFonts w:ascii="Tahoma" w:hAnsi="Tahoma" w:cs="Tahoma"/>
      <w:sz w:val="16"/>
      <w:szCs w:val="16"/>
    </w:rPr>
  </w:style>
  <w:style w:type="paragraph" w:customStyle="1" w:styleId="a9">
    <w:name w:val="Нормальний текст"/>
    <w:basedOn w:val="a"/>
    <w:uiPriority w:val="99"/>
    <w:rsid w:val="00C06207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730-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3783</Words>
  <Characters>2157</Characters>
  <Application>Microsoft Office Word</Application>
  <DocSecurity>0</DocSecurity>
  <Lines>17</Lines>
  <Paragraphs>11</Paragraphs>
  <ScaleCrop>false</ScaleCrop>
  <Company>Windows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Лісова</cp:lastModifiedBy>
  <cp:revision>38</cp:revision>
  <cp:lastPrinted>2021-09-15T05:42:00Z</cp:lastPrinted>
  <dcterms:created xsi:type="dcterms:W3CDTF">2018-11-01T15:48:00Z</dcterms:created>
  <dcterms:modified xsi:type="dcterms:W3CDTF">2021-09-29T06:35:00Z</dcterms:modified>
</cp:coreProperties>
</file>