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Ex2.xml" ContentType="application/vnd.ms-office.chartex+xml"/>
  <Override PartName="/word/charts/style3.xml" ContentType="application/vnd.ms-office.chartstyle+xml"/>
  <Override PartName="/word/charts/colors3.xml" ContentType="application/vnd.ms-office.chartcolorstyle+xml"/>
  <Override PartName="/word/charts/chart2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3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4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5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6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7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31B" w:rsidRPr="00406FAC" w:rsidRDefault="00FB116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робот</w:t>
      </w:r>
      <w:r w:rsidR="00836CC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із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80A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запитами на отримання </w:t>
      </w:r>
      <w:r w:rsidR="0048569A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публічної інформації </w:t>
      </w:r>
    </w:p>
    <w:p w:rsidR="00E4431B" w:rsidRPr="000D7508" w:rsidRDefault="0048569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структурних підрозділах  облдержадміністрації </w:t>
      </w:r>
    </w:p>
    <w:p w:rsidR="0048569A" w:rsidRDefault="0048569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упродовж 8-ми місяців 2021 року</w:t>
      </w:r>
    </w:p>
    <w:p w:rsidR="00006211" w:rsidRPr="000D7508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50E0F" w:rsidRPr="000D7508" w:rsidRDefault="008C7BE0" w:rsidP="00420D8B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інформаціями, наданими структурними підрозділами обласної державної адміністрації, у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продовж 8-</w:t>
      </w:r>
      <w:r w:rsidR="0048569A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 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місяців 2021 року </w:t>
      </w:r>
      <w:r w:rsidR="002E69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їхній розгляд </w:t>
      </w:r>
      <w:r w:rsidR="007505E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надійшло </w:t>
      </w:r>
      <w:r w:rsidR="00FB139C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2719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22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</w:t>
      </w:r>
      <w:r w:rsidR="002719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6C6D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Закону України «Про доступ до публічної інформації»</w:t>
      </w:r>
      <w:r w:rsidR="00250E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 </w:t>
      </w:r>
    </w:p>
    <w:p w:rsidR="00E25427" w:rsidRPr="000D7508" w:rsidRDefault="00E25427" w:rsidP="00420D8B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sz w:val="28"/>
          <w:szCs w:val="28"/>
        </w:rPr>
        <w:t xml:space="preserve">Електронна пошта та поштовий зв'язок є найбільш </w:t>
      </w:r>
      <w:r w:rsidR="007505E8">
        <w:rPr>
          <w:rFonts w:ascii="Times New Roman" w:hAnsi="Times New Roman" w:cs="Times New Roman"/>
          <w:sz w:val="28"/>
          <w:szCs w:val="28"/>
        </w:rPr>
        <w:t xml:space="preserve">поширеними </w:t>
      </w:r>
      <w:r w:rsidRPr="000D7508">
        <w:rPr>
          <w:rFonts w:ascii="Times New Roman" w:hAnsi="Times New Roman" w:cs="Times New Roman"/>
          <w:sz w:val="28"/>
          <w:szCs w:val="28"/>
        </w:rPr>
        <w:t xml:space="preserve">каналами надходження </w:t>
      </w:r>
      <w:r w:rsidR="008D23B6" w:rsidRPr="000D7508">
        <w:rPr>
          <w:rFonts w:ascii="Times New Roman" w:hAnsi="Times New Roman" w:cs="Times New Roman"/>
          <w:sz w:val="28"/>
          <w:szCs w:val="28"/>
        </w:rPr>
        <w:t xml:space="preserve">запитів на інформацію </w:t>
      </w:r>
      <w:r w:rsidR="005D6197">
        <w:rPr>
          <w:rFonts w:ascii="Times New Roman" w:hAnsi="Times New Roman" w:cs="Times New Roman"/>
          <w:sz w:val="28"/>
          <w:szCs w:val="28"/>
        </w:rPr>
        <w:t>до структурних підрозділів обласної державної адміністрації</w:t>
      </w:r>
      <w:r w:rsidR="005D6197" w:rsidRPr="000D7508">
        <w:rPr>
          <w:rFonts w:ascii="Times New Roman" w:hAnsi="Times New Roman" w:cs="Times New Roman"/>
          <w:sz w:val="28"/>
          <w:szCs w:val="28"/>
        </w:rPr>
        <w:t xml:space="preserve"> </w:t>
      </w:r>
      <w:r w:rsidRPr="000D7508">
        <w:rPr>
          <w:rFonts w:ascii="Times New Roman" w:hAnsi="Times New Roman" w:cs="Times New Roman"/>
          <w:sz w:val="28"/>
          <w:szCs w:val="28"/>
        </w:rPr>
        <w:t>(</w:t>
      </w:r>
      <w:r w:rsidR="00347F37" w:rsidRPr="000D7508">
        <w:rPr>
          <w:rFonts w:ascii="Times New Roman" w:hAnsi="Times New Roman" w:cs="Times New Roman"/>
          <w:sz w:val="28"/>
          <w:szCs w:val="28"/>
        </w:rPr>
        <w:t xml:space="preserve">відповідно: </w:t>
      </w:r>
      <w:r w:rsidR="00AA0159">
        <w:rPr>
          <w:rFonts w:ascii="Times New Roman" w:hAnsi="Times New Roman" w:cs="Times New Roman"/>
          <w:sz w:val="28"/>
          <w:szCs w:val="28"/>
        </w:rPr>
        <w:t>75</w:t>
      </w:r>
      <w:r w:rsidR="003F0EA7" w:rsidRPr="000D7508">
        <w:rPr>
          <w:rFonts w:ascii="Times New Roman" w:hAnsi="Times New Roman" w:cs="Times New Roman"/>
          <w:sz w:val="28"/>
          <w:szCs w:val="28"/>
        </w:rPr>
        <w:t>/33</w:t>
      </w:r>
      <w:r w:rsidRPr="000D7508">
        <w:rPr>
          <w:rFonts w:ascii="Times New Roman" w:hAnsi="Times New Roman" w:cs="Times New Roman"/>
          <w:sz w:val="28"/>
          <w:szCs w:val="28"/>
        </w:rPr>
        <w:t xml:space="preserve">). </w:t>
      </w:r>
      <w:r w:rsidR="003F0EA7" w:rsidRPr="000D7508">
        <w:rPr>
          <w:rFonts w:ascii="Times New Roman" w:hAnsi="Times New Roman" w:cs="Times New Roman"/>
          <w:sz w:val="28"/>
          <w:szCs w:val="28"/>
        </w:rPr>
        <w:t xml:space="preserve"> 13</w:t>
      </w:r>
      <w:r w:rsidR="00347F37" w:rsidRPr="000D7508">
        <w:rPr>
          <w:rFonts w:ascii="Times New Roman" w:hAnsi="Times New Roman" w:cs="Times New Roman"/>
          <w:sz w:val="28"/>
          <w:szCs w:val="28"/>
        </w:rPr>
        <w:t xml:space="preserve"> </w:t>
      </w:r>
      <w:r w:rsidR="008D23B6">
        <w:rPr>
          <w:rFonts w:ascii="Times New Roman" w:hAnsi="Times New Roman" w:cs="Times New Roman"/>
          <w:sz w:val="28"/>
          <w:szCs w:val="28"/>
        </w:rPr>
        <w:t xml:space="preserve">із загальної кількості запитів </w:t>
      </w:r>
      <w:r w:rsidR="00AD7EB5" w:rsidRPr="000D7508">
        <w:rPr>
          <w:rFonts w:ascii="Times New Roman" w:hAnsi="Times New Roman" w:cs="Times New Roman"/>
          <w:sz w:val="28"/>
          <w:szCs w:val="28"/>
        </w:rPr>
        <w:t>надано</w:t>
      </w:r>
      <w:r w:rsidR="005D6197">
        <w:rPr>
          <w:rFonts w:ascii="Times New Roman" w:hAnsi="Times New Roman" w:cs="Times New Roman"/>
          <w:sz w:val="28"/>
          <w:szCs w:val="28"/>
        </w:rPr>
        <w:t xml:space="preserve"> </w:t>
      </w:r>
      <w:r w:rsidR="00AD7EB5" w:rsidRPr="000D7508">
        <w:rPr>
          <w:rFonts w:ascii="Times New Roman" w:hAnsi="Times New Roman" w:cs="Times New Roman"/>
          <w:sz w:val="28"/>
          <w:szCs w:val="28"/>
        </w:rPr>
        <w:t xml:space="preserve">запитувачами особисто. </w:t>
      </w:r>
      <w:r w:rsidRPr="000D7508">
        <w:rPr>
          <w:rFonts w:ascii="Times New Roman" w:hAnsi="Times New Roman" w:cs="Times New Roman"/>
          <w:sz w:val="28"/>
          <w:szCs w:val="28"/>
        </w:rPr>
        <w:t xml:space="preserve">1 запит отримано у телефонному режимі. Відсутні запити, 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які</w:t>
      </w:r>
      <w:r w:rsidR="006A12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б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направля</w:t>
      </w:r>
      <w:r w:rsidR="006A124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ли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ся до структурних підрозділів за допомогою факсимільного зв’язку. </w:t>
      </w: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C761E" w:rsidRPr="000D7508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Канали надходження запитів на інформацію</w:t>
      </w:r>
    </w:p>
    <w:p w:rsidR="00E8722B" w:rsidRPr="000D7508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до структурних підрозділ</w:t>
      </w:r>
      <w:r w:rsidR="00E8722B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облдержадміністрації </w:t>
      </w:r>
    </w:p>
    <w:p w:rsidR="008B2275" w:rsidRDefault="008B227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упродовж 8-ми місяців 2021 року</w:t>
      </w:r>
    </w:p>
    <w:p w:rsidR="00006211" w:rsidRPr="000D7508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C07C5" w:rsidRPr="000D7508" w:rsidRDefault="005C07C5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cx2">
            <w:drawing>
              <wp:inline distT="0" distB="0" distL="0" distR="0" wp14:anchorId="7BC41A51" wp14:editId="2D3285AB">
                <wp:extent cx="6067425" cy="3343275"/>
                <wp:effectExtent l="0" t="0" r="9525" b="9525"/>
                <wp:docPr id="5" name="Діаграма 5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6"/>
                  </a:graphicData>
                </a:graphic>
              </wp:inline>
            </w:drawing>
          </mc:Choice>
          <mc:Fallback>
            <w:drawing>
              <wp:inline distT="0" distB="0" distL="0" distR="0" wp14:anchorId="7BC41A51" wp14:editId="2D3285AB">
                <wp:extent cx="6067425" cy="3343275"/>
                <wp:effectExtent l="0" t="0" r="9525" b="9525"/>
                <wp:docPr id="5" name="Діаграма 5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Діаграма 5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334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06211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244947" w:rsidRPr="000D7508" w:rsidRDefault="0024494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Канали надходження запитів на інформацію </w:t>
      </w:r>
    </w:p>
    <w:p w:rsidR="00244947" w:rsidRPr="000D7508" w:rsidRDefault="0024494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до структурних підрозділів  облдержадміністрації </w:t>
      </w:r>
    </w:p>
    <w:p w:rsidR="00244947" w:rsidRDefault="0024494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упродовж 8-ми місяців 2021 року</w:t>
      </w:r>
      <w:r w:rsidR="0074346B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A6DF6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74346B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відсотках</w:t>
      </w:r>
      <w:r w:rsidR="004A6DF6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006211" w:rsidRPr="000D7508" w:rsidRDefault="0000621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0704A" w:rsidRPr="000D7508" w:rsidRDefault="00C0704A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43625" cy="4667250"/>
            <wp:effectExtent l="0" t="0" r="9525" b="0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B5971" w:rsidRPr="000D7508" w:rsidRDefault="003B5971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65653" w:rsidRDefault="00B65653" w:rsidP="008F3A5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загальної кількості запитів </w:t>
      </w: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структурних підрозділів облдержадміністрації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надійшло: </w:t>
      </w:r>
    </w:p>
    <w:p w:rsidR="00B65653" w:rsidRDefault="00B65653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ід фізичних осіб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EE71C3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70</w:t>
      </w: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юридичних осіб 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</w:t>
      </w:r>
      <w:r w:rsidR="009D3E1E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9422FB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B65653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запитів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громадських організацій </w:t>
      </w:r>
      <w:r w:rsidR="00395B4D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7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</w:t>
      </w:r>
      <w:r w:rsid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3B5971" w:rsidRPr="00B65653" w:rsidRDefault="00E42E20" w:rsidP="00B65653">
      <w:pPr>
        <w:pStyle w:val="ad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представників засобів масової інформації </w:t>
      </w:r>
      <w:r w:rsidR="00395B4D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C50315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 </w:t>
      </w:r>
      <w:r w:rsidR="003B5971" w:rsidRPr="00B6565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запитів. </w:t>
      </w:r>
    </w:p>
    <w:p w:rsidR="00806659" w:rsidRDefault="00806659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57" w:rsidRDefault="00421957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57" w:rsidRDefault="00421957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57" w:rsidRDefault="00421957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957" w:rsidRDefault="00421957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603" w:rsidRPr="000D7508" w:rsidRDefault="00533F4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Категорії авторів запитів на інформацію </w:t>
      </w:r>
    </w:p>
    <w:p w:rsidR="00533F45" w:rsidRPr="000D7508" w:rsidRDefault="00533F4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533F45" w:rsidRPr="000D7508" w:rsidRDefault="00533F4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</w:t>
      </w:r>
    </w:p>
    <w:p w:rsidR="00735530" w:rsidRPr="000D7508" w:rsidRDefault="00364E19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cx2">
            <w:drawing>
              <wp:inline distT="0" distB="0" distL="0" distR="0">
                <wp:extent cx="6057900" cy="2724150"/>
                <wp:effectExtent l="0" t="0" r="0" b="0"/>
                <wp:docPr id="4" name="Діаграма 4"/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9"/>
                  </a:graphicData>
                </a:graphic>
              </wp:inline>
            </w:drawing>
          </mc:Choice>
          <mc:Fallback>
            <w:drawing>
              <wp:inline distT="0" distB="0" distL="0" distR="0">
                <wp:extent cx="6057900" cy="2724150"/>
                <wp:effectExtent l="0" t="0" r="0" b="0"/>
                <wp:docPr id="4" name="Діаграма 4"/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Діаграма 4"/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7900" cy="2724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2E3D56" w:rsidRDefault="002E3D56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27" w:rsidRPr="000D7508" w:rsidRDefault="00514327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 xml:space="preserve">Категорії авторів запитів на інформацію </w:t>
      </w:r>
    </w:p>
    <w:p w:rsidR="00514327" w:rsidRPr="000D7508" w:rsidRDefault="0051432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514327" w:rsidRPr="000D7508" w:rsidRDefault="00514327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 (у відсотках)</w:t>
      </w:r>
    </w:p>
    <w:p w:rsidR="00913BA5" w:rsidRPr="000D7508" w:rsidRDefault="00913BA5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AF2AD7" wp14:editId="170B6747">
            <wp:extent cx="5981700" cy="4010025"/>
            <wp:effectExtent l="0" t="0" r="0" b="9525"/>
            <wp:docPr id="7" name="Діагра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91A0A" w:rsidRPr="000D7508" w:rsidRDefault="00F91A0A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A7AF0" w:rsidRPr="000D7508" w:rsidRDefault="002A7AF0" w:rsidP="003528A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Найбільшу кількість запитів упродовж зазначеного періоду отримано та опрацьовано департаментом 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цивільного захисту та охорони здоров’я населення </w:t>
      </w:r>
      <w:r w:rsidR="00D34079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облдержадміністрації 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– 45, що складає</w:t>
      </w:r>
      <w:r w:rsidR="005B1B06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E510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37</w:t>
      </w:r>
      <w:r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% від загальної кількості запитів, отриманої усіма підрозділами облдержадміністрації</w:t>
      </w:r>
      <w:r w:rsidR="0019550F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2117B8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Державним архівом Рівненської області – 29 (</w:t>
      </w:r>
      <w:r w:rsidR="00C8560E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A968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="002117B8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%), департаментом екології та природніх ресурсів облдержадміністрації – 11</w:t>
      </w:r>
      <w:r w:rsidR="00AE2C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117B8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A71B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</w:t>
      </w:r>
      <w:r w:rsidR="002117B8" w:rsidRPr="000D750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%)</w:t>
      </w:r>
      <w:r w:rsidR="00A71B2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управлінням освіти і науки облдержадміністрації – 11 (9%).</w:t>
      </w:r>
    </w:p>
    <w:p w:rsidR="00D56335" w:rsidRDefault="00D5633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356" w:rsidRPr="000D7508" w:rsidRDefault="00E14356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інформацію, що надійшли  </w:t>
      </w:r>
    </w:p>
    <w:p w:rsidR="00E14356" w:rsidRPr="000D7508" w:rsidRDefault="00E14356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E14356" w:rsidRPr="000D7508" w:rsidRDefault="00E14356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</w:t>
      </w:r>
    </w:p>
    <w:p w:rsidR="002A7AF0" w:rsidRPr="000D7508" w:rsidRDefault="002A7AF0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440B" w:rsidRPr="000D7508" w:rsidRDefault="00EA3A34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5DAFB659" wp14:editId="38F34AE0">
            <wp:extent cx="6120765" cy="6096635"/>
            <wp:effectExtent l="0" t="0" r="13335" b="18415"/>
            <wp:docPr id="12" name="Ді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684C" w:rsidRDefault="008B684C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84C" w:rsidRDefault="008B684C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5A" w:rsidRPr="000D7508" w:rsidRDefault="00FE3F5D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7715C" w:rsidRPr="000D7508">
        <w:rPr>
          <w:rFonts w:ascii="Times New Roman" w:hAnsi="Times New Roman" w:cs="Times New Roman"/>
          <w:b/>
          <w:sz w:val="28"/>
          <w:szCs w:val="28"/>
        </w:rPr>
        <w:t xml:space="preserve">піввідношення кількості </w:t>
      </w:r>
      <w:r w:rsidR="0080125A" w:rsidRPr="000D7508">
        <w:rPr>
          <w:rFonts w:ascii="Times New Roman" w:hAnsi="Times New Roman" w:cs="Times New Roman"/>
          <w:b/>
          <w:sz w:val="28"/>
          <w:szCs w:val="28"/>
        </w:rPr>
        <w:t xml:space="preserve">запитів на інформацію, що надійшли  </w:t>
      </w:r>
    </w:p>
    <w:p w:rsidR="0080125A" w:rsidRPr="000D7508" w:rsidRDefault="0080125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80125A" w:rsidRPr="000D7508" w:rsidRDefault="0080125A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</w:t>
      </w:r>
      <w:r w:rsidR="00FE3F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(у відсотках)</w:t>
      </w:r>
    </w:p>
    <w:p w:rsidR="0033440B" w:rsidRPr="000D7508" w:rsidRDefault="0033440B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3440B" w:rsidRPr="000D7508" w:rsidRDefault="00E050CC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3B206A1D" wp14:editId="6593B905">
            <wp:extent cx="5743575" cy="8077200"/>
            <wp:effectExtent l="0" t="0" r="9525" b="0"/>
            <wp:docPr id="11" name="Діагра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3440B" w:rsidRPr="000D7508" w:rsidRDefault="0033440B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660A9" w:rsidRDefault="009B520E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 запитуван</w:t>
      </w:r>
      <w:r w:rsidR="006308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ою є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інформація</w:t>
      </w:r>
      <w:r w:rsidR="002660A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4439D0" w:rsidRDefault="002660A9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B520E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фізичну особу</w:t>
      </w:r>
      <w:r w:rsidR="004439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439D0" w:rsidRDefault="004439D0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B520E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товар, роботу, послугу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4439D0" w:rsidRDefault="004439D0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B520E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статистична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9B520E" w:rsidRPr="000D7508" w:rsidRDefault="004439D0" w:rsidP="0063088E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9B520E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інші види інформації.</w:t>
      </w:r>
    </w:p>
    <w:p w:rsidR="00767A75" w:rsidRPr="000D7508" w:rsidRDefault="00767A7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4095" w:rsidRPr="000D7508" w:rsidRDefault="00EC4095" w:rsidP="000D7508">
      <w:pPr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>Тематика запитів на інформацію,</w:t>
      </w:r>
    </w:p>
    <w:p w:rsidR="00EC4095" w:rsidRPr="000D7508" w:rsidRDefault="00EC409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 xml:space="preserve"> що надійшли  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EC4095" w:rsidRPr="000D7508" w:rsidRDefault="00EC4095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</w:t>
      </w:r>
    </w:p>
    <w:p w:rsidR="009B520E" w:rsidRPr="000D7508" w:rsidRDefault="009B520E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B520E" w:rsidRPr="000D7508" w:rsidRDefault="00255B45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7F73BA1B" wp14:editId="15B78B48">
            <wp:extent cx="6120765" cy="6238875"/>
            <wp:effectExtent l="0" t="0" r="13335" b="9525"/>
            <wp:docPr id="13" name="Ді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12855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4"/>
        <w:gridCol w:w="1451"/>
      </w:tblGrid>
      <w:tr w:rsidR="00A741E7" w:rsidRPr="000D7508" w:rsidTr="0073444E">
        <w:tc>
          <w:tcPr>
            <w:tcW w:w="11404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</w:tcPr>
          <w:p w:rsidR="00A741E7" w:rsidRPr="000D7508" w:rsidRDefault="00A741E7" w:rsidP="000D7508">
            <w:pPr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451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741E7" w:rsidRPr="000D7508" w:rsidRDefault="00A741E7" w:rsidP="000D7508">
            <w:pPr>
              <w:spacing w:before="100" w:beforeAutospacing="1"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D7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</w:tbl>
    <w:p w:rsidR="002F2C23" w:rsidRPr="000D7508" w:rsidRDefault="002F2C23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F2C23" w:rsidRPr="000D7508" w:rsidRDefault="00E176CB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</w:pPr>
      <w:r w:rsidRPr="000D7508">
        <w:rPr>
          <w:rFonts w:ascii="Times New Roman" w:hAnsi="Times New Roman" w:cs="Times New Roman"/>
          <w:b/>
          <w:sz w:val="28"/>
          <w:szCs w:val="28"/>
        </w:rPr>
        <w:t>С</w:t>
      </w:r>
      <w:r w:rsidR="002F2C23" w:rsidRPr="000D7508">
        <w:rPr>
          <w:rFonts w:ascii="Times New Roman" w:hAnsi="Times New Roman" w:cs="Times New Roman"/>
          <w:b/>
          <w:sz w:val="28"/>
          <w:szCs w:val="28"/>
        </w:rPr>
        <w:t xml:space="preserve">піввідношення </w:t>
      </w:r>
      <w:r w:rsidR="00B34C0A" w:rsidRPr="000D7508">
        <w:rPr>
          <w:rFonts w:ascii="Times New Roman" w:hAnsi="Times New Roman" w:cs="Times New Roman"/>
          <w:b/>
          <w:sz w:val="28"/>
          <w:szCs w:val="28"/>
        </w:rPr>
        <w:t xml:space="preserve">за тематикою </w:t>
      </w:r>
      <w:r w:rsidR="002F2C23" w:rsidRPr="000D7508">
        <w:rPr>
          <w:rFonts w:ascii="Times New Roman" w:hAnsi="Times New Roman" w:cs="Times New Roman"/>
          <w:b/>
          <w:sz w:val="28"/>
          <w:szCs w:val="28"/>
        </w:rPr>
        <w:t xml:space="preserve">запитів на інформацію, що надійшли </w:t>
      </w:r>
      <w:r w:rsidR="00B34C0A" w:rsidRPr="000D75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C23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до </w:t>
      </w:r>
      <w:r w:rsidR="002F2C23"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структурних підрозділів  облдержадміністрації </w:t>
      </w:r>
    </w:p>
    <w:p w:rsidR="002F2C23" w:rsidRPr="000D7508" w:rsidRDefault="002F2C23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uk-UA"/>
        </w:rPr>
        <w:t>у</w:t>
      </w:r>
      <w:r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продовж 8-ми місяців 2021 року</w:t>
      </w:r>
      <w:r w:rsidR="00E176CB" w:rsidRPr="000D7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(у відсотках)</w:t>
      </w:r>
    </w:p>
    <w:p w:rsidR="002F2C23" w:rsidRPr="000D7508" w:rsidRDefault="002F2C23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4705B" w:rsidRPr="000D7508" w:rsidRDefault="0024705B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8CE4BD" wp14:editId="3F2FEC0B">
            <wp:extent cx="6010275" cy="6381750"/>
            <wp:effectExtent l="0" t="0" r="9525" b="0"/>
            <wp:docPr id="9" name="Ді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41E7" w:rsidRPr="000D7508" w:rsidRDefault="00A741E7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74C0E" w:rsidRPr="000D7508" w:rsidRDefault="00274C0E" w:rsidP="004E1563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 запитуван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3281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види інформації (</w:t>
      </w:r>
      <w:r w:rsidR="000566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48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 від загальної кількості запитів),</w:t>
      </w:r>
      <w:r w:rsidR="009A39BB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 про товар, роботу, послугу (</w:t>
      </w:r>
      <w:r w:rsidR="006A46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%), </w:t>
      </w:r>
      <w:r w:rsidR="009A39BB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 про</w:t>
      </w:r>
      <w:r w:rsidR="00D27B3A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F2353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фізичну особу</w:t>
      </w:r>
      <w:r w:rsidR="00DC3A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6A462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="00DC3A0F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</w:t>
      </w:r>
      <w:r w:rsidR="00EF2353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статистична інформація</w:t>
      </w:r>
      <w:r w:rsidR="00CA553D"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(8%)</w:t>
      </w:r>
      <w:r w:rsidRPr="000D7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90AFB" w:rsidRPr="000D7508" w:rsidRDefault="007B01A7" w:rsidP="000D75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І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з загальної кількості отриманої </w:t>
      </w:r>
      <w:r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структурними підрозділами 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кореспонденції, в якій автори посилалися на Закон України «Про доступ до публічної інформації», </w:t>
      </w:r>
      <w:r w:rsidR="00A55B30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26 листів </w:t>
      </w:r>
      <w:r w:rsidR="00261CED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 змістом</w:t>
      </w:r>
      <w:r w:rsidR="00A55B3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були</w:t>
      </w:r>
      <w:r w:rsidR="00261CED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зверненнями</w:t>
      </w:r>
      <w:r w:rsidR="001B146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та </w:t>
      </w:r>
      <w:r w:rsidR="00B7667E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розглядались згідно Закону України «Про звернення громадян»</w:t>
      </w:r>
      <w:r w:rsidR="002F0D50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Це 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становить </w:t>
      </w:r>
      <w:r w:rsidR="001B146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</w:t>
      </w:r>
      <w:r w:rsidR="009C3757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390AFB" w:rsidRPr="000D750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%</w:t>
      </w:r>
      <w:r w:rsidR="000D0976" w:rsidRPr="000D75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0D0976" w:rsidRPr="000D7508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від усіх запитів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 Із них</w:t>
      </w:r>
      <w:r w:rsidR="00066360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 </w:t>
      </w:r>
      <w:r w:rsidR="00064846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25 таких </w:t>
      </w:r>
      <w:r w:rsidR="00390AFB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звернень</w:t>
      </w:r>
      <w:r w:rsidR="00064846" w:rsidRPr="000D7508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надійшло до Державного архіву в Рівненській області. </w:t>
      </w:r>
    </w:p>
    <w:p w:rsidR="00882AD1" w:rsidRDefault="00882AD1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</w:p>
    <w:p w:rsidR="00B06CB3" w:rsidRPr="000D7508" w:rsidRDefault="00637E9E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>Співвідношення</w:t>
      </w:r>
    </w:p>
    <w:p w:rsidR="00B06CB3" w:rsidRPr="000D7508" w:rsidRDefault="00637E9E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отриманих </w:t>
      </w: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структурними підрозділами  облдержадміністрації  </w:t>
      </w:r>
    </w:p>
    <w:p w:rsidR="00B06CB3" w:rsidRPr="000D7508" w:rsidRDefault="00637E9E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упродовж 8-ми місяців 2021 року</w:t>
      </w:r>
      <w:r w:rsidRPr="000D75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B06CB3" w:rsidRPr="000D7508" w:rsidRDefault="00637E9E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запитів на інформацію та кореспонденції, у якій автори посилалися на </w:t>
      </w:r>
    </w:p>
    <w:p w:rsidR="000D0976" w:rsidRPr="000D7508" w:rsidRDefault="00A548FC" w:rsidP="000D750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7508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 Закон України «Про доступ до публічної інформації»</w:t>
      </w:r>
    </w:p>
    <w:p w:rsidR="00735530" w:rsidRPr="000D7508" w:rsidRDefault="00735530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C6A28" w:rsidRPr="000D7508" w:rsidRDefault="00901EA2" w:rsidP="000D7508">
      <w:pPr>
        <w:keepNext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0D7508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1562735</wp:posOffset>
                </wp:positionV>
                <wp:extent cx="1095375" cy="695325"/>
                <wp:effectExtent l="0" t="0" r="9525" b="952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EA2" w:rsidRPr="003E327B" w:rsidRDefault="003E327B" w:rsidP="003E327B">
                            <w:pPr>
                              <w:shd w:val="clear" w:color="auto" w:fill="FFFFFF" w:themeFill="background1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E327B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9C3757"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  <w:p w:rsidR="003E327B" w:rsidRPr="003E327B" w:rsidRDefault="003E327B" w:rsidP="003E327B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327B"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01.4pt;margin-top:123.05pt;width:86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" fillcolor="white [3201]" stroked="f" strokeweight="1pt">
                <v:textbox>
                  <w:txbxContent>
                    <w:p w:rsidR="00901EA2" w:rsidRPr="003E327B" w:rsidRDefault="003E327B" w:rsidP="003E327B">
                      <w:pPr>
                        <w:shd w:val="clear" w:color="auto" w:fill="FFFFFF" w:themeFill="background1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E327B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9C3757"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  <w:p w:rsidR="003E327B" w:rsidRPr="003E327B" w:rsidRDefault="003E327B" w:rsidP="003E327B">
                      <w:pPr>
                        <w:jc w:val="center"/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E327B"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111</w:t>
                      </w:r>
                    </w:p>
                  </w:txbxContent>
                </v:textbox>
              </v:shape>
            </w:pict>
          </mc:Fallback>
        </mc:AlternateContent>
      </w:r>
      <w:r w:rsidR="005A6C1B" w:rsidRPr="000D750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9D1C7F6" wp14:editId="5FF10FB1">
            <wp:extent cx="6248400" cy="4114800"/>
            <wp:effectExtent l="0" t="0" r="0" b="0"/>
            <wp:docPr id="10" name="Ді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5E58" w:rsidRDefault="005A5E58" w:rsidP="000D750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C2BAF" w:rsidRPr="00DE3D68" w:rsidRDefault="00197D62" w:rsidP="009C195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Структурними підрозділами облдержадміністрації</w:t>
      </w:r>
      <w:r w:rsidR="003064DA"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048D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належному рівні </w:t>
      </w:r>
      <w:r w:rsidR="009C1955" w:rsidRPr="00DE3D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забезпечується </w:t>
      </w:r>
      <w:r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облік запитів на інформацію</w:t>
      </w:r>
      <w:r w:rsidR="00B11B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C754E9"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55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визначени</w:t>
      </w:r>
      <w:r w:rsidR="00D216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й</w:t>
      </w:r>
      <w:bookmarkStart w:id="0" w:name="_GoBack"/>
      <w:bookmarkEnd w:id="0"/>
      <w:r w:rsidR="001556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статтею 14 </w:t>
      </w:r>
      <w:r w:rsidR="00C754E9" w:rsidRPr="00DE3D68">
        <w:rPr>
          <w:rFonts w:ascii="Times New Roman" w:hAnsi="Times New Roman" w:cs="Times New Roman"/>
          <w:sz w:val="28"/>
          <w:szCs w:val="28"/>
        </w:rPr>
        <w:t>Закон</w:t>
      </w:r>
      <w:r w:rsidR="00155627">
        <w:rPr>
          <w:rFonts w:ascii="Times New Roman" w:hAnsi="Times New Roman" w:cs="Times New Roman"/>
          <w:sz w:val="28"/>
          <w:szCs w:val="28"/>
        </w:rPr>
        <w:t>у</w:t>
      </w:r>
      <w:r w:rsidR="00B11BD3">
        <w:rPr>
          <w:rFonts w:ascii="Times New Roman" w:hAnsi="Times New Roman" w:cs="Times New Roman"/>
          <w:sz w:val="28"/>
          <w:szCs w:val="28"/>
        </w:rPr>
        <w:t xml:space="preserve"> України «Про доступ до публічної інформації»</w:t>
      </w:r>
      <w:r w:rsidR="004155E7" w:rsidRPr="00DE3D6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sectPr w:rsidR="00CC2BAF" w:rsidRPr="00DE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9797A"/>
    <w:multiLevelType w:val="hybridMultilevel"/>
    <w:tmpl w:val="292CDC68"/>
    <w:lvl w:ilvl="0" w:tplc="9170F832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DF"/>
    <w:rsid w:val="00006211"/>
    <w:rsid w:val="000312C4"/>
    <w:rsid w:val="00032F91"/>
    <w:rsid w:val="00036DB5"/>
    <w:rsid w:val="00050A56"/>
    <w:rsid w:val="000533A0"/>
    <w:rsid w:val="000566BF"/>
    <w:rsid w:val="00056924"/>
    <w:rsid w:val="00064846"/>
    <w:rsid w:val="00066360"/>
    <w:rsid w:val="0007120B"/>
    <w:rsid w:val="000822E7"/>
    <w:rsid w:val="00085039"/>
    <w:rsid w:val="00093C6A"/>
    <w:rsid w:val="000964B8"/>
    <w:rsid w:val="000A0134"/>
    <w:rsid w:val="000B2828"/>
    <w:rsid w:val="000C2539"/>
    <w:rsid w:val="000C761E"/>
    <w:rsid w:val="000D0976"/>
    <w:rsid w:val="000D0E79"/>
    <w:rsid w:val="000D7508"/>
    <w:rsid w:val="000F2274"/>
    <w:rsid w:val="0010144D"/>
    <w:rsid w:val="00141402"/>
    <w:rsid w:val="00143066"/>
    <w:rsid w:val="00147124"/>
    <w:rsid w:val="0015282F"/>
    <w:rsid w:val="001533D9"/>
    <w:rsid w:val="00155627"/>
    <w:rsid w:val="0019550F"/>
    <w:rsid w:val="00195B3B"/>
    <w:rsid w:val="00197D62"/>
    <w:rsid w:val="001A34E1"/>
    <w:rsid w:val="001B1464"/>
    <w:rsid w:val="001B216E"/>
    <w:rsid w:val="001C09C4"/>
    <w:rsid w:val="001C4603"/>
    <w:rsid w:val="001D1F2F"/>
    <w:rsid w:val="001E0A28"/>
    <w:rsid w:val="001F2A1A"/>
    <w:rsid w:val="001F4CE2"/>
    <w:rsid w:val="00203748"/>
    <w:rsid w:val="002077A2"/>
    <w:rsid w:val="002117B8"/>
    <w:rsid w:val="0021372E"/>
    <w:rsid w:val="00222F78"/>
    <w:rsid w:val="00230405"/>
    <w:rsid w:val="0023229D"/>
    <w:rsid w:val="002400F5"/>
    <w:rsid w:val="00244947"/>
    <w:rsid w:val="0024705B"/>
    <w:rsid w:val="00247465"/>
    <w:rsid w:val="00250E0F"/>
    <w:rsid w:val="00252D06"/>
    <w:rsid w:val="00255B45"/>
    <w:rsid w:val="002605B1"/>
    <w:rsid w:val="00261CED"/>
    <w:rsid w:val="0026265B"/>
    <w:rsid w:val="00265974"/>
    <w:rsid w:val="002660A9"/>
    <w:rsid w:val="002719D2"/>
    <w:rsid w:val="00274C0E"/>
    <w:rsid w:val="002754C0"/>
    <w:rsid w:val="002875B3"/>
    <w:rsid w:val="002A7AF0"/>
    <w:rsid w:val="002A7FD0"/>
    <w:rsid w:val="002B1132"/>
    <w:rsid w:val="002C4BA5"/>
    <w:rsid w:val="002C75E2"/>
    <w:rsid w:val="002D6122"/>
    <w:rsid w:val="002E3D56"/>
    <w:rsid w:val="002E510E"/>
    <w:rsid w:val="002E69D0"/>
    <w:rsid w:val="002F0D50"/>
    <w:rsid w:val="002F2C23"/>
    <w:rsid w:val="002F7AAC"/>
    <w:rsid w:val="00300CD5"/>
    <w:rsid w:val="00300F10"/>
    <w:rsid w:val="003064DA"/>
    <w:rsid w:val="003110C2"/>
    <w:rsid w:val="00317532"/>
    <w:rsid w:val="00322A0D"/>
    <w:rsid w:val="0033281A"/>
    <w:rsid w:val="0033440B"/>
    <w:rsid w:val="00346EDC"/>
    <w:rsid w:val="003474ED"/>
    <w:rsid w:val="00347F37"/>
    <w:rsid w:val="003528AC"/>
    <w:rsid w:val="00364E19"/>
    <w:rsid w:val="00381B23"/>
    <w:rsid w:val="00390AFB"/>
    <w:rsid w:val="003922E5"/>
    <w:rsid w:val="003939F8"/>
    <w:rsid w:val="00395B4D"/>
    <w:rsid w:val="00397867"/>
    <w:rsid w:val="003A54C3"/>
    <w:rsid w:val="003B0BE4"/>
    <w:rsid w:val="003B28B8"/>
    <w:rsid w:val="003B5971"/>
    <w:rsid w:val="003B7568"/>
    <w:rsid w:val="003C3C57"/>
    <w:rsid w:val="003C522B"/>
    <w:rsid w:val="003E1FB9"/>
    <w:rsid w:val="003E327B"/>
    <w:rsid w:val="003E3292"/>
    <w:rsid w:val="003F0EA7"/>
    <w:rsid w:val="003F6F00"/>
    <w:rsid w:val="004048D5"/>
    <w:rsid w:val="00406FAC"/>
    <w:rsid w:val="004135EF"/>
    <w:rsid w:val="004155E7"/>
    <w:rsid w:val="00417BFA"/>
    <w:rsid w:val="00420D8B"/>
    <w:rsid w:val="00421957"/>
    <w:rsid w:val="00425E18"/>
    <w:rsid w:val="004439D0"/>
    <w:rsid w:val="00447713"/>
    <w:rsid w:val="00456B59"/>
    <w:rsid w:val="00464B6C"/>
    <w:rsid w:val="00472B97"/>
    <w:rsid w:val="00481E0C"/>
    <w:rsid w:val="0048569A"/>
    <w:rsid w:val="004A6DF6"/>
    <w:rsid w:val="004A7254"/>
    <w:rsid w:val="004B1FA8"/>
    <w:rsid w:val="004B52C3"/>
    <w:rsid w:val="004C49CC"/>
    <w:rsid w:val="004C71F1"/>
    <w:rsid w:val="004D070A"/>
    <w:rsid w:val="004D5CD5"/>
    <w:rsid w:val="004E1563"/>
    <w:rsid w:val="004E2476"/>
    <w:rsid w:val="004E4E34"/>
    <w:rsid w:val="004F4504"/>
    <w:rsid w:val="004F6DE6"/>
    <w:rsid w:val="00501A96"/>
    <w:rsid w:val="00504FC7"/>
    <w:rsid w:val="00512599"/>
    <w:rsid w:val="00514327"/>
    <w:rsid w:val="00526EBD"/>
    <w:rsid w:val="00533F45"/>
    <w:rsid w:val="00542F77"/>
    <w:rsid w:val="0054610D"/>
    <w:rsid w:val="00546AB9"/>
    <w:rsid w:val="00555619"/>
    <w:rsid w:val="0056323D"/>
    <w:rsid w:val="00570470"/>
    <w:rsid w:val="0057169A"/>
    <w:rsid w:val="00580FB2"/>
    <w:rsid w:val="00594EC1"/>
    <w:rsid w:val="00597C8C"/>
    <w:rsid w:val="005A17DC"/>
    <w:rsid w:val="005A3CA2"/>
    <w:rsid w:val="005A5E58"/>
    <w:rsid w:val="005A6C1B"/>
    <w:rsid w:val="005B1B06"/>
    <w:rsid w:val="005C07C5"/>
    <w:rsid w:val="005C6EE0"/>
    <w:rsid w:val="005D557C"/>
    <w:rsid w:val="005D6197"/>
    <w:rsid w:val="005D683F"/>
    <w:rsid w:val="005E4A3D"/>
    <w:rsid w:val="005F5112"/>
    <w:rsid w:val="00600F4A"/>
    <w:rsid w:val="00606A7B"/>
    <w:rsid w:val="00615EFE"/>
    <w:rsid w:val="00626B47"/>
    <w:rsid w:val="0063088E"/>
    <w:rsid w:val="00634000"/>
    <w:rsid w:val="006342BC"/>
    <w:rsid w:val="00637E9E"/>
    <w:rsid w:val="006432A8"/>
    <w:rsid w:val="006442D8"/>
    <w:rsid w:val="00644667"/>
    <w:rsid w:val="00644F43"/>
    <w:rsid w:val="00663523"/>
    <w:rsid w:val="006657B0"/>
    <w:rsid w:val="00670A98"/>
    <w:rsid w:val="00676E7E"/>
    <w:rsid w:val="006A1245"/>
    <w:rsid w:val="006A4626"/>
    <w:rsid w:val="006C3642"/>
    <w:rsid w:val="006C6D9D"/>
    <w:rsid w:val="006D2069"/>
    <w:rsid w:val="006E1F8A"/>
    <w:rsid w:val="006E2B58"/>
    <w:rsid w:val="006E4FE8"/>
    <w:rsid w:val="006F4CD9"/>
    <w:rsid w:val="007113D9"/>
    <w:rsid w:val="00714DF8"/>
    <w:rsid w:val="007219E9"/>
    <w:rsid w:val="00724F86"/>
    <w:rsid w:val="0072798D"/>
    <w:rsid w:val="0073444E"/>
    <w:rsid w:val="00735530"/>
    <w:rsid w:val="00737E55"/>
    <w:rsid w:val="0074346B"/>
    <w:rsid w:val="007505E8"/>
    <w:rsid w:val="00752114"/>
    <w:rsid w:val="00753F7A"/>
    <w:rsid w:val="00767A75"/>
    <w:rsid w:val="00780A12"/>
    <w:rsid w:val="00787290"/>
    <w:rsid w:val="00790A63"/>
    <w:rsid w:val="007A489C"/>
    <w:rsid w:val="007A5712"/>
    <w:rsid w:val="007A7C7E"/>
    <w:rsid w:val="007B01A7"/>
    <w:rsid w:val="007B284D"/>
    <w:rsid w:val="007C3FB7"/>
    <w:rsid w:val="007C5F97"/>
    <w:rsid w:val="007D2E3A"/>
    <w:rsid w:val="007E1008"/>
    <w:rsid w:val="007E4209"/>
    <w:rsid w:val="007E510B"/>
    <w:rsid w:val="007F78F5"/>
    <w:rsid w:val="0080125A"/>
    <w:rsid w:val="00805144"/>
    <w:rsid w:val="00806659"/>
    <w:rsid w:val="00806C96"/>
    <w:rsid w:val="00807B10"/>
    <w:rsid w:val="00811D36"/>
    <w:rsid w:val="0082002F"/>
    <w:rsid w:val="00827AED"/>
    <w:rsid w:val="00836CC8"/>
    <w:rsid w:val="00847731"/>
    <w:rsid w:val="008776A8"/>
    <w:rsid w:val="00882823"/>
    <w:rsid w:val="00882AD1"/>
    <w:rsid w:val="00892908"/>
    <w:rsid w:val="0089621A"/>
    <w:rsid w:val="00897D03"/>
    <w:rsid w:val="008A3B31"/>
    <w:rsid w:val="008A3B89"/>
    <w:rsid w:val="008B2275"/>
    <w:rsid w:val="008B684C"/>
    <w:rsid w:val="008C0B0E"/>
    <w:rsid w:val="008C761E"/>
    <w:rsid w:val="008C7BE0"/>
    <w:rsid w:val="008D152A"/>
    <w:rsid w:val="008D23B6"/>
    <w:rsid w:val="008E1265"/>
    <w:rsid w:val="008E7F94"/>
    <w:rsid w:val="008F0829"/>
    <w:rsid w:val="008F25A9"/>
    <w:rsid w:val="008F3A53"/>
    <w:rsid w:val="008F404E"/>
    <w:rsid w:val="00900639"/>
    <w:rsid w:val="00901EA2"/>
    <w:rsid w:val="0090241D"/>
    <w:rsid w:val="00913BA5"/>
    <w:rsid w:val="00922A6E"/>
    <w:rsid w:val="00935C43"/>
    <w:rsid w:val="00936E43"/>
    <w:rsid w:val="0093798D"/>
    <w:rsid w:val="009422FB"/>
    <w:rsid w:val="00942BF0"/>
    <w:rsid w:val="00955273"/>
    <w:rsid w:val="00964551"/>
    <w:rsid w:val="0097715C"/>
    <w:rsid w:val="009A39BB"/>
    <w:rsid w:val="009B0CBD"/>
    <w:rsid w:val="009B520E"/>
    <w:rsid w:val="009B7932"/>
    <w:rsid w:val="009C1955"/>
    <w:rsid w:val="009C3757"/>
    <w:rsid w:val="009D034E"/>
    <w:rsid w:val="009D3E1E"/>
    <w:rsid w:val="009E2FCA"/>
    <w:rsid w:val="009E5CFD"/>
    <w:rsid w:val="009E7FDF"/>
    <w:rsid w:val="009F57FE"/>
    <w:rsid w:val="009F5CF6"/>
    <w:rsid w:val="009F63FB"/>
    <w:rsid w:val="00A1116D"/>
    <w:rsid w:val="00A2361F"/>
    <w:rsid w:val="00A32CF7"/>
    <w:rsid w:val="00A548FC"/>
    <w:rsid w:val="00A55B30"/>
    <w:rsid w:val="00A7119C"/>
    <w:rsid w:val="00A71B2E"/>
    <w:rsid w:val="00A741E7"/>
    <w:rsid w:val="00A96887"/>
    <w:rsid w:val="00AA0159"/>
    <w:rsid w:val="00AA410F"/>
    <w:rsid w:val="00AB3565"/>
    <w:rsid w:val="00AD1DA9"/>
    <w:rsid w:val="00AD752F"/>
    <w:rsid w:val="00AD7EB5"/>
    <w:rsid w:val="00AE037A"/>
    <w:rsid w:val="00AE17A8"/>
    <w:rsid w:val="00AE28E2"/>
    <w:rsid w:val="00AE2C81"/>
    <w:rsid w:val="00AF6273"/>
    <w:rsid w:val="00B04DE1"/>
    <w:rsid w:val="00B06CB3"/>
    <w:rsid w:val="00B11BD3"/>
    <w:rsid w:val="00B140C9"/>
    <w:rsid w:val="00B34C0A"/>
    <w:rsid w:val="00B46390"/>
    <w:rsid w:val="00B65653"/>
    <w:rsid w:val="00B67D01"/>
    <w:rsid w:val="00B7029E"/>
    <w:rsid w:val="00B7065D"/>
    <w:rsid w:val="00B7667E"/>
    <w:rsid w:val="00B80A75"/>
    <w:rsid w:val="00B811E9"/>
    <w:rsid w:val="00B82B4E"/>
    <w:rsid w:val="00B8516A"/>
    <w:rsid w:val="00B91426"/>
    <w:rsid w:val="00B9280D"/>
    <w:rsid w:val="00B95F1A"/>
    <w:rsid w:val="00BA0897"/>
    <w:rsid w:val="00BC6A28"/>
    <w:rsid w:val="00BD6FF0"/>
    <w:rsid w:val="00BE0DC4"/>
    <w:rsid w:val="00BE62FD"/>
    <w:rsid w:val="00C0704A"/>
    <w:rsid w:val="00C133B1"/>
    <w:rsid w:val="00C437C0"/>
    <w:rsid w:val="00C44FB6"/>
    <w:rsid w:val="00C4531F"/>
    <w:rsid w:val="00C50315"/>
    <w:rsid w:val="00C54C1D"/>
    <w:rsid w:val="00C5631B"/>
    <w:rsid w:val="00C62721"/>
    <w:rsid w:val="00C63CEE"/>
    <w:rsid w:val="00C6721C"/>
    <w:rsid w:val="00C754E9"/>
    <w:rsid w:val="00C82129"/>
    <w:rsid w:val="00C83D57"/>
    <w:rsid w:val="00C8560E"/>
    <w:rsid w:val="00CA390F"/>
    <w:rsid w:val="00CA553D"/>
    <w:rsid w:val="00CA5B5B"/>
    <w:rsid w:val="00CC2BAF"/>
    <w:rsid w:val="00CC613B"/>
    <w:rsid w:val="00CD34A2"/>
    <w:rsid w:val="00CD7076"/>
    <w:rsid w:val="00CE682E"/>
    <w:rsid w:val="00D06B37"/>
    <w:rsid w:val="00D07C9F"/>
    <w:rsid w:val="00D13D98"/>
    <w:rsid w:val="00D21696"/>
    <w:rsid w:val="00D22BBC"/>
    <w:rsid w:val="00D27B3A"/>
    <w:rsid w:val="00D32DE2"/>
    <w:rsid w:val="00D34079"/>
    <w:rsid w:val="00D56335"/>
    <w:rsid w:val="00D567E8"/>
    <w:rsid w:val="00D626CA"/>
    <w:rsid w:val="00D64527"/>
    <w:rsid w:val="00D658B6"/>
    <w:rsid w:val="00D675D5"/>
    <w:rsid w:val="00D7066C"/>
    <w:rsid w:val="00D903F6"/>
    <w:rsid w:val="00DA0707"/>
    <w:rsid w:val="00DA2200"/>
    <w:rsid w:val="00DA43C5"/>
    <w:rsid w:val="00DA5142"/>
    <w:rsid w:val="00DB337D"/>
    <w:rsid w:val="00DB3936"/>
    <w:rsid w:val="00DC3A0F"/>
    <w:rsid w:val="00DC4FF9"/>
    <w:rsid w:val="00DC55FE"/>
    <w:rsid w:val="00DD3A2F"/>
    <w:rsid w:val="00DE0101"/>
    <w:rsid w:val="00DE18D7"/>
    <w:rsid w:val="00DE3D68"/>
    <w:rsid w:val="00E050CC"/>
    <w:rsid w:val="00E14356"/>
    <w:rsid w:val="00E176CB"/>
    <w:rsid w:val="00E25427"/>
    <w:rsid w:val="00E27D35"/>
    <w:rsid w:val="00E42E20"/>
    <w:rsid w:val="00E4431B"/>
    <w:rsid w:val="00E553AD"/>
    <w:rsid w:val="00E65106"/>
    <w:rsid w:val="00E65F76"/>
    <w:rsid w:val="00E67F5E"/>
    <w:rsid w:val="00E724C7"/>
    <w:rsid w:val="00E74BED"/>
    <w:rsid w:val="00E86EC2"/>
    <w:rsid w:val="00E8722B"/>
    <w:rsid w:val="00EA3A34"/>
    <w:rsid w:val="00EA4277"/>
    <w:rsid w:val="00EA63B2"/>
    <w:rsid w:val="00EB17FB"/>
    <w:rsid w:val="00EB7005"/>
    <w:rsid w:val="00EC4095"/>
    <w:rsid w:val="00ED4744"/>
    <w:rsid w:val="00EE2283"/>
    <w:rsid w:val="00EE2BCA"/>
    <w:rsid w:val="00EE71C3"/>
    <w:rsid w:val="00EF2353"/>
    <w:rsid w:val="00F036C5"/>
    <w:rsid w:val="00F32751"/>
    <w:rsid w:val="00F350BD"/>
    <w:rsid w:val="00F351B7"/>
    <w:rsid w:val="00F47705"/>
    <w:rsid w:val="00F67482"/>
    <w:rsid w:val="00F726B1"/>
    <w:rsid w:val="00F91A0A"/>
    <w:rsid w:val="00F97FAD"/>
    <w:rsid w:val="00FA594E"/>
    <w:rsid w:val="00FB1167"/>
    <w:rsid w:val="00FB139C"/>
    <w:rsid w:val="00FB5D47"/>
    <w:rsid w:val="00FC788F"/>
    <w:rsid w:val="00FD1B79"/>
    <w:rsid w:val="00FE31ED"/>
    <w:rsid w:val="00FE3CC9"/>
    <w:rsid w:val="00FE3F5D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5B9C3"/>
  <w15:chartTrackingRefBased/>
  <w15:docId w15:val="{9338A4C8-E6E3-4741-865A-4B2760FC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7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FD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E7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7B284D"/>
    <w:rPr>
      <w:color w:val="0000FF"/>
      <w:u w:val="single"/>
    </w:rPr>
  </w:style>
  <w:style w:type="paragraph" w:customStyle="1" w:styleId="8111">
    <w:name w:val="Знак Знак8 Знак Знак Знак Знак1 Знак Знак Знак Знак Знак Знак1 Знак Знак Знак Знак Знак Знак Знак Знак1 Знак Знак Знак Знак Знак Знак Знак Знак"/>
    <w:basedOn w:val="a"/>
    <w:rsid w:val="00533F4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caption"/>
    <w:basedOn w:val="a"/>
    <w:next w:val="a"/>
    <w:uiPriority w:val="35"/>
    <w:unhideWhenUsed/>
    <w:qFormat/>
    <w:rsid w:val="00BC6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D474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D474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D47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D474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D474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D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D4744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6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2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microsoft.com/office/2014/relationships/chartEx" Target="charts/chartEx1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14/relationships/chartEx" Target="charts/chartEx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Microsoft_Excel_Worksheet.xlsx"/></Relationships>
</file>

<file path=word/charts/_rels/chartEx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FED-4EAC-AF6E-2B841B8456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FED-4EAC-AF6E-2B841B8456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FED-4EAC-AF6E-2B841B8456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FED-4EAC-AF6E-2B841B84567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електронною поштою;</c:v>
                </c:pt>
                <c:pt idx="1">
                  <c:v>-  поштою;</c:v>
                </c:pt>
                <c:pt idx="2">
                  <c:v>-  особисто;</c:v>
                </c:pt>
                <c:pt idx="3">
                  <c:v>- телефоном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64</c:v>
                </c:pt>
                <c:pt idx="1">
                  <c:v>33</c:v>
                </c:pt>
                <c:pt idx="2">
                  <c:v>13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F8-4232-A20E-28409495B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B32-4DA9-A709-59531A927A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B32-4DA9-A709-59531A927A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B32-4DA9-A709-59531A927A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B32-4DA9-A709-59531A927AE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4"/>
                <c:pt idx="0">
                  <c:v>ФІЗ.ОСОБИ</c:v>
                </c:pt>
                <c:pt idx="1">
                  <c:v>ЮР.ОСОБИ</c:v>
                </c:pt>
                <c:pt idx="2">
                  <c:v>ЗМІ</c:v>
                </c:pt>
                <c:pt idx="3">
                  <c:v>ОБ'ЄДНАННЯ ГРОМАДЯН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61</c:v>
                </c:pt>
                <c:pt idx="1">
                  <c:v>23</c:v>
                </c:pt>
                <c:pt idx="2">
                  <c:v>20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32-4DA9-A709-59531A927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508921678907784"/>
          <c:y val="2.2914279762524737E-2"/>
          <c:w val="0.65491078321092211"/>
          <c:h val="0.54536527117007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Аркуш1!$A$2:$A$17</c:f>
              <c:strCache>
                <c:ptCount val="16"/>
                <c:pt idx="0">
                  <c:v>Департамент цивільного захисту та охорони здоров’я населення</c:v>
                </c:pt>
                <c:pt idx="1">
                  <c:v>Державний архів Рівненської області</c:v>
                </c:pt>
                <c:pt idx="2">
                  <c:v>Департамент екології та природних ресурсів</c:v>
                </c:pt>
                <c:pt idx="3">
                  <c:v>Управління освіти і науки</c:v>
                </c:pt>
                <c:pt idx="4">
                  <c:v>Департамент РАП, соціальної, молодіжної політики та спорту</c:v>
                </c:pt>
                <c:pt idx="5">
                  <c:v>Департамент агропромислового розвитку</c:v>
                </c:pt>
                <c:pt idx="6">
                  <c:v>Управління культури і туризму</c:v>
                </c:pt>
                <c:pt idx="7">
                  <c:v>Департамент з питань будівництва та архітектури</c:v>
                </c:pt>
                <c:pt idx="8">
                  <c:v>Управління інфраструктури та промисловості</c:v>
                </c:pt>
                <c:pt idx="9">
                  <c:v>Департамент фінансів</c:v>
                </c:pt>
                <c:pt idx="10">
                  <c:v>Департамент цифрової трансформації та суспільних комунікацій</c:v>
                </c:pt>
                <c:pt idx="11">
                  <c:v>Департамент житлово-комунального господаврства , енергетики та енергоефективності </c:v>
                </c:pt>
                <c:pt idx="12">
                  <c:v>Департамент економічного розвитку і торгівлі</c:v>
                </c:pt>
                <c:pt idx="13">
                  <c:v>Управління міжнародного співробітництва та європейської інтеграції</c:v>
                </c:pt>
                <c:pt idx="14">
                  <c:v>Відділ внутрішнього аудиту</c:v>
                </c:pt>
                <c:pt idx="15">
                  <c:v>Служба у справах дітей</c:v>
                </c:pt>
              </c:strCache>
            </c:strRef>
          </c:cat>
          <c:val>
            <c:numRef>
              <c:f>Аркуш1!$B$2:$B$17</c:f>
              <c:numCache>
                <c:formatCode>General</c:formatCode>
                <c:ptCount val="16"/>
                <c:pt idx="0">
                  <c:v>45</c:v>
                </c:pt>
                <c:pt idx="1">
                  <c:v>29</c:v>
                </c:pt>
                <c:pt idx="2">
                  <c:v>11</c:v>
                </c:pt>
                <c:pt idx="3">
                  <c:v>11</c:v>
                </c:pt>
                <c:pt idx="4">
                  <c:v>9</c:v>
                </c:pt>
                <c:pt idx="5">
                  <c:v>5</c:v>
                </c:pt>
                <c:pt idx="6">
                  <c:v>5</c:v>
                </c:pt>
                <c:pt idx="7">
                  <c:v>4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C8-4908-84B6-F46A5D676E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9"/>
        <c:axId val="855390976"/>
        <c:axId val="725723920"/>
      </c:barChart>
      <c:catAx>
        <c:axId val="85539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725723920"/>
        <c:crosses val="autoZero"/>
        <c:auto val="1"/>
        <c:lblAlgn val="ctr"/>
        <c:lblOffset val="100"/>
        <c:noMultiLvlLbl val="0"/>
      </c:catAx>
      <c:valAx>
        <c:axId val="72572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855390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85-4CFB-889F-F60D5A09C2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85-4CFB-889F-F60D5A09C2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85-4CFB-889F-F60D5A09C2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85-4CFB-889F-F60D5A09C2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E85-4CFB-889F-F60D5A09C2A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E85-4CFB-889F-F60D5A09C2A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E85-4CFB-889F-F60D5A09C2A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E85-4CFB-889F-F60D5A09C2A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E85-4CFB-889F-F60D5A09C2A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E85-4CFB-889F-F60D5A09C2A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E85-4CFB-889F-F60D5A09C2A3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E85-4CFB-889F-F60D5A09C2A3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E85-4CFB-889F-F60D5A09C2A3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E85-4CFB-889F-F60D5A09C2A3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E85-4CFB-889F-F60D5A09C2A3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E85-4CFB-889F-F60D5A09C2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Аркуш1!$A$2:$A$17</c:f>
              <c:strCache>
                <c:ptCount val="16"/>
                <c:pt idx="0">
                  <c:v>Департамент економічного розвитку і торгівлі</c:v>
                </c:pt>
                <c:pt idx="1">
                  <c:v>Департамент фінансів</c:v>
                </c:pt>
                <c:pt idx="2">
                  <c:v>Департамент агропромислового розвитку</c:v>
                </c:pt>
                <c:pt idx="3">
                  <c:v>Департамент розвитку адміністративних послуг, соціальної, молодіжної політики та спорту </c:v>
                </c:pt>
                <c:pt idx="4">
                  <c:v>Департамент цивільного захисту та охорони здоров’я населення</c:v>
                </c:pt>
                <c:pt idx="5">
                  <c:v>Департамент житлово-комунального господарства, енергетики та енергоефективності</c:v>
                </c:pt>
                <c:pt idx="6">
                  <c:v>Департамент з питань будівництва та архітектури</c:v>
                </c:pt>
                <c:pt idx="7">
                  <c:v>Департамент екології та природних ресурсів</c:v>
                </c:pt>
                <c:pt idx="8">
                  <c:v>Департамент цифрової трансформації та суспільних комунікацій</c:v>
                </c:pt>
                <c:pt idx="9">
                  <c:v>Управління інфраструктури та промисловості</c:v>
                </c:pt>
                <c:pt idx="10">
                  <c:v>Управління освіти і науки</c:v>
                </c:pt>
                <c:pt idx="11">
                  <c:v>Управління культури і туризму</c:v>
                </c:pt>
                <c:pt idx="12">
                  <c:v>Управління міжнародного співробітництва та європейської інтеграції</c:v>
                </c:pt>
                <c:pt idx="13">
                  <c:v>Державний архів Рівненської області</c:v>
                </c:pt>
                <c:pt idx="14">
                  <c:v>Відділ внутрішнього аудиту</c:v>
                </c:pt>
                <c:pt idx="15">
                  <c:v>Служба у справах дітей</c:v>
                </c:pt>
              </c:strCache>
            </c:strRef>
          </c:cat>
          <c:val>
            <c:numRef>
              <c:f>Аркуш1!$B$2:$B$17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9</c:v>
                </c:pt>
                <c:pt idx="4">
                  <c:v>45</c:v>
                </c:pt>
                <c:pt idx="5">
                  <c:v>0</c:v>
                </c:pt>
                <c:pt idx="6">
                  <c:v>4</c:v>
                </c:pt>
                <c:pt idx="7">
                  <c:v>11</c:v>
                </c:pt>
                <c:pt idx="8">
                  <c:v>0</c:v>
                </c:pt>
                <c:pt idx="9">
                  <c:v>2</c:v>
                </c:pt>
                <c:pt idx="10">
                  <c:v>11</c:v>
                </c:pt>
                <c:pt idx="11">
                  <c:v>5</c:v>
                </c:pt>
                <c:pt idx="12">
                  <c:v>0</c:v>
                </c:pt>
                <c:pt idx="13">
                  <c:v>29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FE85-4CFB-889F-F60D5A09C2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2003960031311884E-2"/>
          <c:y val="0.56165926306054925"/>
          <c:w val="0.951079615048119"/>
          <c:h val="0.423572761144164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011240425012233"/>
          <c:y val="4.0863703512470768E-2"/>
          <c:w val="0.75489844815149743"/>
          <c:h val="0.740295345644072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Аркуш1!$A$2:$A$17</c:f>
              <c:strCache>
                <c:ptCount val="10"/>
                <c:pt idx="0">
                  <c:v>Інші види інформації </c:v>
                </c:pt>
                <c:pt idx="1">
                  <c:v>Інформація про товар (роботу, послугу)</c:v>
                </c:pt>
                <c:pt idx="2">
                  <c:v>Інформація про фізичну особу  </c:v>
                </c:pt>
                <c:pt idx="3">
                  <c:v>Статистична інформація </c:v>
                </c:pt>
                <c:pt idx="4">
                  <c:v>Інформація про стан довкілля (екологічна інформація) </c:v>
                </c:pt>
                <c:pt idx="5">
                  <c:v>Податкова інформація</c:v>
                </c:pt>
                <c:pt idx="6">
                  <c:v>Соціологічна інформація </c:v>
                </c:pt>
                <c:pt idx="7">
                  <c:v>Правова інформація</c:v>
                </c:pt>
                <c:pt idx="8">
                  <c:v>Інформація довідково-енциклопедичного характеру </c:v>
                </c:pt>
                <c:pt idx="9">
                  <c:v>Науково-технічна інформація</c:v>
                </c:pt>
              </c:strCache>
            </c:strRef>
          </c:cat>
          <c:val>
            <c:numRef>
              <c:f>Аркуш1!$B$2:$B$17</c:f>
              <c:numCache>
                <c:formatCode>General</c:formatCode>
                <c:ptCount val="16"/>
                <c:pt idx="0">
                  <c:v>58</c:v>
                </c:pt>
                <c:pt idx="1">
                  <c:v>22</c:v>
                </c:pt>
                <c:pt idx="2">
                  <c:v>12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2-4D5B-BCC7-807A45B362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axId val="2030176848"/>
        <c:axId val="1668460608"/>
      </c:barChart>
      <c:catAx>
        <c:axId val="203017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8460608"/>
        <c:crosses val="autoZero"/>
        <c:auto val="1"/>
        <c:lblAlgn val="ctr"/>
        <c:lblOffset val="100"/>
        <c:noMultiLvlLbl val="0"/>
      </c:catAx>
      <c:valAx>
        <c:axId val="1668460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030176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476-4E9F-9557-1AA3B27ABBE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476-4E9F-9557-1AA3B27ABBE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476-4E9F-9557-1AA3B27ABBE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476-4E9F-9557-1AA3B27ABBE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1B-4C29-A3EC-9C86DD041DA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631B-4C29-A3EC-9C86DD041DA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631B-4C29-A3EC-9C86DD041DA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631B-4C29-A3EC-9C86DD041DA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631B-4C29-A3EC-9C86DD041DA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631B-4C29-A3EC-9C86DD041DA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Аркуш1!$A$2:$A$11</c:f>
              <c:strCache>
                <c:ptCount val="10"/>
                <c:pt idx="0">
                  <c:v>Інформація про фізичну особу  </c:v>
                </c:pt>
                <c:pt idx="1">
                  <c:v>Інформація довідково-енциклопедичного характеру </c:v>
                </c:pt>
                <c:pt idx="2">
                  <c:v>Інформація про стан довкілля (екологічна інформація) </c:v>
                </c:pt>
                <c:pt idx="3">
                  <c:v>Інформація про товар (роботу, послугу)</c:v>
                </c:pt>
                <c:pt idx="4">
                  <c:v>Науково-технічна інформація</c:v>
                </c:pt>
                <c:pt idx="5">
                  <c:v>Податкова інформація</c:v>
                </c:pt>
                <c:pt idx="6">
                  <c:v>Правова інформація</c:v>
                </c:pt>
                <c:pt idx="7">
                  <c:v>Статистична інформація </c:v>
                </c:pt>
                <c:pt idx="8">
                  <c:v>Соціологічна інформація </c:v>
                </c:pt>
                <c:pt idx="9">
                  <c:v>Інші види інформації </c:v>
                </c:pt>
              </c:strCache>
            </c:strRef>
          </c:cat>
          <c:val>
            <c:numRef>
              <c:f>Аркуш1!$B$2:$B$11</c:f>
              <c:numCache>
                <c:formatCode>General</c:formatCode>
                <c:ptCount val="10"/>
                <c:pt idx="0">
                  <c:v>12</c:v>
                </c:pt>
                <c:pt idx="1">
                  <c:v>1</c:v>
                </c:pt>
                <c:pt idx="2">
                  <c:v>7</c:v>
                </c:pt>
                <c:pt idx="3">
                  <c:v>22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10</c:v>
                </c:pt>
                <c:pt idx="8">
                  <c:v>3</c:v>
                </c:pt>
                <c:pt idx="9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476-4E9F-9557-1AA3B27AB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Стовпець1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14-4AD7-A67A-DB24FDAF4C8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14-4AD7-A67A-DB24FDAF4C8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14-4AD7-A67A-DB24FDAF4C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14-4AD7-A67A-DB24FDAF4C8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Аркуш1!$A$2:$A$5</c:f>
              <c:strCache>
                <c:ptCount val="2"/>
                <c:pt idx="0">
                  <c:v>запити</c:v>
                </c:pt>
                <c:pt idx="1">
                  <c:v>звернення</c:v>
                </c:pt>
              </c:strCache>
            </c:strRef>
          </c:cat>
          <c:val>
            <c:numRef>
              <c:f>Аркуш1!$B$2:$B$5</c:f>
              <c:numCache>
                <c:formatCode>General</c:formatCode>
                <c:ptCount val="4"/>
                <c:pt idx="0">
                  <c:v>96</c:v>
                </c:pt>
                <c:pt idx="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814-4AD7-A67A-DB24FDAF4C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Аркуш1!$A$2:$A$6</cx:f>
        <cx:lvl ptCount="5">
          <cx:pt idx="0">- електронною поштою;</cx:pt>
          <cx:pt idx="1">-  поштою;</cx:pt>
          <cx:pt idx="2">-  особисто;</cx:pt>
          <cx:pt idx="3">- телефоном.</cx:pt>
        </cx:lvl>
      </cx:strDim>
      <cx:numDim type="val">
        <cx:f>Аркуш1!$B$2:$B$6</cx:f>
        <cx:lvl ptCount="5" formatCode="General">
          <cx:pt idx="0">75</cx:pt>
          <cx:pt idx="1">33</cx:pt>
          <cx:pt idx="2">13</cx:pt>
          <cx:pt idx="3">1</cx:pt>
        </cx:lvl>
      </cx:numDim>
    </cx:data>
  </cx:chartData>
  <cx:chart>
    <cx:title pos="t" align="ctr" overlay="0"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endParaRPr lang="uk-UA" sz="2000" b="0" i="0" u="none" strike="noStrike" baseline="0">
            <a:solidFill>
              <a:sysClr val="windowText" lastClr="000000">
                <a:lumMod val="65000"/>
                <a:lumOff val="35000"/>
              </a:sysClr>
            </a:solidFill>
            <a:latin typeface="Calibri Light" panose="020F0302020204030204"/>
          </a:endParaRPr>
        </a:p>
      </cx:txPr>
    </cx:title>
    <cx:plotArea>
      <cx:plotAreaRegion>
        <cx:series layoutId="funnel" uniqueId="{7EDE45CF-E3C7-418F-96B2-423D5439DFCC}">
          <cx:tx>
            <cx:txData>
              <cx:f>Аркуш1!$B$1</cx:f>
              <cx:v>Ряд 1</cx:v>
            </cx:txData>
          </cx:tx>
          <cx:spPr>
            <a:effectLst/>
          </cx:spPr>
          <cx:dataLabels>
            <cx:txPr>
              <a:bodyPr spcFirstLastPara="1" vertOverflow="ellipsis" horzOverflow="overflow" wrap="square" lIns="0" tIns="0" rIns="0" bIns="0" anchor="ctr" anchorCtr="1"/>
              <a:lstStyle/>
              <a:p>
                <a:pPr algn="ctr" rtl="0">
                  <a:defRPr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a:defRPr>
                </a:pPr>
                <a:endParaRPr lang="uk-UA" sz="900" b="0" i="0" u="none" strike="noStrike" baseline="0">
                  <a:solidFill>
                    <a:sysClr val="windowText" lastClr="000000">
                      <a:lumMod val="75000"/>
                      <a:lumOff val="25000"/>
                    </a:sysClr>
                  </a:solidFill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  <a:latin typeface="Calibri" panose="020F0502020204030204"/>
                </a:endParaRPr>
              </a:p>
            </cx:txPr>
          </cx:dataLabels>
          <cx:dataId val="0"/>
        </cx:series>
      </cx:plotAreaRegion>
      <cx:axis id="0">
        <cx:catScaling gapWidth="0.379999995"/>
        <cx:tickLabels/>
      </cx:axis>
    </cx:plotArea>
  </cx:chart>
  <cx:spPr>
    <a:effectLst/>
  </cx:spPr>
</cx:chartSpace>
</file>

<file path=word/charts/chartEx2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strDim type="cat">
        <cx:f>Аркуш1!$A$2:$A$6</cx:f>
        <cx:lvl ptCount="5">
          <cx:pt idx="0">ФІЗ.ОСОБИ</cx:pt>
          <cx:pt idx="1">ЮР.ОСОБИ</cx:pt>
          <cx:pt idx="2">ЗМІ</cx:pt>
          <cx:pt idx="3">ОБ'ЄДНАННЯ ГРОМАДЯН</cx:pt>
        </cx:lvl>
      </cx:strDim>
      <cx:numDim type="val">
        <cx:f>Аркуш1!$B$2:$B$6</cx:f>
        <cx:lvl ptCount="5" formatCode="General">
          <cx:pt idx="0">70</cx:pt>
          <cx:pt idx="1">25</cx:pt>
          <cx:pt idx="2">20</cx:pt>
          <cx:pt idx="3">7</cx:pt>
        </cx:lvl>
      </cx:numDim>
    </cx:data>
  </cx:chartData>
  <cx:chart>
    <cx:plotArea>
      <cx:plotAreaRegion>
        <cx:series layoutId="funnel" uniqueId="{8DD7F203-46BD-4788-9938-0B57E4D0A0AE}">
          <cx:tx>
            <cx:txData>
              <cx:f>Аркуш1!$B$1</cx:f>
              <cx:v>Ряд 1</cx:v>
            </cx:txData>
          </cx:tx>
          <cx:dataLabels>
            <cx:visibility seriesName="0" categoryName="0" value="1"/>
          </cx:dataLabels>
          <cx:dataId val="0"/>
        </cx:series>
      </cx:plotAreaRegion>
      <cx:axis id="0">
        <cx:catScaling gapWidth="0.0599999987"/>
        <cx:tickLabels/>
      </cx:axis>
    </cx:plotArea>
  </cx:chart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42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lt1">
        <a:lumMod val="65000"/>
        <a:lumOff val="35000"/>
      </a:schemeClr>
    </cs:fontRef>
    <cs:spPr>
      <a:solidFill>
        <a:schemeClr val="dk1">
          <a:lumMod val="15000"/>
          <a:lumOff val="8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60000"/>
        </a:schemeClr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2857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25400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2857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41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tx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58694-3CD9-46F1-9F9A-FF059809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Панчук</dc:creator>
  <cp:keywords/>
  <dc:description/>
  <cp:lastModifiedBy>Панчук</cp:lastModifiedBy>
  <cp:revision>3</cp:revision>
  <cp:lastPrinted>2021-09-30T09:12:00Z</cp:lastPrinted>
  <dcterms:created xsi:type="dcterms:W3CDTF">2021-09-30T09:59:00Z</dcterms:created>
  <dcterms:modified xsi:type="dcterms:W3CDTF">2021-09-30T11:44:00Z</dcterms:modified>
</cp:coreProperties>
</file>