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F7" w:rsidRPr="00AD559E" w:rsidRDefault="009C55F7" w:rsidP="009C55F7">
      <w:pPr>
        <w:shd w:val="clear" w:color="auto" w:fill="FFFFFF"/>
        <w:spacing w:after="0" w:line="240" w:lineRule="auto"/>
        <w:ind w:left="5954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Додаток </w:t>
      </w:r>
    </w:p>
    <w:p w:rsidR="009C55F7" w:rsidRPr="007E1438" w:rsidRDefault="009C55F7" w:rsidP="009C55F7">
      <w:pPr>
        <w:shd w:val="clear" w:color="auto" w:fill="FFFFFF"/>
        <w:spacing w:after="0" w:line="240" w:lineRule="auto"/>
        <w:ind w:left="595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</w:t>
      </w:r>
      <w:r w:rsidRPr="00AD559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7E1438">
        <w:rPr>
          <w:rFonts w:ascii="Times New Roman" w:hAnsi="Times New Roman"/>
          <w:bCs/>
          <w:color w:val="000000"/>
          <w:sz w:val="28"/>
          <w:szCs w:val="28"/>
        </w:rPr>
        <w:t xml:space="preserve">озпорядження голови </w:t>
      </w:r>
    </w:p>
    <w:p w:rsidR="009C55F7" w:rsidRPr="007E1438" w:rsidRDefault="009C55F7" w:rsidP="009C55F7">
      <w:pPr>
        <w:shd w:val="clear" w:color="auto" w:fill="FFFFFF"/>
        <w:spacing w:after="0" w:line="240" w:lineRule="auto"/>
        <w:ind w:left="595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обл</w:t>
      </w:r>
      <w:r w:rsidRPr="007E1438">
        <w:rPr>
          <w:rFonts w:ascii="Times New Roman" w:hAnsi="Times New Roman"/>
          <w:bCs/>
          <w:color w:val="000000"/>
          <w:sz w:val="28"/>
          <w:szCs w:val="28"/>
        </w:rPr>
        <w:t>держадміністрації</w:t>
      </w:r>
    </w:p>
    <w:p w:rsidR="00FE4662" w:rsidRPr="00D12E1A" w:rsidRDefault="00D12E1A" w:rsidP="00D12E1A">
      <w:pPr>
        <w:ind w:left="5954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D12E1A">
        <w:rPr>
          <w:rFonts w:ascii="Times New Roman" w:hAnsi="Times New Roman"/>
          <w:bCs/>
          <w:color w:val="000000"/>
          <w:sz w:val="28"/>
          <w:szCs w:val="28"/>
          <w:lang w:val="ru-RU"/>
        </w:rPr>
        <w:t>12.02.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2021 </w:t>
      </w:r>
      <w:r w:rsidR="009C55F7" w:rsidRPr="007E1438">
        <w:rPr>
          <w:rFonts w:ascii="Times New Roman" w:hAnsi="Times New Roman"/>
          <w:bCs/>
          <w:color w:val="000000"/>
          <w:sz w:val="28"/>
          <w:szCs w:val="28"/>
        </w:rPr>
        <w:t>№ 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D12E1A">
        <w:rPr>
          <w:rFonts w:ascii="Times New Roman" w:hAnsi="Times New Roman"/>
          <w:bCs/>
          <w:color w:val="000000"/>
          <w:sz w:val="28"/>
          <w:szCs w:val="28"/>
          <w:lang w:val="ru-RU"/>
        </w:rPr>
        <w:t>98</w:t>
      </w:r>
    </w:p>
    <w:p w:rsidR="009C55F7" w:rsidRDefault="009C55F7" w:rsidP="009C55F7">
      <w:pPr>
        <w:jc w:val="both"/>
      </w:pPr>
    </w:p>
    <w:p w:rsidR="009C55F7" w:rsidRPr="009C55F7" w:rsidRDefault="009C55F7" w:rsidP="00322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5F7">
        <w:rPr>
          <w:rFonts w:ascii="Times New Roman" w:hAnsi="Times New Roman"/>
          <w:b/>
          <w:sz w:val="28"/>
          <w:szCs w:val="28"/>
        </w:rPr>
        <w:t>ПРОГРАМА</w:t>
      </w:r>
    </w:p>
    <w:p w:rsidR="009C55F7" w:rsidRPr="009C55F7" w:rsidRDefault="006A407F" w:rsidP="00322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реалізації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проє</w:t>
      </w:r>
      <w:r w:rsidR="009C55F7" w:rsidRPr="009C55F7">
        <w:rPr>
          <w:rFonts w:ascii="Times New Roman" w:hAnsi="Times New Roman"/>
          <w:b/>
          <w:sz w:val="28"/>
          <w:szCs w:val="28"/>
          <w:lang w:eastAsia="ru-RU"/>
        </w:rPr>
        <w:t>кту</w:t>
      </w:r>
      <w:proofErr w:type="spellEnd"/>
      <w:r w:rsidR="009C55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C55F7" w:rsidRPr="009C55F7">
        <w:rPr>
          <w:rFonts w:ascii="Times New Roman" w:hAnsi="Times New Roman"/>
          <w:b/>
          <w:sz w:val="28"/>
          <w:szCs w:val="28"/>
          <w:lang w:eastAsia="ru-RU"/>
        </w:rPr>
        <w:t>«Соціальні інновації та технології</w:t>
      </w:r>
      <w:r w:rsidR="009C55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C55F7" w:rsidRPr="009C55F7">
        <w:rPr>
          <w:rFonts w:ascii="Times New Roman" w:hAnsi="Times New Roman"/>
          <w:b/>
          <w:sz w:val="28"/>
          <w:szCs w:val="28"/>
          <w:lang w:eastAsia="ru-RU"/>
        </w:rPr>
        <w:t>для сталого зростання через розвиток</w:t>
      </w:r>
      <w:r w:rsidR="009C55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2A7A">
        <w:rPr>
          <w:rFonts w:ascii="Times New Roman" w:hAnsi="Times New Roman"/>
          <w:b/>
          <w:sz w:val="28"/>
          <w:szCs w:val="28"/>
          <w:lang w:eastAsia="ru-RU"/>
        </w:rPr>
        <w:t xml:space="preserve">культурного туризму» - </w:t>
      </w:r>
      <w:r w:rsidR="00111609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111609">
        <w:rPr>
          <w:rFonts w:ascii="Times New Roman" w:hAnsi="Times New Roman"/>
          <w:b/>
          <w:sz w:val="28"/>
          <w:szCs w:val="28"/>
          <w:lang w:eastAsia="ru-RU"/>
        </w:rPr>
        <w:t>TExTOUR</w:t>
      </w:r>
      <w:proofErr w:type="spellEnd"/>
      <w:r w:rsidR="009C55F7" w:rsidRPr="009C55F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C55F7" w:rsidRDefault="009C55F7" w:rsidP="009C5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55F7">
        <w:rPr>
          <w:rFonts w:ascii="Times New Roman" w:hAnsi="Times New Roman"/>
          <w:b/>
          <w:sz w:val="28"/>
          <w:szCs w:val="28"/>
          <w:lang w:eastAsia="ru-RU"/>
        </w:rPr>
        <w:t>на 2021 - 2024 роки</w:t>
      </w:r>
    </w:p>
    <w:p w:rsidR="009C55F7" w:rsidRPr="009C55F7" w:rsidRDefault="009C55F7" w:rsidP="009C5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55F7" w:rsidRDefault="00322A7A" w:rsidP="00736D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Загальна частина</w:t>
      </w:r>
    </w:p>
    <w:p w:rsidR="00736DF9" w:rsidRPr="00736DF9" w:rsidRDefault="00736DF9" w:rsidP="00736DF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A43D3" w:rsidRPr="00EA43D3" w:rsidRDefault="00EA43D3" w:rsidP="00736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3D3">
        <w:rPr>
          <w:rFonts w:ascii="Times New Roman" w:hAnsi="Times New Roman"/>
          <w:sz w:val="28"/>
          <w:szCs w:val="28"/>
        </w:rPr>
        <w:t xml:space="preserve">Культурний туризм відіграє вирішальну роль в сучасній економіці. </w:t>
      </w:r>
      <w:r w:rsidR="00111609">
        <w:rPr>
          <w:rFonts w:ascii="Times New Roman" w:hAnsi="Times New Roman"/>
          <w:sz w:val="28"/>
          <w:szCs w:val="28"/>
        </w:rPr>
        <w:t xml:space="preserve">       </w:t>
      </w:r>
      <w:r w:rsidRPr="00EA43D3">
        <w:rPr>
          <w:rFonts w:ascii="Times New Roman" w:hAnsi="Times New Roman"/>
          <w:sz w:val="28"/>
          <w:szCs w:val="28"/>
        </w:rPr>
        <w:t xml:space="preserve">У 2018 році </w:t>
      </w:r>
      <w:r w:rsidR="00111609">
        <w:rPr>
          <w:rFonts w:ascii="Times New Roman" w:hAnsi="Times New Roman"/>
          <w:sz w:val="28"/>
          <w:szCs w:val="28"/>
        </w:rPr>
        <w:t>його частка в структурі</w:t>
      </w:r>
      <w:r w:rsidRPr="00EA43D3">
        <w:rPr>
          <w:rFonts w:ascii="Times New Roman" w:hAnsi="Times New Roman"/>
          <w:sz w:val="28"/>
          <w:szCs w:val="28"/>
        </w:rPr>
        <w:t xml:space="preserve"> </w:t>
      </w:r>
      <w:r w:rsidR="00111609" w:rsidRPr="00EA43D3">
        <w:rPr>
          <w:rFonts w:ascii="Times New Roman" w:hAnsi="Times New Roman"/>
          <w:sz w:val="28"/>
          <w:szCs w:val="28"/>
        </w:rPr>
        <w:t xml:space="preserve">туристичного сектору </w:t>
      </w:r>
      <w:r w:rsidRPr="00EA43D3">
        <w:rPr>
          <w:rFonts w:ascii="Times New Roman" w:hAnsi="Times New Roman"/>
          <w:sz w:val="28"/>
          <w:szCs w:val="28"/>
        </w:rPr>
        <w:t>станови</w:t>
      </w:r>
      <w:r w:rsidR="00111609">
        <w:rPr>
          <w:rFonts w:ascii="Times New Roman" w:hAnsi="Times New Roman"/>
          <w:sz w:val="28"/>
          <w:szCs w:val="28"/>
        </w:rPr>
        <w:t>ла</w:t>
      </w:r>
      <w:r w:rsidRPr="00EA43D3">
        <w:rPr>
          <w:rFonts w:ascii="Times New Roman" w:hAnsi="Times New Roman"/>
          <w:sz w:val="28"/>
          <w:szCs w:val="28"/>
        </w:rPr>
        <w:t xml:space="preserve"> </w:t>
      </w:r>
      <w:r w:rsidR="00111609">
        <w:rPr>
          <w:rFonts w:ascii="Times New Roman" w:hAnsi="Times New Roman"/>
          <w:sz w:val="28"/>
          <w:szCs w:val="28"/>
        </w:rPr>
        <w:t xml:space="preserve">                  </w:t>
      </w:r>
      <w:r w:rsidRPr="00EA43D3">
        <w:rPr>
          <w:rFonts w:ascii="Times New Roman" w:hAnsi="Times New Roman"/>
          <w:sz w:val="28"/>
          <w:szCs w:val="28"/>
        </w:rPr>
        <w:t>37</w:t>
      </w:r>
      <w:r w:rsidR="00111609">
        <w:rPr>
          <w:rFonts w:ascii="Times New Roman" w:hAnsi="Times New Roman"/>
          <w:sz w:val="28"/>
          <w:szCs w:val="28"/>
        </w:rPr>
        <w:t xml:space="preserve"> відсотків з динамікою</w:t>
      </w:r>
      <w:r w:rsidRPr="00EA43D3">
        <w:rPr>
          <w:rFonts w:ascii="Times New Roman" w:hAnsi="Times New Roman"/>
          <w:sz w:val="28"/>
          <w:szCs w:val="28"/>
        </w:rPr>
        <w:t xml:space="preserve"> </w:t>
      </w:r>
      <w:r w:rsidR="00111609">
        <w:rPr>
          <w:rFonts w:ascii="Times New Roman" w:hAnsi="Times New Roman"/>
          <w:sz w:val="28"/>
          <w:szCs w:val="28"/>
        </w:rPr>
        <w:t>що</w:t>
      </w:r>
      <w:r w:rsidRPr="00EA43D3">
        <w:rPr>
          <w:rFonts w:ascii="Times New Roman" w:hAnsi="Times New Roman"/>
          <w:sz w:val="28"/>
          <w:szCs w:val="28"/>
        </w:rPr>
        <w:t>річно</w:t>
      </w:r>
      <w:r w:rsidR="00111609">
        <w:rPr>
          <w:rFonts w:ascii="Times New Roman" w:hAnsi="Times New Roman"/>
          <w:sz w:val="28"/>
          <w:szCs w:val="28"/>
        </w:rPr>
        <w:t>го</w:t>
      </w:r>
      <w:r w:rsidRPr="00EA43D3">
        <w:rPr>
          <w:rFonts w:ascii="Times New Roman" w:hAnsi="Times New Roman"/>
          <w:sz w:val="28"/>
          <w:szCs w:val="28"/>
        </w:rPr>
        <w:t xml:space="preserve"> прирост</w:t>
      </w:r>
      <w:r w:rsidR="00111609">
        <w:rPr>
          <w:rFonts w:ascii="Times New Roman" w:hAnsi="Times New Roman"/>
          <w:sz w:val="28"/>
          <w:szCs w:val="28"/>
        </w:rPr>
        <w:t xml:space="preserve">у </w:t>
      </w:r>
      <w:r w:rsidRPr="00EA43D3">
        <w:rPr>
          <w:rFonts w:ascii="Times New Roman" w:hAnsi="Times New Roman"/>
          <w:sz w:val="28"/>
          <w:szCs w:val="28"/>
        </w:rPr>
        <w:t xml:space="preserve"> </w:t>
      </w:r>
      <w:r w:rsidR="00111609">
        <w:rPr>
          <w:rFonts w:ascii="Times New Roman" w:hAnsi="Times New Roman"/>
          <w:sz w:val="28"/>
          <w:szCs w:val="28"/>
        </w:rPr>
        <w:t>у</w:t>
      </w:r>
      <w:r w:rsidRPr="00EA43D3">
        <w:rPr>
          <w:rFonts w:ascii="Times New Roman" w:hAnsi="Times New Roman"/>
          <w:sz w:val="28"/>
          <w:szCs w:val="28"/>
        </w:rPr>
        <w:t xml:space="preserve"> 15</w:t>
      </w:r>
      <w:r w:rsidR="00111609">
        <w:rPr>
          <w:rFonts w:ascii="Times New Roman" w:hAnsi="Times New Roman"/>
          <w:sz w:val="28"/>
          <w:szCs w:val="28"/>
        </w:rPr>
        <w:t xml:space="preserve"> відсотків</w:t>
      </w:r>
      <w:r w:rsidRPr="00EA43D3">
        <w:rPr>
          <w:rFonts w:ascii="Times New Roman" w:hAnsi="Times New Roman"/>
          <w:sz w:val="28"/>
          <w:szCs w:val="28"/>
        </w:rPr>
        <w:t xml:space="preserve">. Однак у зв'язку з пандемією </w:t>
      </w:r>
      <w:r w:rsidR="00322A7A">
        <w:rPr>
          <w:rFonts w:ascii="Times New Roman" w:hAnsi="Times New Roman"/>
          <w:sz w:val="28"/>
          <w:szCs w:val="28"/>
        </w:rPr>
        <w:t xml:space="preserve">гострої </w:t>
      </w:r>
      <w:r w:rsidR="00322A7A" w:rsidRPr="00322A7A">
        <w:rPr>
          <w:rFonts w:ascii="Times New Roman" w:hAnsi="Times New Roman"/>
          <w:sz w:val="28"/>
          <w:szCs w:val="28"/>
        </w:rPr>
        <w:t xml:space="preserve">респіраторної хвороби COVID-19, спричиненої </w:t>
      </w:r>
      <w:proofErr w:type="spellStart"/>
      <w:r w:rsidR="00322A7A" w:rsidRPr="00322A7A">
        <w:rPr>
          <w:rFonts w:ascii="Times New Roman" w:hAnsi="Times New Roman"/>
          <w:sz w:val="28"/>
          <w:szCs w:val="28"/>
        </w:rPr>
        <w:t>коронавірусом</w:t>
      </w:r>
      <w:proofErr w:type="spellEnd"/>
      <w:r w:rsidR="00322A7A" w:rsidRPr="00322A7A">
        <w:rPr>
          <w:rFonts w:ascii="Times New Roman" w:hAnsi="Times New Roman"/>
          <w:sz w:val="28"/>
          <w:szCs w:val="28"/>
        </w:rPr>
        <w:t xml:space="preserve"> SARS-CoV-2</w:t>
      </w:r>
      <w:r w:rsidR="00322A7A">
        <w:rPr>
          <w:rFonts w:ascii="Times New Roman" w:hAnsi="Times New Roman"/>
          <w:sz w:val="28"/>
          <w:szCs w:val="28"/>
        </w:rPr>
        <w:t xml:space="preserve">, </w:t>
      </w:r>
      <w:r w:rsidRPr="00EA43D3">
        <w:rPr>
          <w:rFonts w:ascii="Times New Roman" w:hAnsi="Times New Roman"/>
          <w:sz w:val="28"/>
          <w:szCs w:val="28"/>
        </w:rPr>
        <w:t xml:space="preserve">туристичний </w:t>
      </w:r>
      <w:r>
        <w:rPr>
          <w:rFonts w:ascii="Times New Roman" w:hAnsi="Times New Roman"/>
          <w:sz w:val="28"/>
          <w:szCs w:val="28"/>
        </w:rPr>
        <w:t>сектор зазнав серйозних ударів</w:t>
      </w:r>
      <w:r w:rsidR="00322A7A">
        <w:rPr>
          <w:rFonts w:ascii="Times New Roman" w:hAnsi="Times New Roman"/>
          <w:sz w:val="28"/>
          <w:szCs w:val="28"/>
        </w:rPr>
        <w:t xml:space="preserve"> та відчутного</w:t>
      </w:r>
      <w:r w:rsidR="00D03CD6">
        <w:rPr>
          <w:rFonts w:ascii="Times New Roman" w:hAnsi="Times New Roman"/>
          <w:sz w:val="28"/>
          <w:szCs w:val="28"/>
        </w:rPr>
        <w:t xml:space="preserve"> спад</w:t>
      </w:r>
      <w:r w:rsidR="00322A7A">
        <w:rPr>
          <w:rFonts w:ascii="Times New Roman" w:hAnsi="Times New Roman"/>
          <w:sz w:val="28"/>
          <w:szCs w:val="28"/>
        </w:rPr>
        <w:t>у</w:t>
      </w:r>
      <w:r w:rsidR="00D03CD6">
        <w:rPr>
          <w:rFonts w:ascii="Times New Roman" w:hAnsi="Times New Roman"/>
          <w:sz w:val="28"/>
          <w:szCs w:val="28"/>
        </w:rPr>
        <w:t xml:space="preserve"> </w:t>
      </w:r>
      <w:r w:rsidR="00322A7A">
        <w:rPr>
          <w:rFonts w:ascii="Times New Roman" w:hAnsi="Times New Roman"/>
          <w:sz w:val="28"/>
          <w:szCs w:val="28"/>
        </w:rPr>
        <w:t xml:space="preserve">(близько </w:t>
      </w:r>
      <w:r w:rsidRPr="00EA43D3">
        <w:rPr>
          <w:rFonts w:ascii="Times New Roman" w:hAnsi="Times New Roman"/>
          <w:sz w:val="28"/>
          <w:szCs w:val="28"/>
        </w:rPr>
        <w:t>80</w:t>
      </w:r>
      <w:r w:rsidR="00111609">
        <w:rPr>
          <w:rFonts w:ascii="Times New Roman" w:hAnsi="Times New Roman"/>
          <w:sz w:val="28"/>
          <w:szCs w:val="28"/>
        </w:rPr>
        <w:t xml:space="preserve"> відсотків</w:t>
      </w:r>
      <w:r w:rsidR="00322A7A">
        <w:rPr>
          <w:rFonts w:ascii="Times New Roman" w:hAnsi="Times New Roman"/>
          <w:sz w:val="28"/>
          <w:szCs w:val="28"/>
        </w:rPr>
        <w:t>)</w:t>
      </w:r>
      <w:r w:rsidR="00111609">
        <w:rPr>
          <w:rFonts w:ascii="Times New Roman" w:hAnsi="Times New Roman"/>
          <w:sz w:val="28"/>
          <w:szCs w:val="28"/>
        </w:rPr>
        <w:t xml:space="preserve"> </w:t>
      </w:r>
      <w:r w:rsidRPr="00EA43D3">
        <w:rPr>
          <w:rFonts w:ascii="Times New Roman" w:hAnsi="Times New Roman"/>
          <w:sz w:val="28"/>
          <w:szCs w:val="28"/>
        </w:rPr>
        <w:t xml:space="preserve">у 2020 році. Багато країн намагаються побудувати більш стійку туристичну економіку, </w:t>
      </w:r>
      <w:r w:rsidR="00D03CD6">
        <w:rPr>
          <w:rFonts w:ascii="Times New Roman" w:hAnsi="Times New Roman"/>
          <w:sz w:val="28"/>
          <w:szCs w:val="28"/>
        </w:rPr>
        <w:t xml:space="preserve">активно впроваджуючи цифрові технології </w:t>
      </w:r>
      <w:r w:rsidRPr="00EA43D3">
        <w:rPr>
          <w:rFonts w:ascii="Times New Roman" w:hAnsi="Times New Roman"/>
          <w:sz w:val="28"/>
          <w:szCs w:val="28"/>
        </w:rPr>
        <w:t xml:space="preserve"> </w:t>
      </w:r>
      <w:r w:rsidR="00D03CD6">
        <w:rPr>
          <w:rFonts w:ascii="Times New Roman" w:hAnsi="Times New Roman"/>
          <w:sz w:val="28"/>
          <w:szCs w:val="28"/>
        </w:rPr>
        <w:t>та</w:t>
      </w:r>
      <w:r w:rsidRPr="00EA43D3">
        <w:rPr>
          <w:rFonts w:ascii="Times New Roman" w:hAnsi="Times New Roman"/>
          <w:sz w:val="28"/>
          <w:szCs w:val="28"/>
        </w:rPr>
        <w:t xml:space="preserve"> переосмисл</w:t>
      </w:r>
      <w:r w:rsidR="00D03CD6">
        <w:rPr>
          <w:rFonts w:ascii="Times New Roman" w:hAnsi="Times New Roman"/>
          <w:sz w:val="28"/>
          <w:szCs w:val="28"/>
        </w:rPr>
        <w:t xml:space="preserve">юючи існуючі підходи до розвитку </w:t>
      </w:r>
      <w:r w:rsidRPr="00EA43D3">
        <w:rPr>
          <w:rFonts w:ascii="Times New Roman" w:hAnsi="Times New Roman"/>
          <w:sz w:val="28"/>
          <w:szCs w:val="28"/>
        </w:rPr>
        <w:t>туризму.</w:t>
      </w:r>
    </w:p>
    <w:p w:rsidR="00EA43D3" w:rsidRPr="00EA43D3" w:rsidRDefault="00EA43D3" w:rsidP="00EA4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3D3">
        <w:rPr>
          <w:rFonts w:ascii="Times New Roman" w:hAnsi="Times New Roman"/>
          <w:sz w:val="28"/>
          <w:szCs w:val="28"/>
        </w:rPr>
        <w:t xml:space="preserve">На тлі </w:t>
      </w:r>
      <w:r w:rsidR="00D03CD6">
        <w:rPr>
          <w:rFonts w:ascii="Times New Roman" w:hAnsi="Times New Roman"/>
          <w:sz w:val="28"/>
          <w:szCs w:val="28"/>
        </w:rPr>
        <w:t xml:space="preserve">останніх тенденцій, </w:t>
      </w:r>
      <w:r w:rsidRPr="00EA43D3">
        <w:rPr>
          <w:rFonts w:ascii="Times New Roman" w:hAnsi="Times New Roman"/>
          <w:sz w:val="28"/>
          <w:szCs w:val="28"/>
        </w:rPr>
        <w:t xml:space="preserve">культурний туризм </w:t>
      </w:r>
      <w:r w:rsidR="00D03CD6">
        <w:rPr>
          <w:rFonts w:ascii="Times New Roman" w:hAnsi="Times New Roman"/>
          <w:sz w:val="28"/>
          <w:szCs w:val="28"/>
        </w:rPr>
        <w:t xml:space="preserve">потрапляє у фокус першочергових змін. Адже його розвиток та реалізація економічного потенціалу </w:t>
      </w:r>
      <w:r w:rsidR="00111609">
        <w:rPr>
          <w:rFonts w:ascii="Times New Roman" w:hAnsi="Times New Roman"/>
          <w:sz w:val="28"/>
          <w:szCs w:val="28"/>
        </w:rPr>
        <w:t>залежа</w:t>
      </w:r>
      <w:r w:rsidRPr="00EA43D3">
        <w:rPr>
          <w:rFonts w:ascii="Times New Roman" w:hAnsi="Times New Roman"/>
          <w:sz w:val="28"/>
          <w:szCs w:val="28"/>
        </w:rPr>
        <w:t>ть не лише від</w:t>
      </w:r>
      <w:r w:rsidR="00D03CD6">
        <w:rPr>
          <w:rFonts w:ascii="Times New Roman" w:hAnsi="Times New Roman"/>
          <w:sz w:val="28"/>
          <w:szCs w:val="28"/>
        </w:rPr>
        <w:t xml:space="preserve"> існування</w:t>
      </w:r>
      <w:r w:rsidR="00111609">
        <w:rPr>
          <w:rFonts w:ascii="Times New Roman" w:hAnsi="Times New Roman"/>
          <w:sz w:val="28"/>
          <w:szCs w:val="28"/>
        </w:rPr>
        <w:t xml:space="preserve"> історик</w:t>
      </w:r>
      <w:r w:rsidRPr="00EA43D3">
        <w:rPr>
          <w:rFonts w:ascii="Times New Roman" w:hAnsi="Times New Roman"/>
          <w:sz w:val="28"/>
          <w:szCs w:val="28"/>
        </w:rPr>
        <w:t>о-</w:t>
      </w:r>
      <w:r w:rsidR="00D03CD6">
        <w:rPr>
          <w:rFonts w:ascii="Times New Roman" w:hAnsi="Times New Roman"/>
          <w:sz w:val="28"/>
          <w:szCs w:val="28"/>
        </w:rPr>
        <w:t xml:space="preserve">культурної </w:t>
      </w:r>
      <w:r w:rsidRPr="00EA43D3">
        <w:rPr>
          <w:rFonts w:ascii="Times New Roman" w:hAnsi="Times New Roman"/>
          <w:sz w:val="28"/>
          <w:szCs w:val="28"/>
        </w:rPr>
        <w:t>спадщини, а</w:t>
      </w:r>
      <w:r w:rsidR="00D03CD6">
        <w:rPr>
          <w:rFonts w:ascii="Times New Roman" w:hAnsi="Times New Roman"/>
          <w:sz w:val="28"/>
          <w:szCs w:val="28"/>
        </w:rPr>
        <w:t xml:space="preserve"> й</w:t>
      </w:r>
      <w:r w:rsidRPr="00EA43D3">
        <w:rPr>
          <w:rFonts w:ascii="Times New Roman" w:hAnsi="Times New Roman"/>
          <w:sz w:val="28"/>
          <w:szCs w:val="28"/>
        </w:rPr>
        <w:t xml:space="preserve"> від інших факторів, таких як ноу-хау, </w:t>
      </w:r>
      <w:r w:rsidR="00D03CD6">
        <w:rPr>
          <w:rFonts w:ascii="Times New Roman" w:hAnsi="Times New Roman"/>
          <w:sz w:val="28"/>
          <w:szCs w:val="28"/>
        </w:rPr>
        <w:t>ефективне використання інформаційно-комунікаційних інструментів, що дозволя</w:t>
      </w:r>
      <w:r w:rsidR="00111609">
        <w:rPr>
          <w:rFonts w:ascii="Times New Roman" w:hAnsi="Times New Roman"/>
          <w:sz w:val="28"/>
          <w:szCs w:val="28"/>
        </w:rPr>
        <w:t>ють</w:t>
      </w:r>
      <w:r w:rsidR="00D03CD6">
        <w:rPr>
          <w:rFonts w:ascii="Times New Roman" w:hAnsi="Times New Roman"/>
          <w:sz w:val="28"/>
          <w:szCs w:val="28"/>
        </w:rPr>
        <w:t xml:space="preserve"> посилити значення регіональних особливостей та капіталізувати наявний потенціал</w:t>
      </w:r>
      <w:r w:rsidRPr="00EA43D3">
        <w:rPr>
          <w:rFonts w:ascii="Times New Roman" w:hAnsi="Times New Roman"/>
          <w:sz w:val="28"/>
          <w:szCs w:val="28"/>
        </w:rPr>
        <w:t>.</w:t>
      </w:r>
    </w:p>
    <w:p w:rsidR="00D03CD6" w:rsidRPr="00EA43D3" w:rsidRDefault="006A407F" w:rsidP="00D03C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="00D03CD6">
        <w:rPr>
          <w:rFonts w:ascii="Times New Roman" w:hAnsi="Times New Roman"/>
          <w:sz w:val="28"/>
          <w:szCs w:val="28"/>
        </w:rPr>
        <w:t>кт</w:t>
      </w:r>
      <w:proofErr w:type="spellEnd"/>
      <w:r w:rsidR="00D03CD6">
        <w:rPr>
          <w:rFonts w:ascii="Times New Roman" w:hAnsi="Times New Roman"/>
          <w:sz w:val="28"/>
          <w:szCs w:val="28"/>
        </w:rPr>
        <w:t xml:space="preserve"> </w:t>
      </w:r>
      <w:r w:rsidR="00D03CD6" w:rsidRPr="00EA43D3">
        <w:rPr>
          <w:rFonts w:ascii="Times New Roman" w:hAnsi="Times New Roman"/>
          <w:sz w:val="28"/>
          <w:szCs w:val="28"/>
        </w:rPr>
        <w:t xml:space="preserve"> «Соціальні інновації та технології для сталого зростання через </w:t>
      </w:r>
      <w:r w:rsidR="00322A7A">
        <w:rPr>
          <w:rFonts w:ascii="Times New Roman" w:hAnsi="Times New Roman"/>
          <w:sz w:val="28"/>
          <w:szCs w:val="28"/>
        </w:rPr>
        <w:t xml:space="preserve">розвиток культурного туризму» - </w:t>
      </w:r>
      <w:r w:rsidR="0086268F">
        <w:rPr>
          <w:rFonts w:ascii="Times New Roman" w:hAnsi="Times New Roman"/>
          <w:sz w:val="28"/>
          <w:szCs w:val="28"/>
        </w:rPr>
        <w:t>«</w:t>
      </w:r>
      <w:proofErr w:type="spellStart"/>
      <w:r w:rsidR="0086268F">
        <w:rPr>
          <w:rFonts w:ascii="Times New Roman" w:hAnsi="Times New Roman"/>
          <w:sz w:val="28"/>
          <w:szCs w:val="28"/>
        </w:rPr>
        <w:t>TExTOUR</w:t>
      </w:r>
      <w:proofErr w:type="spellEnd"/>
      <w:r w:rsidR="00D03CD6" w:rsidRPr="00EA43D3">
        <w:rPr>
          <w:rFonts w:ascii="Times New Roman" w:hAnsi="Times New Roman"/>
          <w:sz w:val="28"/>
          <w:szCs w:val="28"/>
        </w:rPr>
        <w:t>»</w:t>
      </w:r>
      <w:r w:rsidR="00D03CD6">
        <w:rPr>
          <w:rFonts w:ascii="Times New Roman" w:hAnsi="Times New Roman"/>
          <w:sz w:val="28"/>
          <w:szCs w:val="28"/>
        </w:rPr>
        <w:t xml:space="preserve"> </w:t>
      </w:r>
      <w:r w:rsidR="008D294F">
        <w:rPr>
          <w:rFonts w:ascii="Times New Roman" w:hAnsi="Times New Roman"/>
          <w:sz w:val="28"/>
          <w:szCs w:val="28"/>
        </w:rPr>
        <w:t xml:space="preserve">об’єднує </w:t>
      </w:r>
      <w:r w:rsidR="00D03CD6" w:rsidRPr="00EA43D3">
        <w:rPr>
          <w:rFonts w:ascii="Times New Roman" w:hAnsi="Times New Roman"/>
          <w:sz w:val="28"/>
          <w:szCs w:val="28"/>
        </w:rPr>
        <w:t>18 партнерів</w:t>
      </w:r>
      <w:r w:rsidR="00D03CD6">
        <w:rPr>
          <w:rFonts w:ascii="Times New Roman" w:hAnsi="Times New Roman"/>
          <w:sz w:val="28"/>
          <w:szCs w:val="28"/>
        </w:rPr>
        <w:t xml:space="preserve"> з </w:t>
      </w:r>
      <w:r w:rsidR="00322A7A">
        <w:rPr>
          <w:rFonts w:ascii="Times New Roman" w:hAnsi="Times New Roman"/>
          <w:sz w:val="28"/>
          <w:szCs w:val="28"/>
        </w:rPr>
        <w:t xml:space="preserve">             </w:t>
      </w:r>
      <w:r w:rsidR="00D03CD6">
        <w:rPr>
          <w:rFonts w:ascii="Times New Roman" w:hAnsi="Times New Roman"/>
          <w:sz w:val="28"/>
          <w:szCs w:val="28"/>
        </w:rPr>
        <w:t>10 країн світу</w:t>
      </w:r>
      <w:r w:rsidR="008D294F">
        <w:rPr>
          <w:rFonts w:ascii="Times New Roman" w:hAnsi="Times New Roman"/>
          <w:sz w:val="28"/>
          <w:szCs w:val="28"/>
        </w:rPr>
        <w:t xml:space="preserve"> (Україна, Іспанія, Італія, Португалія, Кіпр, Естонія, Польща</w:t>
      </w:r>
      <w:r w:rsidR="00D03CD6" w:rsidRPr="00EA43D3">
        <w:rPr>
          <w:rFonts w:ascii="Times New Roman" w:hAnsi="Times New Roman"/>
          <w:sz w:val="28"/>
          <w:szCs w:val="28"/>
        </w:rPr>
        <w:t>,</w:t>
      </w:r>
      <w:r w:rsidR="008D294F">
        <w:rPr>
          <w:rFonts w:ascii="Times New Roman" w:hAnsi="Times New Roman"/>
          <w:sz w:val="28"/>
          <w:szCs w:val="28"/>
        </w:rPr>
        <w:t xml:space="preserve"> Німеччина, Угорщина, Боснія та </w:t>
      </w:r>
      <w:proofErr w:type="spellStart"/>
      <w:r w:rsidR="008D294F">
        <w:rPr>
          <w:rFonts w:ascii="Times New Roman" w:hAnsi="Times New Roman"/>
          <w:sz w:val="28"/>
          <w:szCs w:val="28"/>
        </w:rPr>
        <w:t>Герцоговина</w:t>
      </w:r>
      <w:proofErr w:type="spellEnd"/>
      <w:r w:rsidR="008D294F">
        <w:rPr>
          <w:rFonts w:ascii="Times New Roman" w:hAnsi="Times New Roman"/>
          <w:sz w:val="28"/>
          <w:szCs w:val="28"/>
        </w:rPr>
        <w:t>). Партнери</w:t>
      </w:r>
      <w:r w:rsidR="00D03CD6" w:rsidRPr="00EA43D3">
        <w:rPr>
          <w:rFonts w:ascii="Times New Roman" w:hAnsi="Times New Roman"/>
          <w:sz w:val="28"/>
          <w:szCs w:val="28"/>
        </w:rPr>
        <w:t xml:space="preserve"> представлен</w:t>
      </w:r>
      <w:r w:rsidR="008D294F">
        <w:rPr>
          <w:rFonts w:ascii="Times New Roman" w:hAnsi="Times New Roman"/>
          <w:sz w:val="28"/>
          <w:szCs w:val="28"/>
        </w:rPr>
        <w:t>і</w:t>
      </w:r>
      <w:r w:rsidR="00111609">
        <w:rPr>
          <w:rFonts w:ascii="Times New Roman" w:hAnsi="Times New Roman"/>
          <w:sz w:val="28"/>
          <w:szCs w:val="28"/>
        </w:rPr>
        <w:t xml:space="preserve"> за моделлю соціальної інновації </w:t>
      </w:r>
      <w:proofErr w:type="spellStart"/>
      <w:r w:rsidR="00D03CD6" w:rsidRPr="00EA43D3">
        <w:rPr>
          <w:rFonts w:ascii="Times New Roman" w:hAnsi="Times New Roman"/>
          <w:sz w:val="28"/>
          <w:szCs w:val="28"/>
        </w:rPr>
        <w:t>Quintuple</w:t>
      </w:r>
      <w:proofErr w:type="spellEnd"/>
      <w:r w:rsidR="00D03CD6" w:rsidRPr="00EA43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CD6" w:rsidRPr="00EA43D3">
        <w:rPr>
          <w:rFonts w:ascii="Times New Roman" w:hAnsi="Times New Roman"/>
          <w:sz w:val="28"/>
          <w:szCs w:val="28"/>
        </w:rPr>
        <w:t>Helix</w:t>
      </w:r>
      <w:proofErr w:type="spellEnd"/>
      <w:r w:rsidR="00D03CD6" w:rsidRPr="00EA43D3">
        <w:rPr>
          <w:rFonts w:ascii="Times New Roman" w:hAnsi="Times New Roman"/>
          <w:sz w:val="28"/>
          <w:szCs w:val="28"/>
        </w:rPr>
        <w:t xml:space="preserve"> (</w:t>
      </w:r>
      <w:r w:rsidR="008D294F">
        <w:rPr>
          <w:rFonts w:ascii="Times New Roman" w:hAnsi="Times New Roman"/>
          <w:sz w:val="28"/>
          <w:szCs w:val="28"/>
        </w:rPr>
        <w:t>освіта</w:t>
      </w:r>
      <w:r w:rsidR="00D03CD6" w:rsidRPr="00EA43D3">
        <w:rPr>
          <w:rFonts w:ascii="Times New Roman" w:hAnsi="Times New Roman"/>
          <w:sz w:val="28"/>
          <w:szCs w:val="28"/>
        </w:rPr>
        <w:t>, бізнес,</w:t>
      </w:r>
      <w:r w:rsidR="008D294F">
        <w:rPr>
          <w:rFonts w:ascii="Times New Roman" w:hAnsi="Times New Roman"/>
          <w:sz w:val="28"/>
          <w:szCs w:val="28"/>
        </w:rPr>
        <w:t xml:space="preserve"> суспільство, уряд та підприємництво</w:t>
      </w:r>
      <w:r w:rsidR="00D03CD6" w:rsidRPr="00EA43D3">
        <w:rPr>
          <w:rFonts w:ascii="Times New Roman" w:hAnsi="Times New Roman"/>
          <w:sz w:val="28"/>
          <w:szCs w:val="28"/>
        </w:rPr>
        <w:t>)</w:t>
      </w:r>
      <w:r w:rsidR="008D294F">
        <w:rPr>
          <w:rFonts w:ascii="Times New Roman" w:hAnsi="Times New Roman"/>
          <w:sz w:val="28"/>
          <w:szCs w:val="28"/>
        </w:rPr>
        <w:t xml:space="preserve">. Зусилля представників країн-партнерів мобілізуються </w:t>
      </w:r>
      <w:r w:rsidR="00D03CD6" w:rsidRPr="00EA43D3">
        <w:rPr>
          <w:rFonts w:ascii="Times New Roman" w:hAnsi="Times New Roman"/>
          <w:sz w:val="28"/>
          <w:szCs w:val="28"/>
        </w:rPr>
        <w:t>для спільного створення</w:t>
      </w:r>
      <w:r w:rsidR="00736DF9">
        <w:rPr>
          <w:rFonts w:ascii="Times New Roman" w:hAnsi="Times New Roman"/>
          <w:sz w:val="28"/>
          <w:szCs w:val="28"/>
        </w:rPr>
        <w:t xml:space="preserve"> ефективних</w:t>
      </w:r>
      <w:r w:rsidR="00736DF9" w:rsidRPr="00736DF9">
        <w:rPr>
          <w:rFonts w:ascii="Times New Roman" w:hAnsi="Times New Roman"/>
          <w:sz w:val="28"/>
          <w:szCs w:val="28"/>
        </w:rPr>
        <w:t xml:space="preserve"> </w:t>
      </w:r>
      <w:r w:rsidR="00736DF9" w:rsidRPr="00EA43D3">
        <w:rPr>
          <w:rFonts w:ascii="Times New Roman" w:hAnsi="Times New Roman"/>
          <w:sz w:val="28"/>
          <w:szCs w:val="28"/>
        </w:rPr>
        <w:t xml:space="preserve">стратегій </w:t>
      </w:r>
      <w:r w:rsidR="00736DF9">
        <w:rPr>
          <w:rFonts w:ascii="Times New Roman" w:hAnsi="Times New Roman"/>
          <w:sz w:val="28"/>
          <w:szCs w:val="28"/>
        </w:rPr>
        <w:t>соціально-економічного розвит</w:t>
      </w:r>
      <w:r w:rsidR="00736DF9" w:rsidRPr="00EA43D3">
        <w:rPr>
          <w:rFonts w:ascii="Times New Roman" w:hAnsi="Times New Roman"/>
          <w:sz w:val="28"/>
          <w:szCs w:val="28"/>
        </w:rPr>
        <w:t>к</w:t>
      </w:r>
      <w:r w:rsidR="00736DF9">
        <w:rPr>
          <w:rFonts w:ascii="Times New Roman" w:hAnsi="Times New Roman"/>
          <w:sz w:val="28"/>
          <w:szCs w:val="28"/>
        </w:rPr>
        <w:t>у</w:t>
      </w:r>
      <w:r w:rsidR="00736DF9" w:rsidRPr="00EA43D3">
        <w:rPr>
          <w:rFonts w:ascii="Times New Roman" w:hAnsi="Times New Roman"/>
          <w:sz w:val="28"/>
          <w:szCs w:val="28"/>
        </w:rPr>
        <w:t xml:space="preserve"> на основі культурного туризму</w:t>
      </w:r>
      <w:r w:rsidR="00D03CD6" w:rsidRPr="00EA43D3">
        <w:rPr>
          <w:rFonts w:ascii="Times New Roman" w:hAnsi="Times New Roman"/>
          <w:sz w:val="28"/>
          <w:szCs w:val="28"/>
        </w:rPr>
        <w:t xml:space="preserve">, </w:t>
      </w:r>
      <w:r w:rsidR="00736DF9">
        <w:rPr>
          <w:rFonts w:ascii="Times New Roman" w:hAnsi="Times New Roman"/>
          <w:sz w:val="28"/>
          <w:szCs w:val="28"/>
        </w:rPr>
        <w:t xml:space="preserve">їх </w:t>
      </w:r>
      <w:r w:rsidR="00D03CD6" w:rsidRPr="00EA43D3">
        <w:rPr>
          <w:rFonts w:ascii="Times New Roman" w:hAnsi="Times New Roman"/>
          <w:sz w:val="28"/>
          <w:szCs w:val="28"/>
        </w:rPr>
        <w:t xml:space="preserve">тестування та </w:t>
      </w:r>
      <w:r w:rsidR="00736DF9">
        <w:rPr>
          <w:rFonts w:ascii="Times New Roman" w:hAnsi="Times New Roman"/>
          <w:sz w:val="28"/>
          <w:szCs w:val="28"/>
        </w:rPr>
        <w:t xml:space="preserve">впровадження у практику на </w:t>
      </w:r>
      <w:r w:rsidR="00D03CD6" w:rsidRPr="00EA43D3">
        <w:rPr>
          <w:rFonts w:ascii="Times New Roman" w:hAnsi="Times New Roman"/>
          <w:sz w:val="28"/>
          <w:szCs w:val="28"/>
        </w:rPr>
        <w:t>різн</w:t>
      </w:r>
      <w:r w:rsidR="00736DF9">
        <w:rPr>
          <w:rFonts w:ascii="Times New Roman" w:hAnsi="Times New Roman"/>
          <w:sz w:val="28"/>
          <w:szCs w:val="28"/>
        </w:rPr>
        <w:t>их рівнях управління</w:t>
      </w:r>
      <w:r w:rsidR="00D03CD6" w:rsidRPr="00EA43D3">
        <w:rPr>
          <w:rFonts w:ascii="Times New Roman" w:hAnsi="Times New Roman"/>
          <w:sz w:val="28"/>
          <w:szCs w:val="28"/>
        </w:rPr>
        <w:t>.</w:t>
      </w:r>
    </w:p>
    <w:p w:rsidR="00EA43D3" w:rsidRPr="00736DF9" w:rsidRDefault="00EA43D3" w:rsidP="00EA4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68F" w:rsidRDefault="0086268F" w:rsidP="00736D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01">
        <w:rPr>
          <w:rFonts w:ascii="Times New Roman" w:hAnsi="Times New Roman"/>
          <w:b/>
          <w:sz w:val="28"/>
          <w:szCs w:val="28"/>
        </w:rPr>
        <w:t>Мета Програми</w:t>
      </w:r>
    </w:p>
    <w:p w:rsidR="00736DF9" w:rsidRPr="00736DF9" w:rsidRDefault="00736DF9" w:rsidP="00736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D294F" w:rsidRDefault="0086268F" w:rsidP="0086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8F">
        <w:rPr>
          <w:rFonts w:ascii="Times New Roman" w:hAnsi="Times New Roman"/>
          <w:sz w:val="28"/>
          <w:szCs w:val="28"/>
        </w:rPr>
        <w:t>Метою Програми є ст</w:t>
      </w:r>
      <w:r w:rsidR="006A407F">
        <w:rPr>
          <w:rFonts w:ascii="Times New Roman" w:hAnsi="Times New Roman"/>
          <w:sz w:val="28"/>
          <w:szCs w:val="28"/>
        </w:rPr>
        <w:t xml:space="preserve">ворення умов для реалізації </w:t>
      </w:r>
      <w:proofErr w:type="spellStart"/>
      <w:r w:rsidR="006A407F">
        <w:rPr>
          <w:rFonts w:ascii="Times New Roman" w:hAnsi="Times New Roman"/>
          <w:sz w:val="28"/>
          <w:szCs w:val="28"/>
        </w:rPr>
        <w:t>проє</w:t>
      </w:r>
      <w:r w:rsidRPr="0086268F">
        <w:rPr>
          <w:rFonts w:ascii="Times New Roman" w:hAnsi="Times New Roman"/>
          <w:sz w:val="28"/>
          <w:szCs w:val="28"/>
        </w:rPr>
        <w:t>кту</w:t>
      </w:r>
      <w:proofErr w:type="spellEnd"/>
      <w:r w:rsidRPr="0086268F">
        <w:rPr>
          <w:rFonts w:ascii="Times New Roman" w:hAnsi="Times New Roman"/>
          <w:sz w:val="28"/>
          <w:szCs w:val="28"/>
        </w:rPr>
        <w:t xml:space="preserve"> «Соціальні інновації та технології для сталого зростання через розвиток </w:t>
      </w:r>
      <w:r w:rsidR="00CB7CC4">
        <w:rPr>
          <w:rFonts w:ascii="Times New Roman" w:hAnsi="Times New Roman"/>
          <w:sz w:val="28"/>
          <w:szCs w:val="28"/>
        </w:rPr>
        <w:t>культурного туризму»</w:t>
      </w:r>
      <w:r w:rsidR="00322A7A">
        <w:rPr>
          <w:rFonts w:ascii="Times New Roman" w:hAnsi="Times New Roman"/>
          <w:sz w:val="28"/>
          <w:szCs w:val="28"/>
        </w:rPr>
        <w:t xml:space="preserve"> - </w:t>
      </w:r>
      <w:r w:rsidR="00CB7CC4">
        <w:rPr>
          <w:rFonts w:ascii="Times New Roman" w:hAnsi="Times New Roman"/>
          <w:sz w:val="28"/>
          <w:szCs w:val="28"/>
        </w:rPr>
        <w:t>«</w:t>
      </w:r>
      <w:proofErr w:type="spellStart"/>
      <w:r w:rsidR="00CB7CC4">
        <w:rPr>
          <w:rFonts w:ascii="Times New Roman" w:hAnsi="Times New Roman"/>
          <w:sz w:val="28"/>
          <w:szCs w:val="28"/>
        </w:rPr>
        <w:t>TExTOUR</w:t>
      </w:r>
      <w:proofErr w:type="spellEnd"/>
      <w:r w:rsidR="00CB7CC4">
        <w:rPr>
          <w:rFonts w:ascii="Times New Roman" w:hAnsi="Times New Roman"/>
          <w:sz w:val="28"/>
          <w:szCs w:val="28"/>
        </w:rPr>
        <w:t>»</w:t>
      </w:r>
      <w:r w:rsidR="00736DF9" w:rsidRPr="00736DF9">
        <w:rPr>
          <w:rFonts w:ascii="Times New Roman" w:hAnsi="Times New Roman"/>
          <w:sz w:val="28"/>
          <w:szCs w:val="28"/>
        </w:rPr>
        <w:t xml:space="preserve"> </w:t>
      </w:r>
      <w:r w:rsidR="006A407F">
        <w:rPr>
          <w:rFonts w:ascii="Times New Roman" w:hAnsi="Times New Roman"/>
          <w:sz w:val="28"/>
          <w:szCs w:val="28"/>
        </w:rPr>
        <w:t xml:space="preserve">(далі – </w:t>
      </w:r>
      <w:proofErr w:type="spellStart"/>
      <w:r w:rsidR="006A407F">
        <w:rPr>
          <w:rFonts w:ascii="Times New Roman" w:hAnsi="Times New Roman"/>
          <w:sz w:val="28"/>
          <w:szCs w:val="28"/>
        </w:rPr>
        <w:t>проє</w:t>
      </w:r>
      <w:r w:rsidR="00736DF9">
        <w:rPr>
          <w:rFonts w:ascii="Times New Roman" w:hAnsi="Times New Roman"/>
          <w:sz w:val="28"/>
          <w:szCs w:val="28"/>
        </w:rPr>
        <w:t>кт</w:t>
      </w:r>
      <w:proofErr w:type="spellEnd"/>
      <w:r w:rsidR="00736DF9">
        <w:rPr>
          <w:rFonts w:ascii="Times New Roman" w:hAnsi="Times New Roman"/>
          <w:sz w:val="28"/>
          <w:szCs w:val="28"/>
        </w:rPr>
        <w:t>)</w:t>
      </w:r>
      <w:r w:rsidR="00CB7CC4">
        <w:rPr>
          <w:rFonts w:ascii="Times New Roman" w:hAnsi="Times New Roman"/>
          <w:sz w:val="28"/>
          <w:szCs w:val="28"/>
        </w:rPr>
        <w:t xml:space="preserve">, </w:t>
      </w:r>
      <w:r w:rsidRPr="0086268F">
        <w:rPr>
          <w:rFonts w:ascii="Times New Roman" w:hAnsi="Times New Roman"/>
          <w:sz w:val="28"/>
          <w:szCs w:val="28"/>
        </w:rPr>
        <w:t>що фінансується Європейським Союзом за Грантов</w:t>
      </w:r>
      <w:r w:rsidR="00562F01">
        <w:rPr>
          <w:rFonts w:ascii="Times New Roman" w:hAnsi="Times New Roman"/>
          <w:sz w:val="28"/>
          <w:szCs w:val="28"/>
        </w:rPr>
        <w:t>ою</w:t>
      </w:r>
      <w:r w:rsidRPr="0086268F">
        <w:rPr>
          <w:rFonts w:ascii="Times New Roman" w:hAnsi="Times New Roman"/>
          <w:sz w:val="28"/>
          <w:szCs w:val="28"/>
        </w:rPr>
        <w:t xml:space="preserve"> </w:t>
      </w:r>
      <w:r w:rsidR="00562F01">
        <w:rPr>
          <w:rFonts w:ascii="Times New Roman" w:hAnsi="Times New Roman"/>
          <w:sz w:val="28"/>
          <w:szCs w:val="28"/>
        </w:rPr>
        <w:t>угодою</w:t>
      </w:r>
      <w:r w:rsidR="00CB7CC4" w:rsidRPr="006A407F">
        <w:rPr>
          <w:rFonts w:ascii="Times New Roman" w:hAnsi="Times New Roman"/>
          <w:sz w:val="28"/>
          <w:szCs w:val="28"/>
        </w:rPr>
        <w:t xml:space="preserve"> </w:t>
      </w:r>
      <w:r w:rsidR="00CB7CC4" w:rsidRPr="00CB7CC4">
        <w:rPr>
          <w:rFonts w:ascii="Times New Roman" w:hAnsi="Times New Roman"/>
          <w:sz w:val="28"/>
          <w:szCs w:val="28"/>
          <w:lang w:val="ru-RU"/>
        </w:rPr>
        <w:t>101004687</w:t>
      </w:r>
      <w:r w:rsidR="00CB7CC4" w:rsidRPr="008B3E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7CC4">
        <w:rPr>
          <w:rFonts w:ascii="Times New Roman" w:hAnsi="Times New Roman"/>
          <w:sz w:val="28"/>
          <w:szCs w:val="28"/>
        </w:rPr>
        <w:t>від 11</w:t>
      </w:r>
      <w:r>
        <w:rPr>
          <w:rFonts w:ascii="Times New Roman" w:hAnsi="Times New Roman"/>
          <w:sz w:val="28"/>
          <w:szCs w:val="28"/>
        </w:rPr>
        <w:t>.</w:t>
      </w:r>
      <w:r w:rsidR="00CB7CC4">
        <w:rPr>
          <w:rFonts w:ascii="Times New Roman" w:hAnsi="Times New Roman"/>
          <w:sz w:val="28"/>
          <w:szCs w:val="28"/>
        </w:rPr>
        <w:t>11.2020</w:t>
      </w:r>
      <w:r w:rsidR="00736DF9">
        <w:rPr>
          <w:rFonts w:ascii="Times New Roman" w:hAnsi="Times New Roman"/>
          <w:sz w:val="28"/>
          <w:szCs w:val="28"/>
        </w:rPr>
        <w:t xml:space="preserve"> (далі – Грантова угода)</w:t>
      </w:r>
      <w:r w:rsidR="00CB7CC4">
        <w:rPr>
          <w:rFonts w:ascii="Times New Roman" w:hAnsi="Times New Roman"/>
          <w:sz w:val="28"/>
          <w:szCs w:val="28"/>
        </w:rPr>
        <w:t>.</w:t>
      </w:r>
    </w:p>
    <w:p w:rsidR="00EE5A8E" w:rsidRPr="00EE5A8E" w:rsidRDefault="00EE5A8E" w:rsidP="00EE5A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5A8E">
        <w:rPr>
          <w:rFonts w:ascii="Times New Roman" w:hAnsi="Times New Roman"/>
          <w:b/>
          <w:sz w:val="28"/>
          <w:szCs w:val="28"/>
        </w:rPr>
        <w:lastRenderedPageBreak/>
        <w:t>Завдання і заходи Програми</w:t>
      </w:r>
    </w:p>
    <w:p w:rsidR="00EE5A8E" w:rsidRPr="00736DF9" w:rsidRDefault="00EE5A8E" w:rsidP="00EE5A8E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6268F" w:rsidRDefault="0086268F" w:rsidP="0086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</w:t>
      </w:r>
      <w:r w:rsidR="00562F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413">
        <w:rPr>
          <w:rFonts w:ascii="Times New Roman" w:hAnsi="Times New Roman"/>
          <w:sz w:val="28"/>
          <w:szCs w:val="28"/>
        </w:rPr>
        <w:t>завданням</w:t>
      </w:r>
      <w:r w:rsidR="0022208E" w:rsidRPr="00952413">
        <w:rPr>
          <w:rFonts w:ascii="Times New Roman" w:hAnsi="Times New Roman"/>
          <w:sz w:val="28"/>
          <w:szCs w:val="28"/>
        </w:rPr>
        <w:t>и</w:t>
      </w:r>
      <w:r w:rsidRPr="0022208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 є:</w:t>
      </w:r>
    </w:p>
    <w:p w:rsidR="00562F01" w:rsidRDefault="00562F01" w:rsidP="0086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вивчення та використання міжнародного досвіду з розвитку територій та ефективного використання місцевого туристичного потенціалу;</w:t>
      </w:r>
    </w:p>
    <w:p w:rsidR="00562F01" w:rsidRDefault="00562F01" w:rsidP="0086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сприяння впровадженню іннова</w:t>
      </w:r>
      <w:r w:rsidR="0022208E">
        <w:rPr>
          <w:rFonts w:ascii="Times New Roman" w:hAnsi="Times New Roman"/>
          <w:sz w:val="28"/>
          <w:szCs w:val="28"/>
        </w:rPr>
        <w:t>ційних практик розвитку туризму;</w:t>
      </w:r>
    </w:p>
    <w:p w:rsidR="0022208E" w:rsidRDefault="00562F01" w:rsidP="0086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залучення інтелектуального капіталу для зміцнення компетенцій місцевих </w:t>
      </w:r>
      <w:r w:rsidR="0022208E">
        <w:rPr>
          <w:rFonts w:ascii="Times New Roman" w:hAnsi="Times New Roman"/>
          <w:sz w:val="28"/>
          <w:szCs w:val="28"/>
        </w:rPr>
        <w:t xml:space="preserve"> провайдерів туристичних та культурних послуг;</w:t>
      </w:r>
    </w:p>
    <w:p w:rsidR="00562F01" w:rsidRDefault="0022208E" w:rsidP="0086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сприяння включенню області та України до </w:t>
      </w:r>
      <w:r w:rsidR="00562F01">
        <w:rPr>
          <w:rFonts w:ascii="Times New Roman" w:hAnsi="Times New Roman"/>
          <w:sz w:val="28"/>
          <w:szCs w:val="28"/>
        </w:rPr>
        <w:t>міжнародних науково-культурних процес</w:t>
      </w:r>
      <w:r>
        <w:rPr>
          <w:rFonts w:ascii="Times New Roman" w:hAnsi="Times New Roman"/>
          <w:sz w:val="28"/>
          <w:szCs w:val="28"/>
        </w:rPr>
        <w:t>ів;</w:t>
      </w:r>
    </w:p>
    <w:p w:rsidR="0022208E" w:rsidRDefault="0022208E" w:rsidP="0086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позитивного</w:t>
      </w:r>
      <w:r w:rsidR="00EE5A8E">
        <w:rPr>
          <w:rFonts w:ascii="Times New Roman" w:hAnsi="Times New Roman"/>
          <w:sz w:val="28"/>
          <w:szCs w:val="28"/>
        </w:rPr>
        <w:t xml:space="preserve"> міжнародного туристичного та ділового</w:t>
      </w:r>
      <w:r>
        <w:rPr>
          <w:rFonts w:ascii="Times New Roman" w:hAnsi="Times New Roman"/>
          <w:sz w:val="28"/>
          <w:szCs w:val="28"/>
        </w:rPr>
        <w:t xml:space="preserve"> іміджу області та України.</w:t>
      </w:r>
    </w:p>
    <w:p w:rsidR="0086268F" w:rsidRDefault="0086268F" w:rsidP="0086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A8E" w:rsidRDefault="00EE5A8E" w:rsidP="0086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Заходи Програми </w:t>
      </w:r>
      <w:r w:rsidR="00736DF9">
        <w:rPr>
          <w:rFonts w:ascii="Times New Roman" w:hAnsi="Times New Roman"/>
          <w:sz w:val="28"/>
          <w:szCs w:val="28"/>
        </w:rPr>
        <w:t>наведено</w:t>
      </w:r>
      <w:r>
        <w:rPr>
          <w:rFonts w:ascii="Times New Roman" w:hAnsi="Times New Roman"/>
          <w:sz w:val="28"/>
          <w:szCs w:val="28"/>
        </w:rPr>
        <w:t xml:space="preserve"> у додатку.</w:t>
      </w:r>
    </w:p>
    <w:p w:rsidR="00EE5A8E" w:rsidRDefault="00EE5A8E" w:rsidP="0086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2C" w:rsidRDefault="00BC55B4" w:rsidP="00BC55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55B4">
        <w:rPr>
          <w:rFonts w:ascii="Times New Roman" w:hAnsi="Times New Roman"/>
          <w:b/>
          <w:sz w:val="28"/>
          <w:szCs w:val="28"/>
        </w:rPr>
        <w:t>Обсяги та джерела фінансування</w:t>
      </w:r>
    </w:p>
    <w:p w:rsidR="0022208E" w:rsidRPr="00736DF9" w:rsidRDefault="0022208E" w:rsidP="00BC55B4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B97A6A" w:rsidRDefault="00221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Загальна с</w:t>
      </w:r>
      <w:r w:rsidR="00B97A6A">
        <w:rPr>
          <w:rFonts w:ascii="Times New Roman" w:hAnsi="Times New Roman"/>
          <w:sz w:val="28"/>
          <w:szCs w:val="28"/>
        </w:rPr>
        <w:t xml:space="preserve">ума коштів, які надаються Європейським Союзом </w:t>
      </w:r>
      <w:r>
        <w:rPr>
          <w:rFonts w:ascii="Times New Roman" w:hAnsi="Times New Roman"/>
          <w:sz w:val="28"/>
          <w:szCs w:val="28"/>
        </w:rPr>
        <w:t xml:space="preserve">на реалізацію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 w:rsidR="006A407F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кту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7A6A">
        <w:rPr>
          <w:rFonts w:ascii="Times New Roman" w:hAnsi="Times New Roman"/>
          <w:sz w:val="28"/>
          <w:szCs w:val="28"/>
        </w:rPr>
        <w:t xml:space="preserve">- </w:t>
      </w:r>
      <w:r w:rsidR="00B97A6A" w:rsidRPr="00B97A6A">
        <w:rPr>
          <w:rFonts w:ascii="Times New Roman" w:hAnsi="Times New Roman"/>
          <w:sz w:val="28"/>
          <w:szCs w:val="28"/>
        </w:rPr>
        <w:t xml:space="preserve">3 816 125,00 </w:t>
      </w:r>
      <w:r w:rsidR="00B97A6A">
        <w:rPr>
          <w:rFonts w:ascii="Times New Roman" w:hAnsi="Times New Roman"/>
          <w:sz w:val="28"/>
          <w:szCs w:val="28"/>
        </w:rPr>
        <w:t>євро.</w:t>
      </w:r>
    </w:p>
    <w:p w:rsidR="00B97A6A" w:rsidRDefault="00A9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управління культури і туризму </w:t>
      </w:r>
      <w:r w:rsidR="00D04C23">
        <w:rPr>
          <w:rFonts w:ascii="Times New Roman" w:hAnsi="Times New Roman"/>
          <w:sz w:val="28"/>
          <w:szCs w:val="28"/>
        </w:rPr>
        <w:t xml:space="preserve">Рівненської </w:t>
      </w:r>
      <w:r>
        <w:rPr>
          <w:rFonts w:ascii="Times New Roman" w:hAnsi="Times New Roman"/>
          <w:sz w:val="28"/>
          <w:szCs w:val="28"/>
        </w:rPr>
        <w:t xml:space="preserve">облдержадміністрації становить </w:t>
      </w:r>
      <w:r w:rsidRPr="00A9072C">
        <w:rPr>
          <w:rFonts w:ascii="Times New Roman" w:hAnsi="Times New Roman"/>
          <w:sz w:val="28"/>
          <w:szCs w:val="28"/>
        </w:rPr>
        <w:t xml:space="preserve">51 875,00 </w:t>
      </w:r>
      <w:r w:rsidR="00B97A6A">
        <w:rPr>
          <w:rFonts w:ascii="Times New Roman" w:hAnsi="Times New Roman"/>
          <w:sz w:val="28"/>
          <w:szCs w:val="28"/>
        </w:rPr>
        <w:t>євро, що покриває 100</w:t>
      </w:r>
      <w:r w:rsidR="00736DF9">
        <w:rPr>
          <w:rFonts w:ascii="Times New Roman" w:hAnsi="Times New Roman"/>
          <w:sz w:val="28"/>
          <w:szCs w:val="28"/>
        </w:rPr>
        <w:t xml:space="preserve"> відсотків</w:t>
      </w:r>
      <w:r w:rsidR="00B97A6A">
        <w:rPr>
          <w:rFonts w:ascii="Times New Roman" w:hAnsi="Times New Roman"/>
          <w:sz w:val="28"/>
          <w:szCs w:val="28"/>
        </w:rPr>
        <w:t xml:space="preserve"> витрат на заходи в рамках </w:t>
      </w:r>
      <w:proofErr w:type="spellStart"/>
      <w:r w:rsidR="00B97A6A">
        <w:rPr>
          <w:rFonts w:ascii="Times New Roman" w:hAnsi="Times New Roman"/>
          <w:sz w:val="28"/>
          <w:szCs w:val="28"/>
        </w:rPr>
        <w:t>про</w:t>
      </w:r>
      <w:r w:rsidR="006A407F">
        <w:rPr>
          <w:rFonts w:ascii="Times New Roman" w:hAnsi="Times New Roman"/>
          <w:sz w:val="28"/>
          <w:szCs w:val="28"/>
        </w:rPr>
        <w:t>є</w:t>
      </w:r>
      <w:r w:rsidR="00B97A6A">
        <w:rPr>
          <w:rFonts w:ascii="Times New Roman" w:hAnsi="Times New Roman"/>
          <w:sz w:val="28"/>
          <w:szCs w:val="28"/>
        </w:rPr>
        <w:t>ктної</w:t>
      </w:r>
      <w:proofErr w:type="spellEnd"/>
      <w:r w:rsidR="00B97A6A">
        <w:rPr>
          <w:rFonts w:ascii="Times New Roman" w:hAnsi="Times New Roman"/>
          <w:sz w:val="28"/>
          <w:szCs w:val="28"/>
        </w:rPr>
        <w:t xml:space="preserve"> діяльності. </w:t>
      </w:r>
    </w:p>
    <w:p w:rsidR="00A9072C" w:rsidRDefault="00B9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Кошти Європейського Союзу є єдиним джерелом фінансування. </w:t>
      </w:r>
    </w:p>
    <w:p w:rsidR="00BC55B4" w:rsidRDefault="00BC55B4" w:rsidP="00BC55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55B4" w:rsidRDefault="00BC55B4" w:rsidP="00BC55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55B4" w:rsidRDefault="00BC55B4" w:rsidP="005929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0C3B">
        <w:rPr>
          <w:rFonts w:ascii="Times New Roman" w:hAnsi="Times New Roman"/>
          <w:b/>
          <w:sz w:val="28"/>
          <w:szCs w:val="28"/>
        </w:rPr>
        <w:t>Порядок проходження коштів</w:t>
      </w:r>
    </w:p>
    <w:p w:rsidR="00EE5A8E" w:rsidRPr="00830C3B" w:rsidRDefault="00EE5A8E" w:rsidP="005929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072C" w:rsidRDefault="00A9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Кошти гранту надход</w:t>
      </w:r>
      <w:r w:rsidR="006A407F">
        <w:rPr>
          <w:rFonts w:ascii="Times New Roman" w:hAnsi="Times New Roman"/>
          <w:sz w:val="28"/>
          <w:szCs w:val="28"/>
        </w:rPr>
        <w:t xml:space="preserve">ять на рахунок координатора </w:t>
      </w:r>
      <w:proofErr w:type="spellStart"/>
      <w:r w:rsidR="006A407F">
        <w:rPr>
          <w:rFonts w:ascii="Times New Roman" w:hAnsi="Times New Roman"/>
          <w:sz w:val="28"/>
          <w:szCs w:val="28"/>
        </w:rPr>
        <w:t>проє</w:t>
      </w:r>
      <w:r>
        <w:rPr>
          <w:rFonts w:ascii="Times New Roman" w:hAnsi="Times New Roman"/>
          <w:sz w:val="28"/>
          <w:szCs w:val="28"/>
        </w:rPr>
        <w:t>кту</w:t>
      </w:r>
      <w:proofErr w:type="spellEnd"/>
      <w:r>
        <w:rPr>
          <w:rFonts w:ascii="Times New Roman" w:hAnsi="Times New Roman"/>
          <w:sz w:val="28"/>
          <w:szCs w:val="28"/>
        </w:rPr>
        <w:t>, який переказує їх</w:t>
      </w:r>
      <w:r w:rsidR="00736DF9">
        <w:rPr>
          <w:rFonts w:ascii="Times New Roman" w:hAnsi="Times New Roman"/>
          <w:sz w:val="28"/>
          <w:szCs w:val="28"/>
        </w:rPr>
        <w:t xml:space="preserve"> на рахунки кожного з</w:t>
      </w:r>
      <w:r>
        <w:rPr>
          <w:rFonts w:ascii="Times New Roman" w:hAnsi="Times New Roman"/>
          <w:sz w:val="28"/>
          <w:szCs w:val="28"/>
        </w:rPr>
        <w:t xml:space="preserve"> 18 партнер</w:t>
      </w:r>
      <w:r w:rsidR="00736DF9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>, зокрема і управлінню культури і туризму облдержадміністрації.</w:t>
      </w:r>
    </w:p>
    <w:p w:rsidR="00A9072C" w:rsidRPr="00A9072C" w:rsidRDefault="00A9072C" w:rsidP="00A9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9072C">
        <w:rPr>
          <w:rFonts w:ascii="Times New Roman" w:hAnsi="Times New Roman"/>
          <w:sz w:val="28"/>
          <w:szCs w:val="28"/>
        </w:rPr>
        <w:t xml:space="preserve">иплати </w:t>
      </w:r>
      <w:r>
        <w:rPr>
          <w:rFonts w:ascii="Times New Roman" w:hAnsi="Times New Roman"/>
          <w:sz w:val="28"/>
          <w:szCs w:val="28"/>
        </w:rPr>
        <w:t xml:space="preserve">відбуваються </w:t>
      </w:r>
      <w:r w:rsidR="00736DF9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чином</w:t>
      </w:r>
      <w:r w:rsidRPr="00A9072C">
        <w:rPr>
          <w:rFonts w:ascii="Times New Roman" w:hAnsi="Times New Roman"/>
          <w:sz w:val="28"/>
          <w:szCs w:val="28"/>
        </w:rPr>
        <w:t>:</w:t>
      </w:r>
    </w:p>
    <w:p w:rsidR="00A9072C" w:rsidRPr="00A9072C" w:rsidRDefault="00A9072C" w:rsidP="00A9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72C">
        <w:rPr>
          <w:rFonts w:ascii="Times New Roman" w:hAnsi="Times New Roman"/>
          <w:sz w:val="28"/>
          <w:szCs w:val="28"/>
        </w:rPr>
        <w:t>один платіж за попереднім фінансуванням;</w:t>
      </w:r>
    </w:p>
    <w:p w:rsidR="00A9072C" w:rsidRDefault="00A9072C" w:rsidP="00A9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72C">
        <w:rPr>
          <w:rFonts w:ascii="Times New Roman" w:hAnsi="Times New Roman"/>
          <w:sz w:val="28"/>
          <w:szCs w:val="28"/>
        </w:rPr>
        <w:t>один або кілька проміжних платежів на під</w:t>
      </w:r>
      <w:r w:rsidR="00952413">
        <w:rPr>
          <w:rFonts w:ascii="Times New Roman" w:hAnsi="Times New Roman"/>
          <w:sz w:val="28"/>
          <w:szCs w:val="28"/>
        </w:rPr>
        <w:t>ставі запиту</w:t>
      </w:r>
      <w:r>
        <w:rPr>
          <w:rFonts w:ascii="Times New Roman" w:hAnsi="Times New Roman"/>
          <w:sz w:val="28"/>
          <w:szCs w:val="28"/>
        </w:rPr>
        <w:t>(</w:t>
      </w:r>
      <w:r w:rsidR="00FD696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>) про проміжний;</w:t>
      </w:r>
    </w:p>
    <w:p w:rsidR="00A9072C" w:rsidRDefault="00A9072C" w:rsidP="00A9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72C">
        <w:rPr>
          <w:rFonts w:ascii="Times New Roman" w:hAnsi="Times New Roman"/>
          <w:sz w:val="28"/>
          <w:szCs w:val="28"/>
        </w:rPr>
        <w:t>один платіж залишку на підставі запиту про сплату залишку</w:t>
      </w:r>
      <w:r>
        <w:rPr>
          <w:rFonts w:ascii="Times New Roman" w:hAnsi="Times New Roman"/>
          <w:sz w:val="28"/>
          <w:szCs w:val="28"/>
        </w:rPr>
        <w:t>.</w:t>
      </w:r>
    </w:p>
    <w:p w:rsidR="00830C3B" w:rsidRDefault="00830C3B" w:rsidP="00A9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A6A" w:rsidRDefault="00830C3B" w:rsidP="00A9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культури і туризму </w:t>
      </w:r>
      <w:r w:rsidR="00D04C23">
        <w:rPr>
          <w:rFonts w:ascii="Times New Roman" w:hAnsi="Times New Roman"/>
          <w:sz w:val="28"/>
          <w:szCs w:val="28"/>
        </w:rPr>
        <w:t xml:space="preserve">Рівненської </w:t>
      </w:r>
      <w:r>
        <w:rPr>
          <w:rFonts w:ascii="Times New Roman" w:hAnsi="Times New Roman"/>
          <w:sz w:val="28"/>
          <w:szCs w:val="28"/>
        </w:rPr>
        <w:t>облдержадміністрації</w:t>
      </w:r>
      <w:r w:rsidR="006A407F">
        <w:rPr>
          <w:rFonts w:ascii="Times New Roman" w:hAnsi="Times New Roman"/>
          <w:sz w:val="28"/>
          <w:szCs w:val="28"/>
        </w:rPr>
        <w:t xml:space="preserve"> як виконавець заходів </w:t>
      </w:r>
      <w:proofErr w:type="spellStart"/>
      <w:r w:rsidR="006A407F">
        <w:rPr>
          <w:rFonts w:ascii="Times New Roman" w:hAnsi="Times New Roman"/>
          <w:sz w:val="28"/>
          <w:szCs w:val="28"/>
        </w:rPr>
        <w:t>проє</w:t>
      </w:r>
      <w:r w:rsidR="00B97A6A">
        <w:rPr>
          <w:rFonts w:ascii="Times New Roman" w:hAnsi="Times New Roman"/>
          <w:sz w:val="28"/>
          <w:szCs w:val="28"/>
        </w:rPr>
        <w:t>кту</w:t>
      </w:r>
      <w:proofErr w:type="spellEnd"/>
      <w:r w:rsidR="00B97A6A">
        <w:rPr>
          <w:rFonts w:ascii="Times New Roman" w:hAnsi="Times New Roman"/>
          <w:sz w:val="28"/>
          <w:szCs w:val="28"/>
        </w:rPr>
        <w:t xml:space="preserve"> в Рівненській області -</w:t>
      </w:r>
      <w:r>
        <w:rPr>
          <w:rFonts w:ascii="Times New Roman" w:hAnsi="Times New Roman"/>
          <w:sz w:val="28"/>
          <w:szCs w:val="28"/>
        </w:rPr>
        <w:t xml:space="preserve"> </w:t>
      </w:r>
      <w:r w:rsidR="00B97A6A" w:rsidRPr="00B97A6A">
        <w:rPr>
          <w:rFonts w:ascii="Times New Roman" w:hAnsi="Times New Roman"/>
          <w:sz w:val="28"/>
          <w:szCs w:val="28"/>
        </w:rPr>
        <w:t xml:space="preserve">розпорядник коштів гранту в сумі, що еквівалентна </w:t>
      </w:r>
      <w:r w:rsidR="00373701">
        <w:rPr>
          <w:rFonts w:ascii="Times New Roman" w:hAnsi="Times New Roman"/>
          <w:sz w:val="28"/>
          <w:szCs w:val="28"/>
        </w:rPr>
        <w:t xml:space="preserve">51 </w:t>
      </w:r>
      <w:r w:rsidR="00B97A6A" w:rsidRPr="00A9072C">
        <w:rPr>
          <w:rFonts w:ascii="Times New Roman" w:hAnsi="Times New Roman"/>
          <w:sz w:val="28"/>
          <w:szCs w:val="28"/>
        </w:rPr>
        <w:t xml:space="preserve">875,00 </w:t>
      </w:r>
      <w:r w:rsidR="00B97A6A">
        <w:rPr>
          <w:rFonts w:ascii="Times New Roman" w:hAnsi="Times New Roman"/>
          <w:sz w:val="28"/>
          <w:szCs w:val="28"/>
        </w:rPr>
        <w:t>євро</w:t>
      </w:r>
      <w:r w:rsidR="00B97A6A" w:rsidRPr="00B97A6A">
        <w:rPr>
          <w:rFonts w:ascii="Times New Roman" w:hAnsi="Times New Roman"/>
          <w:sz w:val="28"/>
          <w:szCs w:val="28"/>
        </w:rPr>
        <w:t>, які надходять від</w:t>
      </w:r>
      <w:r w:rsidR="006A407F">
        <w:rPr>
          <w:rFonts w:ascii="Times New Roman" w:hAnsi="Times New Roman"/>
          <w:sz w:val="28"/>
          <w:szCs w:val="28"/>
        </w:rPr>
        <w:t xml:space="preserve"> координатора </w:t>
      </w:r>
      <w:proofErr w:type="spellStart"/>
      <w:r w:rsidR="006A407F">
        <w:rPr>
          <w:rFonts w:ascii="Times New Roman" w:hAnsi="Times New Roman"/>
          <w:sz w:val="28"/>
          <w:szCs w:val="28"/>
        </w:rPr>
        <w:t>проє</w:t>
      </w:r>
      <w:r w:rsidR="00B97A6A">
        <w:rPr>
          <w:rFonts w:ascii="Times New Roman" w:hAnsi="Times New Roman"/>
          <w:sz w:val="28"/>
          <w:szCs w:val="28"/>
        </w:rPr>
        <w:t>кту</w:t>
      </w:r>
      <w:proofErr w:type="spellEnd"/>
      <w:r w:rsidR="00B97A6A">
        <w:rPr>
          <w:rFonts w:ascii="Times New Roman" w:hAnsi="Times New Roman"/>
          <w:sz w:val="28"/>
          <w:szCs w:val="28"/>
        </w:rPr>
        <w:t>,</w:t>
      </w:r>
      <w:r w:rsidR="00B97A6A" w:rsidRPr="00B97A6A">
        <w:rPr>
          <w:rFonts w:ascii="Times New Roman" w:hAnsi="Times New Roman"/>
          <w:sz w:val="28"/>
          <w:szCs w:val="28"/>
        </w:rPr>
        <w:t xml:space="preserve"> </w:t>
      </w:r>
      <w:r w:rsidRPr="00830C3B">
        <w:rPr>
          <w:rFonts w:ascii="Times New Roman" w:hAnsi="Times New Roman"/>
          <w:sz w:val="28"/>
          <w:szCs w:val="28"/>
        </w:rPr>
        <w:t>зараховує</w:t>
      </w:r>
      <w:r w:rsidR="00B97A6A">
        <w:rPr>
          <w:rFonts w:ascii="Times New Roman" w:hAnsi="Times New Roman"/>
          <w:sz w:val="28"/>
          <w:szCs w:val="28"/>
        </w:rPr>
        <w:t xml:space="preserve"> кошти </w:t>
      </w:r>
      <w:r w:rsidRPr="00830C3B">
        <w:rPr>
          <w:rFonts w:ascii="Times New Roman" w:hAnsi="Times New Roman"/>
          <w:sz w:val="28"/>
          <w:szCs w:val="28"/>
        </w:rPr>
        <w:t>на валютний рахунок в установі банку</w:t>
      </w:r>
      <w:r w:rsidR="00B97A6A">
        <w:rPr>
          <w:rFonts w:ascii="Times New Roman" w:hAnsi="Times New Roman"/>
          <w:sz w:val="28"/>
          <w:szCs w:val="28"/>
        </w:rPr>
        <w:t>.</w:t>
      </w:r>
    </w:p>
    <w:p w:rsidR="00B97A6A" w:rsidRPr="00B97A6A" w:rsidRDefault="00B97A6A" w:rsidP="00B9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A6A">
        <w:rPr>
          <w:rFonts w:ascii="Times New Roman" w:hAnsi="Times New Roman"/>
          <w:sz w:val="28"/>
          <w:szCs w:val="28"/>
        </w:rPr>
        <w:t xml:space="preserve">Після укладання відповідних договорів </w:t>
      </w:r>
      <w:r w:rsidR="00F85A04">
        <w:rPr>
          <w:rFonts w:ascii="Times New Roman" w:hAnsi="Times New Roman"/>
          <w:sz w:val="28"/>
          <w:szCs w:val="28"/>
        </w:rPr>
        <w:t xml:space="preserve">управління культури і туризму </w:t>
      </w:r>
      <w:r w:rsidR="00D04C23">
        <w:rPr>
          <w:rFonts w:ascii="Times New Roman" w:hAnsi="Times New Roman"/>
          <w:sz w:val="28"/>
          <w:szCs w:val="28"/>
        </w:rPr>
        <w:t xml:space="preserve">Рівненської </w:t>
      </w:r>
      <w:r w:rsidR="00F85A04">
        <w:rPr>
          <w:rFonts w:ascii="Times New Roman" w:hAnsi="Times New Roman"/>
          <w:sz w:val="28"/>
          <w:szCs w:val="28"/>
        </w:rPr>
        <w:t>облдержадміністрації</w:t>
      </w:r>
      <w:r w:rsidRPr="00B97A6A">
        <w:rPr>
          <w:rFonts w:ascii="Times New Roman" w:hAnsi="Times New Roman"/>
          <w:sz w:val="28"/>
          <w:szCs w:val="28"/>
        </w:rPr>
        <w:t xml:space="preserve"> для оплати товарів, робіт і послуг конвертує необхідну суму на спеціальний реєстраційний рахунок, відкритий в Головному управлінні Державної казначейської служби України у Рівненській області в установленому законодавством порядку.</w:t>
      </w:r>
    </w:p>
    <w:p w:rsidR="00A9072C" w:rsidRDefault="00B97A6A" w:rsidP="00B9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A6A">
        <w:rPr>
          <w:rFonts w:ascii="Times New Roman" w:hAnsi="Times New Roman"/>
          <w:sz w:val="28"/>
          <w:szCs w:val="28"/>
        </w:rPr>
        <w:t xml:space="preserve">Кошти гранту, отримані </w:t>
      </w:r>
      <w:r w:rsidR="00B1498C">
        <w:rPr>
          <w:rFonts w:ascii="Times New Roman" w:hAnsi="Times New Roman"/>
          <w:sz w:val="28"/>
          <w:szCs w:val="28"/>
        </w:rPr>
        <w:t>у</w:t>
      </w:r>
      <w:r w:rsidR="00F85A04">
        <w:rPr>
          <w:rFonts w:ascii="Times New Roman" w:hAnsi="Times New Roman"/>
          <w:sz w:val="28"/>
          <w:szCs w:val="28"/>
        </w:rPr>
        <w:t>правління</w:t>
      </w:r>
      <w:r w:rsidR="00B1498C">
        <w:rPr>
          <w:rFonts w:ascii="Times New Roman" w:hAnsi="Times New Roman"/>
          <w:sz w:val="28"/>
          <w:szCs w:val="28"/>
        </w:rPr>
        <w:t>м</w:t>
      </w:r>
      <w:r w:rsidR="00F85A04">
        <w:rPr>
          <w:rFonts w:ascii="Times New Roman" w:hAnsi="Times New Roman"/>
          <w:sz w:val="28"/>
          <w:szCs w:val="28"/>
        </w:rPr>
        <w:t xml:space="preserve"> культури і туризму </w:t>
      </w:r>
      <w:r w:rsidR="00D04C23">
        <w:rPr>
          <w:rFonts w:ascii="Times New Roman" w:hAnsi="Times New Roman"/>
          <w:sz w:val="28"/>
          <w:szCs w:val="28"/>
        </w:rPr>
        <w:t xml:space="preserve">Рівненської </w:t>
      </w:r>
      <w:r w:rsidR="00F85A04">
        <w:rPr>
          <w:rFonts w:ascii="Times New Roman" w:hAnsi="Times New Roman"/>
          <w:sz w:val="28"/>
          <w:szCs w:val="28"/>
        </w:rPr>
        <w:t xml:space="preserve">облдержадміністрації </w:t>
      </w:r>
      <w:r w:rsidRPr="00B97A6A">
        <w:rPr>
          <w:rFonts w:ascii="Times New Roman" w:hAnsi="Times New Roman"/>
          <w:sz w:val="28"/>
          <w:szCs w:val="28"/>
        </w:rPr>
        <w:t>за умовами Грантово</w:t>
      </w:r>
      <w:r w:rsidR="00562F01">
        <w:rPr>
          <w:rFonts w:ascii="Times New Roman" w:hAnsi="Times New Roman"/>
          <w:sz w:val="28"/>
          <w:szCs w:val="28"/>
        </w:rPr>
        <w:t>ї</w:t>
      </w:r>
      <w:r w:rsidRPr="00B97A6A">
        <w:rPr>
          <w:rFonts w:ascii="Times New Roman" w:hAnsi="Times New Roman"/>
          <w:sz w:val="28"/>
          <w:szCs w:val="28"/>
        </w:rPr>
        <w:t xml:space="preserve"> </w:t>
      </w:r>
      <w:r w:rsidR="00562F01">
        <w:rPr>
          <w:rFonts w:ascii="Times New Roman" w:hAnsi="Times New Roman"/>
          <w:sz w:val="28"/>
          <w:szCs w:val="28"/>
        </w:rPr>
        <w:t>угоди</w:t>
      </w:r>
      <w:r w:rsidRPr="00B97A6A">
        <w:rPr>
          <w:rFonts w:ascii="Times New Roman" w:hAnsi="Times New Roman"/>
          <w:sz w:val="28"/>
          <w:szCs w:val="28"/>
        </w:rPr>
        <w:t>, зараховуються до доходів обласного бюджету Рівненської області та використовуються в порядку, встановл</w:t>
      </w:r>
      <w:r w:rsidR="008B3E38">
        <w:rPr>
          <w:rFonts w:ascii="Times New Roman" w:hAnsi="Times New Roman"/>
          <w:sz w:val="28"/>
          <w:szCs w:val="28"/>
        </w:rPr>
        <w:t>еному бюджетним законодавством.</w:t>
      </w:r>
    </w:p>
    <w:p w:rsidR="005929B2" w:rsidRPr="00022BDA" w:rsidRDefault="005929B2" w:rsidP="00B97A6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929B2" w:rsidRDefault="005929B2" w:rsidP="005929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29B2">
        <w:rPr>
          <w:rFonts w:ascii="Times New Roman" w:hAnsi="Times New Roman"/>
          <w:b/>
          <w:sz w:val="28"/>
          <w:szCs w:val="28"/>
        </w:rPr>
        <w:t>Видатки на реалізацію заходів Програми</w:t>
      </w:r>
    </w:p>
    <w:p w:rsidR="0099309E" w:rsidRDefault="0099309E" w:rsidP="005929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957" w:type="dxa"/>
        <w:tblLook w:val="04A0" w:firstRow="1" w:lastRow="0" w:firstColumn="1" w:lastColumn="0" w:noHBand="0" w:noVBand="1"/>
      </w:tblPr>
      <w:tblGrid>
        <w:gridCol w:w="377"/>
        <w:gridCol w:w="1600"/>
        <w:gridCol w:w="816"/>
        <w:gridCol w:w="896"/>
        <w:gridCol w:w="1159"/>
        <w:gridCol w:w="1159"/>
        <w:gridCol w:w="1159"/>
        <w:gridCol w:w="1159"/>
        <w:gridCol w:w="736"/>
        <w:gridCol w:w="896"/>
      </w:tblGrid>
      <w:tr w:rsidR="002531D6" w:rsidRPr="002531D6" w:rsidTr="00952413">
        <w:trPr>
          <w:trHeight w:val="829"/>
        </w:trPr>
        <w:tc>
          <w:tcPr>
            <w:tcW w:w="377" w:type="dxa"/>
            <w:vMerge w:val="restart"/>
          </w:tcPr>
          <w:p w:rsidR="0099309E" w:rsidRPr="002531D6" w:rsidRDefault="0099309E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600" w:type="dxa"/>
            <w:vMerge w:val="restart"/>
          </w:tcPr>
          <w:p w:rsidR="0099309E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ДЖЕРЕЛА ФІНАНСУВАННЯ</w:t>
            </w:r>
          </w:p>
        </w:tc>
        <w:tc>
          <w:tcPr>
            <w:tcW w:w="7980" w:type="dxa"/>
            <w:gridSpan w:val="8"/>
          </w:tcPr>
          <w:p w:rsidR="0099309E" w:rsidRDefault="002531D6" w:rsidP="005929B2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r w:rsidRPr="002531D6">
              <w:rPr>
                <w:rStyle w:val="a4"/>
                <w:bCs w:val="0"/>
                <w:sz w:val="16"/>
                <w:szCs w:val="16"/>
              </w:rPr>
              <w:t>ОРІЄНТОВНА СУМА ВИДАТКІВ</w:t>
            </w:r>
          </w:p>
          <w:p w:rsidR="002531D6" w:rsidRPr="002531D6" w:rsidRDefault="002531D6" w:rsidP="00952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2413">
              <w:rPr>
                <w:rStyle w:val="a4"/>
                <w:b w:val="0"/>
                <w:sz w:val="16"/>
                <w:szCs w:val="16"/>
              </w:rPr>
              <w:t>(</w:t>
            </w:r>
            <w:r w:rsidRPr="00E52508">
              <w:rPr>
                <w:rStyle w:val="a4"/>
                <w:b w:val="0"/>
                <w:sz w:val="16"/>
                <w:szCs w:val="16"/>
              </w:rPr>
              <w:t>валюта грантової угоди - євро, сума в гривнях не є фіксованим значенням, а лише еквівалентом суми в євро</w:t>
            </w:r>
            <w:r w:rsidR="00952413">
              <w:rPr>
                <w:rStyle w:val="a4"/>
                <w:b w:val="0"/>
                <w:sz w:val="16"/>
                <w:szCs w:val="16"/>
              </w:rPr>
              <w:t>,</w:t>
            </w:r>
            <w:r w:rsidRPr="00E52508">
              <w:rPr>
                <w:rStyle w:val="a4"/>
                <w:b w:val="0"/>
                <w:sz w:val="16"/>
                <w:szCs w:val="16"/>
              </w:rPr>
              <w:t xml:space="preserve"> обрахованої за курсом 33,75 грн за 1 євро  (курс банку станом на 29 січня 2021 року)</w:t>
            </w:r>
            <w:r w:rsidR="00B1498C">
              <w:rPr>
                <w:rStyle w:val="a4"/>
                <w:b w:val="0"/>
                <w:sz w:val="16"/>
                <w:szCs w:val="16"/>
              </w:rPr>
              <w:t xml:space="preserve">. Сума видатків </w:t>
            </w:r>
            <w:r w:rsidR="00952413">
              <w:rPr>
                <w:rStyle w:val="a4"/>
                <w:b w:val="0"/>
                <w:sz w:val="16"/>
                <w:szCs w:val="16"/>
              </w:rPr>
              <w:t xml:space="preserve"> в гривні </w:t>
            </w:r>
            <w:r w:rsidR="00B1498C">
              <w:rPr>
                <w:rStyle w:val="a4"/>
                <w:b w:val="0"/>
                <w:sz w:val="16"/>
                <w:szCs w:val="16"/>
              </w:rPr>
              <w:t xml:space="preserve">може відрізнятися </w:t>
            </w:r>
            <w:r w:rsidR="00952413">
              <w:rPr>
                <w:rStyle w:val="a4"/>
                <w:b w:val="0"/>
                <w:sz w:val="16"/>
                <w:szCs w:val="16"/>
              </w:rPr>
              <w:t xml:space="preserve">від вказаної </w:t>
            </w:r>
            <w:r w:rsidR="00B1498C">
              <w:rPr>
                <w:rStyle w:val="a4"/>
                <w:b w:val="0"/>
                <w:sz w:val="16"/>
                <w:szCs w:val="16"/>
              </w:rPr>
              <w:t xml:space="preserve">залежно від </w:t>
            </w:r>
            <w:r w:rsidRPr="00E52508">
              <w:rPr>
                <w:rStyle w:val="a4"/>
                <w:b w:val="0"/>
                <w:sz w:val="16"/>
                <w:szCs w:val="16"/>
              </w:rPr>
              <w:t xml:space="preserve"> обмінного курсу на момент </w:t>
            </w:r>
            <w:r w:rsidR="00B1498C">
              <w:rPr>
                <w:rStyle w:val="a4"/>
                <w:b w:val="0"/>
                <w:sz w:val="16"/>
                <w:szCs w:val="16"/>
              </w:rPr>
              <w:t xml:space="preserve">їх </w:t>
            </w:r>
            <w:r w:rsidRPr="00E52508">
              <w:rPr>
                <w:rStyle w:val="a4"/>
                <w:b w:val="0"/>
                <w:sz w:val="16"/>
                <w:szCs w:val="16"/>
              </w:rPr>
              <w:t>здійснення</w:t>
            </w:r>
            <w:r w:rsidR="00E52508" w:rsidRPr="00E52508">
              <w:rPr>
                <w:rStyle w:val="a4"/>
                <w:b w:val="0"/>
                <w:sz w:val="16"/>
                <w:szCs w:val="16"/>
              </w:rPr>
              <w:t>)</w:t>
            </w:r>
          </w:p>
        </w:tc>
      </w:tr>
      <w:tr w:rsidR="00B1498C" w:rsidRPr="002531D6" w:rsidTr="00762BD4">
        <w:tc>
          <w:tcPr>
            <w:tcW w:w="377" w:type="dxa"/>
            <w:vMerge/>
          </w:tcPr>
          <w:p w:rsidR="00B1498C" w:rsidRPr="002531D6" w:rsidRDefault="00B1498C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0" w:type="dxa"/>
            <w:vMerge/>
          </w:tcPr>
          <w:p w:rsidR="00B1498C" w:rsidRPr="002531D6" w:rsidRDefault="00B1498C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2" w:type="dxa"/>
            <w:gridSpan w:val="2"/>
          </w:tcPr>
          <w:p w:rsidR="00B1498C" w:rsidRPr="002531D6" w:rsidRDefault="00B1498C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2021 рік</w:t>
            </w:r>
          </w:p>
        </w:tc>
        <w:tc>
          <w:tcPr>
            <w:tcW w:w="1159" w:type="dxa"/>
          </w:tcPr>
          <w:p w:rsidR="00B1498C" w:rsidRPr="002531D6" w:rsidRDefault="00B1498C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  <w:r w:rsidR="00952413" w:rsidRPr="002531D6">
              <w:rPr>
                <w:rFonts w:ascii="Times New Roman" w:hAnsi="Times New Roman"/>
                <w:b/>
                <w:sz w:val="16"/>
                <w:szCs w:val="16"/>
              </w:rPr>
              <w:t xml:space="preserve"> рік</w:t>
            </w:r>
          </w:p>
        </w:tc>
        <w:tc>
          <w:tcPr>
            <w:tcW w:w="1159" w:type="dxa"/>
          </w:tcPr>
          <w:p w:rsidR="00B1498C" w:rsidRPr="002531D6" w:rsidRDefault="00B1498C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  <w:r w:rsidR="00952413" w:rsidRPr="002531D6">
              <w:rPr>
                <w:rFonts w:ascii="Times New Roman" w:hAnsi="Times New Roman"/>
                <w:b/>
                <w:sz w:val="16"/>
                <w:szCs w:val="16"/>
              </w:rPr>
              <w:t xml:space="preserve"> рік</w:t>
            </w:r>
          </w:p>
        </w:tc>
        <w:tc>
          <w:tcPr>
            <w:tcW w:w="1159" w:type="dxa"/>
          </w:tcPr>
          <w:p w:rsidR="00B1498C" w:rsidRPr="002531D6" w:rsidRDefault="00B1498C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  <w:r w:rsidR="00952413" w:rsidRPr="002531D6">
              <w:rPr>
                <w:rFonts w:ascii="Times New Roman" w:hAnsi="Times New Roman"/>
                <w:b/>
                <w:sz w:val="16"/>
                <w:szCs w:val="16"/>
              </w:rPr>
              <w:t xml:space="preserve"> рік</w:t>
            </w:r>
          </w:p>
        </w:tc>
        <w:tc>
          <w:tcPr>
            <w:tcW w:w="1159" w:type="dxa"/>
          </w:tcPr>
          <w:p w:rsidR="00B1498C" w:rsidRPr="002531D6" w:rsidRDefault="00B1498C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  <w:r w:rsidR="00952413" w:rsidRPr="002531D6">
              <w:rPr>
                <w:rFonts w:ascii="Times New Roman" w:hAnsi="Times New Roman"/>
                <w:b/>
                <w:sz w:val="16"/>
                <w:szCs w:val="16"/>
              </w:rPr>
              <w:t xml:space="preserve"> рік</w:t>
            </w:r>
          </w:p>
        </w:tc>
        <w:tc>
          <w:tcPr>
            <w:tcW w:w="1632" w:type="dxa"/>
            <w:gridSpan w:val="2"/>
          </w:tcPr>
          <w:p w:rsidR="00B1498C" w:rsidRPr="002531D6" w:rsidRDefault="00B1498C" w:rsidP="00B149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  <w:r w:rsidR="00952413" w:rsidRPr="002531D6">
              <w:rPr>
                <w:rFonts w:ascii="Times New Roman" w:hAnsi="Times New Roman"/>
                <w:b/>
                <w:sz w:val="16"/>
                <w:szCs w:val="16"/>
              </w:rPr>
              <w:t xml:space="preserve"> рік</w:t>
            </w:r>
          </w:p>
        </w:tc>
      </w:tr>
      <w:tr w:rsidR="0099309E" w:rsidRPr="002531D6" w:rsidTr="00B1498C">
        <w:trPr>
          <w:trHeight w:val="159"/>
        </w:trPr>
        <w:tc>
          <w:tcPr>
            <w:tcW w:w="377" w:type="dxa"/>
            <w:vMerge/>
          </w:tcPr>
          <w:p w:rsidR="0099309E" w:rsidRPr="002531D6" w:rsidRDefault="0099309E" w:rsidP="00164F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0" w:type="dxa"/>
            <w:vMerge/>
          </w:tcPr>
          <w:p w:rsidR="0099309E" w:rsidRPr="002531D6" w:rsidRDefault="0099309E" w:rsidP="00164F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99309E" w:rsidRPr="002531D6" w:rsidRDefault="0099309E" w:rsidP="00164F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євро</w:t>
            </w:r>
          </w:p>
        </w:tc>
        <w:tc>
          <w:tcPr>
            <w:tcW w:w="896" w:type="dxa"/>
          </w:tcPr>
          <w:p w:rsidR="0099309E" w:rsidRPr="002531D6" w:rsidRDefault="0099309E" w:rsidP="00164F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грн</w:t>
            </w:r>
          </w:p>
        </w:tc>
        <w:tc>
          <w:tcPr>
            <w:tcW w:w="2318" w:type="dxa"/>
            <w:gridSpan w:val="2"/>
          </w:tcPr>
          <w:p w:rsidR="0099309E" w:rsidRPr="002531D6" w:rsidRDefault="0099309E" w:rsidP="009930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євро</w:t>
            </w:r>
          </w:p>
        </w:tc>
        <w:tc>
          <w:tcPr>
            <w:tcW w:w="2318" w:type="dxa"/>
            <w:gridSpan w:val="2"/>
          </w:tcPr>
          <w:p w:rsidR="0099309E" w:rsidRPr="002531D6" w:rsidRDefault="0099309E" w:rsidP="00164F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грн</w:t>
            </w:r>
          </w:p>
        </w:tc>
        <w:tc>
          <w:tcPr>
            <w:tcW w:w="736" w:type="dxa"/>
          </w:tcPr>
          <w:p w:rsidR="0099309E" w:rsidRPr="002531D6" w:rsidRDefault="0099309E" w:rsidP="00164F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євро</w:t>
            </w:r>
          </w:p>
        </w:tc>
        <w:tc>
          <w:tcPr>
            <w:tcW w:w="896" w:type="dxa"/>
          </w:tcPr>
          <w:p w:rsidR="0099309E" w:rsidRPr="002531D6" w:rsidRDefault="0099309E" w:rsidP="00164F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грн</w:t>
            </w:r>
          </w:p>
        </w:tc>
      </w:tr>
      <w:tr w:rsidR="002531D6" w:rsidRPr="002531D6" w:rsidTr="00B1498C">
        <w:tc>
          <w:tcPr>
            <w:tcW w:w="377" w:type="dxa"/>
            <w:vMerge w:val="restart"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600" w:type="dxa"/>
            <w:vMerge w:val="restart"/>
          </w:tcPr>
          <w:p w:rsidR="002531D6" w:rsidRPr="002531D6" w:rsidRDefault="002531D6" w:rsidP="00B1498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Style w:val="a4"/>
                <w:b w:val="0"/>
                <w:bCs w:val="0"/>
                <w:sz w:val="16"/>
                <w:szCs w:val="16"/>
              </w:rPr>
              <w:t xml:space="preserve">Кошти гранту </w:t>
            </w:r>
            <w:r w:rsidR="00B1498C">
              <w:rPr>
                <w:rStyle w:val="a4"/>
                <w:b w:val="0"/>
                <w:bCs w:val="0"/>
                <w:sz w:val="16"/>
                <w:szCs w:val="16"/>
              </w:rPr>
              <w:t xml:space="preserve"> </w:t>
            </w:r>
            <w:r w:rsidRPr="002531D6">
              <w:rPr>
                <w:rStyle w:val="a4"/>
                <w:b w:val="0"/>
                <w:bCs w:val="0"/>
                <w:sz w:val="16"/>
                <w:szCs w:val="16"/>
              </w:rPr>
              <w:t>Європейського Союзу</w:t>
            </w:r>
          </w:p>
        </w:tc>
        <w:tc>
          <w:tcPr>
            <w:tcW w:w="816" w:type="dxa"/>
            <w:vMerge w:val="restart"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25000,00</w:t>
            </w:r>
          </w:p>
        </w:tc>
        <w:tc>
          <w:tcPr>
            <w:tcW w:w="896" w:type="dxa"/>
            <w:vMerge w:val="restart"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843750,00</w:t>
            </w:r>
          </w:p>
        </w:tc>
        <w:tc>
          <w:tcPr>
            <w:tcW w:w="2318" w:type="dxa"/>
            <w:gridSpan w:val="2"/>
          </w:tcPr>
          <w:p w:rsidR="002531D6" w:rsidRPr="002531D6" w:rsidRDefault="002531D6" w:rsidP="0099309E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 w:rsidRPr="002531D6">
              <w:rPr>
                <w:rStyle w:val="a4"/>
                <w:bCs w:val="0"/>
                <w:sz w:val="16"/>
                <w:szCs w:val="16"/>
              </w:rPr>
              <w:t>21687,00</w:t>
            </w:r>
            <w:r w:rsidRPr="002531D6">
              <w:rPr>
                <w:rStyle w:val="a4"/>
                <w:b w:val="0"/>
                <w:bCs w:val="0"/>
                <w:sz w:val="16"/>
                <w:szCs w:val="16"/>
              </w:rPr>
              <w:t xml:space="preserve"> </w:t>
            </w:r>
          </w:p>
          <w:p w:rsidR="002531D6" w:rsidRPr="002531D6" w:rsidRDefault="002531D6" w:rsidP="0099309E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 w:rsidRPr="002531D6">
              <w:rPr>
                <w:rStyle w:val="a4"/>
                <w:b w:val="0"/>
                <w:bCs w:val="0"/>
                <w:sz w:val="16"/>
                <w:szCs w:val="16"/>
              </w:rPr>
              <w:t xml:space="preserve">або </w:t>
            </w:r>
          </w:p>
          <w:p w:rsidR="002531D6" w:rsidRPr="002531D6" w:rsidRDefault="002531D6" w:rsidP="009930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Style w:val="a4"/>
                <w:b w:val="0"/>
                <w:bCs w:val="0"/>
                <w:i/>
                <w:sz w:val="16"/>
                <w:szCs w:val="16"/>
              </w:rPr>
              <w:t>не більше ніж</w:t>
            </w:r>
            <w:r w:rsidR="006A407F">
              <w:rPr>
                <w:rStyle w:val="a4"/>
                <w:b w:val="0"/>
                <w:bCs w:val="0"/>
                <w:i/>
                <w:sz w:val="16"/>
                <w:szCs w:val="16"/>
              </w:rPr>
              <w:t xml:space="preserve"> 90% від загальної вартості </w:t>
            </w:r>
            <w:proofErr w:type="spellStart"/>
            <w:r w:rsidR="006A407F">
              <w:rPr>
                <w:rStyle w:val="a4"/>
                <w:b w:val="0"/>
                <w:bCs w:val="0"/>
                <w:i/>
                <w:sz w:val="16"/>
                <w:szCs w:val="16"/>
              </w:rPr>
              <w:t>проє</w:t>
            </w:r>
            <w:r w:rsidRPr="002531D6">
              <w:rPr>
                <w:rStyle w:val="a4"/>
                <w:b w:val="0"/>
                <w:bCs w:val="0"/>
                <w:i/>
                <w:sz w:val="16"/>
                <w:szCs w:val="16"/>
              </w:rPr>
              <w:t>кту</w:t>
            </w:r>
            <w:proofErr w:type="spellEnd"/>
          </w:p>
        </w:tc>
        <w:tc>
          <w:tcPr>
            <w:tcW w:w="2318" w:type="dxa"/>
            <w:gridSpan w:val="2"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Style w:val="a4"/>
                <w:bCs w:val="0"/>
                <w:sz w:val="16"/>
                <w:szCs w:val="16"/>
              </w:rPr>
              <w:t>731936,25</w:t>
            </w:r>
          </w:p>
        </w:tc>
        <w:tc>
          <w:tcPr>
            <w:tcW w:w="736" w:type="dxa"/>
            <w:vMerge w:val="restart"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5188,00</w:t>
            </w:r>
          </w:p>
        </w:tc>
        <w:tc>
          <w:tcPr>
            <w:tcW w:w="896" w:type="dxa"/>
            <w:vMerge w:val="restart"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175095,00</w:t>
            </w:r>
          </w:p>
        </w:tc>
      </w:tr>
      <w:tr w:rsidR="002531D6" w:rsidRPr="002531D6" w:rsidTr="00B1498C">
        <w:tc>
          <w:tcPr>
            <w:tcW w:w="377" w:type="dxa"/>
            <w:vMerge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0" w:type="dxa"/>
            <w:vMerge/>
          </w:tcPr>
          <w:p w:rsidR="002531D6" w:rsidRPr="002531D6" w:rsidRDefault="002531D6" w:rsidP="0099309E">
            <w:pPr>
              <w:rPr>
                <w:rStyle w:val="a4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6" w:type="dxa"/>
            <w:vMerge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2531D6" w:rsidRPr="002531D6" w:rsidRDefault="00952413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r w:rsidR="002531D6" w:rsidRPr="002531D6">
              <w:rPr>
                <w:rStyle w:val="a4"/>
                <w:b w:val="0"/>
                <w:bCs w:val="0"/>
                <w:sz w:val="16"/>
                <w:szCs w:val="16"/>
              </w:rPr>
              <w:t>ідповідно до рішення координатора</w:t>
            </w:r>
          </w:p>
        </w:tc>
        <w:tc>
          <w:tcPr>
            <w:tcW w:w="1159" w:type="dxa"/>
          </w:tcPr>
          <w:p w:rsidR="002531D6" w:rsidRPr="002531D6" w:rsidRDefault="00952413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r w:rsidR="002531D6" w:rsidRPr="002531D6">
              <w:rPr>
                <w:rStyle w:val="a4"/>
                <w:b w:val="0"/>
                <w:bCs w:val="0"/>
                <w:sz w:val="16"/>
                <w:szCs w:val="16"/>
              </w:rPr>
              <w:t>ідповідно до рішення координатора</w:t>
            </w:r>
          </w:p>
        </w:tc>
        <w:tc>
          <w:tcPr>
            <w:tcW w:w="1159" w:type="dxa"/>
          </w:tcPr>
          <w:p w:rsidR="002531D6" w:rsidRPr="002531D6" w:rsidRDefault="00952413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r w:rsidR="002531D6" w:rsidRPr="002531D6">
              <w:rPr>
                <w:rStyle w:val="a4"/>
                <w:b w:val="0"/>
                <w:bCs w:val="0"/>
                <w:sz w:val="16"/>
                <w:szCs w:val="16"/>
              </w:rPr>
              <w:t>ідповідно до рішення координатора</w:t>
            </w:r>
          </w:p>
        </w:tc>
        <w:tc>
          <w:tcPr>
            <w:tcW w:w="1159" w:type="dxa"/>
          </w:tcPr>
          <w:p w:rsidR="002531D6" w:rsidRPr="002531D6" w:rsidRDefault="00952413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r w:rsidR="002531D6" w:rsidRPr="002531D6">
              <w:rPr>
                <w:rStyle w:val="a4"/>
                <w:b w:val="0"/>
                <w:bCs w:val="0"/>
                <w:sz w:val="16"/>
                <w:szCs w:val="16"/>
              </w:rPr>
              <w:t>ідповідно до рішення координатора</w:t>
            </w:r>
          </w:p>
        </w:tc>
        <w:tc>
          <w:tcPr>
            <w:tcW w:w="736" w:type="dxa"/>
            <w:vMerge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6" w:type="dxa"/>
            <w:vMerge/>
          </w:tcPr>
          <w:p w:rsidR="002531D6" w:rsidRPr="002531D6" w:rsidRDefault="002531D6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309E" w:rsidRPr="002531D6" w:rsidTr="00B1498C">
        <w:tc>
          <w:tcPr>
            <w:tcW w:w="377" w:type="dxa"/>
          </w:tcPr>
          <w:p w:rsidR="0099309E" w:rsidRPr="002531D6" w:rsidRDefault="0099309E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0" w:type="dxa"/>
          </w:tcPr>
          <w:p w:rsidR="0099309E" w:rsidRPr="002531D6" w:rsidRDefault="0099309E" w:rsidP="0099309E">
            <w:pPr>
              <w:jc w:val="right"/>
              <w:rPr>
                <w:rStyle w:val="a4"/>
                <w:bCs w:val="0"/>
                <w:sz w:val="16"/>
                <w:szCs w:val="16"/>
              </w:rPr>
            </w:pPr>
            <w:r w:rsidRPr="002531D6">
              <w:rPr>
                <w:rStyle w:val="a4"/>
                <w:bCs w:val="0"/>
                <w:sz w:val="16"/>
                <w:szCs w:val="16"/>
              </w:rPr>
              <w:t>Всього</w:t>
            </w:r>
          </w:p>
        </w:tc>
        <w:tc>
          <w:tcPr>
            <w:tcW w:w="816" w:type="dxa"/>
          </w:tcPr>
          <w:p w:rsidR="0099309E" w:rsidRPr="002531D6" w:rsidRDefault="0099309E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25000,00</w:t>
            </w:r>
          </w:p>
        </w:tc>
        <w:tc>
          <w:tcPr>
            <w:tcW w:w="896" w:type="dxa"/>
          </w:tcPr>
          <w:p w:rsidR="0099309E" w:rsidRPr="002531D6" w:rsidRDefault="0099309E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843750,00</w:t>
            </w:r>
          </w:p>
        </w:tc>
        <w:tc>
          <w:tcPr>
            <w:tcW w:w="2318" w:type="dxa"/>
            <w:gridSpan w:val="2"/>
          </w:tcPr>
          <w:p w:rsidR="0099309E" w:rsidRPr="002531D6" w:rsidRDefault="0099309E" w:rsidP="005929B2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 w:rsidRPr="002531D6">
              <w:rPr>
                <w:rStyle w:val="a4"/>
                <w:bCs w:val="0"/>
                <w:sz w:val="16"/>
                <w:szCs w:val="16"/>
              </w:rPr>
              <w:t>21687,00</w:t>
            </w:r>
          </w:p>
        </w:tc>
        <w:tc>
          <w:tcPr>
            <w:tcW w:w="2318" w:type="dxa"/>
            <w:gridSpan w:val="2"/>
          </w:tcPr>
          <w:p w:rsidR="0099309E" w:rsidRPr="002531D6" w:rsidRDefault="0099309E" w:rsidP="005929B2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r w:rsidRPr="002531D6">
              <w:rPr>
                <w:rStyle w:val="a4"/>
                <w:bCs w:val="0"/>
                <w:sz w:val="16"/>
                <w:szCs w:val="16"/>
              </w:rPr>
              <w:t>731936,25</w:t>
            </w:r>
          </w:p>
        </w:tc>
        <w:tc>
          <w:tcPr>
            <w:tcW w:w="736" w:type="dxa"/>
          </w:tcPr>
          <w:p w:rsidR="0099309E" w:rsidRPr="002531D6" w:rsidRDefault="0099309E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5188,00</w:t>
            </w:r>
          </w:p>
        </w:tc>
        <w:tc>
          <w:tcPr>
            <w:tcW w:w="896" w:type="dxa"/>
          </w:tcPr>
          <w:p w:rsidR="0099309E" w:rsidRPr="002531D6" w:rsidRDefault="0099309E" w:rsidP="005929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1D6">
              <w:rPr>
                <w:rFonts w:ascii="Times New Roman" w:hAnsi="Times New Roman"/>
                <w:b/>
                <w:sz w:val="16"/>
                <w:szCs w:val="16"/>
              </w:rPr>
              <w:t>175095,00</w:t>
            </w:r>
          </w:p>
        </w:tc>
      </w:tr>
    </w:tbl>
    <w:p w:rsidR="0099309E" w:rsidRDefault="0099309E" w:rsidP="005929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2F01" w:rsidRDefault="00562F01" w:rsidP="00B149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5A04" w:rsidRDefault="00F85A04" w:rsidP="00F85A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5A04">
        <w:rPr>
          <w:rFonts w:ascii="Times New Roman" w:hAnsi="Times New Roman"/>
          <w:b/>
          <w:sz w:val="28"/>
          <w:szCs w:val="28"/>
        </w:rPr>
        <w:t>Очікувані результати виконання Програми</w:t>
      </w:r>
    </w:p>
    <w:p w:rsidR="00F85A04" w:rsidRDefault="00F85A04" w:rsidP="00F85A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85A04" w:rsidRDefault="00952413" w:rsidP="00F85A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Реалізація П</w:t>
      </w:r>
      <w:r w:rsidR="00F85A04">
        <w:rPr>
          <w:rFonts w:ascii="Times New Roman" w:hAnsi="Times New Roman"/>
          <w:b/>
          <w:sz w:val="28"/>
          <w:szCs w:val="28"/>
        </w:rPr>
        <w:t>рограми сприятиме генеруванню змін за напрямами:</w:t>
      </w:r>
    </w:p>
    <w:p w:rsidR="009C5795" w:rsidRPr="00A916F8" w:rsidRDefault="009C5795" w:rsidP="00F85A04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  <w:lang w:val="ru-RU"/>
        </w:rPr>
      </w:pPr>
    </w:p>
    <w:p w:rsidR="00F85A04" w:rsidRPr="00F85A04" w:rsidRDefault="00F85A04" w:rsidP="00952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6F8">
        <w:rPr>
          <w:rFonts w:ascii="Times New Roman" w:hAnsi="Times New Roman"/>
          <w:b/>
          <w:i/>
          <w:sz w:val="28"/>
          <w:szCs w:val="28"/>
        </w:rPr>
        <w:t>Управління</w:t>
      </w:r>
      <w:r w:rsidR="00952413">
        <w:rPr>
          <w:rFonts w:ascii="Times New Roman" w:hAnsi="Times New Roman"/>
          <w:sz w:val="28"/>
          <w:szCs w:val="28"/>
        </w:rPr>
        <w:t xml:space="preserve">: </w:t>
      </w:r>
      <w:r w:rsidRPr="00F85A04">
        <w:rPr>
          <w:rFonts w:ascii="Times New Roman" w:hAnsi="Times New Roman"/>
          <w:sz w:val="28"/>
          <w:szCs w:val="28"/>
        </w:rPr>
        <w:t xml:space="preserve">пропонуючи нові </w:t>
      </w:r>
      <w:r>
        <w:rPr>
          <w:rFonts w:ascii="Times New Roman" w:hAnsi="Times New Roman"/>
          <w:sz w:val="28"/>
          <w:szCs w:val="28"/>
        </w:rPr>
        <w:t xml:space="preserve">управлінські методики </w:t>
      </w:r>
      <w:r w:rsidRPr="00F85A04">
        <w:rPr>
          <w:rFonts w:ascii="Times New Roman" w:hAnsi="Times New Roman"/>
          <w:sz w:val="28"/>
          <w:szCs w:val="28"/>
        </w:rPr>
        <w:t xml:space="preserve">та стратегії щодо </w:t>
      </w:r>
      <w:r>
        <w:rPr>
          <w:rFonts w:ascii="Times New Roman" w:hAnsi="Times New Roman"/>
          <w:sz w:val="28"/>
          <w:szCs w:val="28"/>
        </w:rPr>
        <w:t xml:space="preserve">розвитку </w:t>
      </w:r>
      <w:r w:rsidRPr="00F85A04">
        <w:rPr>
          <w:rFonts w:ascii="Times New Roman" w:hAnsi="Times New Roman"/>
          <w:sz w:val="28"/>
          <w:szCs w:val="28"/>
        </w:rPr>
        <w:t>культурного туризму на основі оцінки сучасних тенденцій та визначення найкращих практик.</w:t>
      </w:r>
    </w:p>
    <w:p w:rsidR="00F85A04" w:rsidRPr="00F85A04" w:rsidRDefault="00F85A04" w:rsidP="00592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6F8">
        <w:rPr>
          <w:rFonts w:ascii="Times New Roman" w:hAnsi="Times New Roman"/>
          <w:b/>
          <w:i/>
          <w:sz w:val="28"/>
          <w:szCs w:val="28"/>
        </w:rPr>
        <w:t>Економічний розвиток</w:t>
      </w:r>
      <w:r w:rsidR="006A407F">
        <w:rPr>
          <w:rFonts w:ascii="Times New Roman" w:hAnsi="Times New Roman"/>
          <w:sz w:val="28"/>
          <w:szCs w:val="28"/>
        </w:rPr>
        <w:t xml:space="preserve">: в рамках </w:t>
      </w:r>
      <w:proofErr w:type="spellStart"/>
      <w:r w:rsidR="006A407F">
        <w:rPr>
          <w:rFonts w:ascii="Times New Roman" w:hAnsi="Times New Roman"/>
          <w:sz w:val="28"/>
          <w:szCs w:val="28"/>
        </w:rPr>
        <w:t>проє</w:t>
      </w:r>
      <w:r>
        <w:rPr>
          <w:rFonts w:ascii="Times New Roman" w:hAnsi="Times New Roman"/>
          <w:sz w:val="28"/>
          <w:szCs w:val="28"/>
        </w:rPr>
        <w:t>кту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 здійснено оцінку витрат н</w:t>
      </w:r>
      <w:r w:rsidRPr="00F85A04">
        <w:rPr>
          <w:rFonts w:ascii="Times New Roman" w:hAnsi="Times New Roman"/>
          <w:sz w:val="28"/>
          <w:szCs w:val="28"/>
        </w:rPr>
        <w:t>а створення можливостей для розроб</w:t>
      </w:r>
      <w:r w:rsidR="00952413">
        <w:rPr>
          <w:rFonts w:ascii="Times New Roman" w:hAnsi="Times New Roman"/>
          <w:sz w:val="28"/>
          <w:szCs w:val="28"/>
        </w:rPr>
        <w:t>лення</w:t>
      </w:r>
      <w:r w:rsidRPr="00F85A04">
        <w:rPr>
          <w:rFonts w:ascii="Times New Roman" w:hAnsi="Times New Roman"/>
          <w:sz w:val="28"/>
          <w:szCs w:val="28"/>
        </w:rPr>
        <w:t xml:space="preserve"> нових </w:t>
      </w:r>
      <w:r>
        <w:rPr>
          <w:rFonts w:ascii="Times New Roman" w:hAnsi="Times New Roman"/>
          <w:sz w:val="28"/>
          <w:szCs w:val="28"/>
        </w:rPr>
        <w:t>підходів, створення с</w:t>
      </w:r>
      <w:r w:rsidRPr="00F85A04">
        <w:rPr>
          <w:rFonts w:ascii="Times New Roman" w:hAnsi="Times New Roman"/>
          <w:sz w:val="28"/>
          <w:szCs w:val="28"/>
        </w:rPr>
        <w:t xml:space="preserve">тійких бізнес-моделей із </w:t>
      </w:r>
      <w:r w:rsidR="00FD6961" w:rsidRPr="00F85A04">
        <w:rPr>
          <w:rFonts w:ascii="Times New Roman" w:hAnsi="Times New Roman"/>
          <w:sz w:val="28"/>
          <w:szCs w:val="28"/>
        </w:rPr>
        <w:t>партнерством</w:t>
      </w:r>
      <w:r w:rsidRPr="00F85A04">
        <w:rPr>
          <w:rFonts w:ascii="Times New Roman" w:hAnsi="Times New Roman"/>
          <w:sz w:val="28"/>
          <w:szCs w:val="28"/>
        </w:rPr>
        <w:t xml:space="preserve"> де</w:t>
      </w:r>
      <w:r w:rsidR="005929B2">
        <w:rPr>
          <w:rFonts w:ascii="Times New Roman" w:hAnsi="Times New Roman"/>
          <w:sz w:val="28"/>
          <w:szCs w:val="28"/>
        </w:rPr>
        <w:t>ржавного та приватного секторів</w:t>
      </w:r>
      <w:r w:rsidRPr="00F85A04">
        <w:rPr>
          <w:rFonts w:ascii="Times New Roman" w:hAnsi="Times New Roman"/>
          <w:sz w:val="28"/>
          <w:szCs w:val="28"/>
        </w:rPr>
        <w:t>.</w:t>
      </w:r>
    </w:p>
    <w:p w:rsidR="00F85A04" w:rsidRPr="00F85A04" w:rsidRDefault="005929B2" w:rsidP="00592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6F8">
        <w:rPr>
          <w:rFonts w:ascii="Times New Roman" w:hAnsi="Times New Roman"/>
          <w:b/>
          <w:i/>
          <w:sz w:val="28"/>
          <w:szCs w:val="28"/>
        </w:rPr>
        <w:t>Соціальний</w:t>
      </w:r>
      <w:r w:rsidR="00F85A04" w:rsidRPr="00A916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916F8">
        <w:rPr>
          <w:rFonts w:ascii="Times New Roman" w:hAnsi="Times New Roman"/>
          <w:b/>
          <w:i/>
          <w:sz w:val="28"/>
          <w:szCs w:val="28"/>
        </w:rPr>
        <w:t>ефект</w:t>
      </w:r>
      <w:r>
        <w:rPr>
          <w:rFonts w:ascii="Times New Roman" w:hAnsi="Times New Roman"/>
          <w:sz w:val="28"/>
          <w:szCs w:val="28"/>
        </w:rPr>
        <w:t>: сприяння</w:t>
      </w:r>
      <w:r w:rsidR="00F85A04" w:rsidRPr="00F85A04">
        <w:rPr>
          <w:rFonts w:ascii="Times New Roman" w:hAnsi="Times New Roman"/>
          <w:sz w:val="28"/>
          <w:szCs w:val="28"/>
        </w:rPr>
        <w:t xml:space="preserve"> збереженню культурної ідентичності </w:t>
      </w:r>
      <w:r>
        <w:rPr>
          <w:rFonts w:ascii="Times New Roman" w:hAnsi="Times New Roman"/>
          <w:sz w:val="28"/>
          <w:szCs w:val="28"/>
        </w:rPr>
        <w:t>України як важливої  складової Європейської спадщини</w:t>
      </w:r>
      <w:r w:rsidR="00F85A04" w:rsidRPr="00F85A04">
        <w:rPr>
          <w:rFonts w:ascii="Times New Roman" w:hAnsi="Times New Roman"/>
          <w:sz w:val="28"/>
          <w:szCs w:val="28"/>
        </w:rPr>
        <w:t>, сприя</w:t>
      </w:r>
      <w:r>
        <w:rPr>
          <w:rFonts w:ascii="Times New Roman" w:hAnsi="Times New Roman"/>
          <w:sz w:val="28"/>
          <w:szCs w:val="28"/>
        </w:rPr>
        <w:t>ння</w:t>
      </w:r>
      <w:r w:rsidR="00F85A04" w:rsidRPr="00F85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мобілізації та активізації </w:t>
      </w:r>
      <w:r w:rsidR="00952413">
        <w:rPr>
          <w:rFonts w:ascii="Times New Roman" w:hAnsi="Times New Roman"/>
          <w:sz w:val="28"/>
          <w:szCs w:val="28"/>
        </w:rPr>
        <w:t>учасників</w:t>
      </w:r>
      <w:r>
        <w:rPr>
          <w:rFonts w:ascii="Times New Roman" w:hAnsi="Times New Roman"/>
          <w:sz w:val="28"/>
          <w:szCs w:val="28"/>
        </w:rPr>
        <w:t xml:space="preserve"> туристичного ринку</w:t>
      </w:r>
      <w:r w:rsidR="00F85A04" w:rsidRPr="00F85A04">
        <w:rPr>
          <w:rFonts w:ascii="Times New Roman" w:hAnsi="Times New Roman"/>
          <w:sz w:val="28"/>
          <w:szCs w:val="28"/>
        </w:rPr>
        <w:t>.</w:t>
      </w:r>
    </w:p>
    <w:p w:rsidR="00F85A04" w:rsidRDefault="005929B2" w:rsidP="00592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6F8">
        <w:rPr>
          <w:rFonts w:ascii="Times New Roman" w:hAnsi="Times New Roman"/>
          <w:b/>
          <w:i/>
          <w:sz w:val="28"/>
          <w:szCs w:val="28"/>
        </w:rPr>
        <w:t>Науково-дослідна цінність</w:t>
      </w:r>
      <w:r>
        <w:rPr>
          <w:rFonts w:ascii="Times New Roman" w:hAnsi="Times New Roman"/>
          <w:sz w:val="28"/>
          <w:szCs w:val="28"/>
        </w:rPr>
        <w:t>:</w:t>
      </w:r>
      <w:r w:rsidR="00F85A04" w:rsidRPr="00F85A04">
        <w:rPr>
          <w:rFonts w:ascii="Times New Roman" w:hAnsi="Times New Roman"/>
          <w:sz w:val="28"/>
          <w:szCs w:val="28"/>
        </w:rPr>
        <w:t xml:space="preserve"> вдосконалення су</w:t>
      </w:r>
      <w:r>
        <w:rPr>
          <w:rFonts w:ascii="Times New Roman" w:hAnsi="Times New Roman"/>
          <w:sz w:val="28"/>
          <w:szCs w:val="28"/>
        </w:rPr>
        <w:t xml:space="preserve">часного рівня досліджень з аналізу територій, зокрема в частині отримання </w:t>
      </w:r>
      <w:r w:rsidR="00F85A04" w:rsidRPr="00F85A04">
        <w:rPr>
          <w:rFonts w:ascii="Times New Roman" w:hAnsi="Times New Roman"/>
          <w:sz w:val="28"/>
          <w:szCs w:val="28"/>
        </w:rPr>
        <w:t xml:space="preserve">вичерпних даних для </w:t>
      </w:r>
      <w:r>
        <w:rPr>
          <w:rFonts w:ascii="Times New Roman" w:hAnsi="Times New Roman"/>
          <w:sz w:val="28"/>
          <w:szCs w:val="28"/>
        </w:rPr>
        <w:t xml:space="preserve">комплексної </w:t>
      </w:r>
      <w:r w:rsidR="00F85A04" w:rsidRPr="00F85A04">
        <w:rPr>
          <w:rFonts w:ascii="Times New Roman" w:hAnsi="Times New Roman"/>
          <w:sz w:val="28"/>
          <w:szCs w:val="28"/>
        </w:rPr>
        <w:t xml:space="preserve">оцінки </w:t>
      </w:r>
      <w:r>
        <w:rPr>
          <w:rFonts w:ascii="Times New Roman" w:hAnsi="Times New Roman"/>
          <w:sz w:val="28"/>
          <w:szCs w:val="28"/>
        </w:rPr>
        <w:t xml:space="preserve">потенціалу, створення </w:t>
      </w:r>
      <w:r w:rsidR="00952413">
        <w:rPr>
          <w:rFonts w:ascii="Times New Roman" w:hAnsi="Times New Roman"/>
          <w:sz w:val="28"/>
          <w:szCs w:val="28"/>
        </w:rPr>
        <w:t>методів збалансованого розвитку</w:t>
      </w:r>
      <w:r>
        <w:rPr>
          <w:rFonts w:ascii="Times New Roman" w:hAnsi="Times New Roman"/>
          <w:sz w:val="28"/>
          <w:szCs w:val="28"/>
        </w:rPr>
        <w:t xml:space="preserve"> територі</w:t>
      </w:r>
      <w:r w:rsidR="0095241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формування нової моделі реалізації  туристичного потенціалу через розвиток </w:t>
      </w:r>
      <w:r w:rsidR="00F85A04" w:rsidRPr="00F85A04">
        <w:rPr>
          <w:rFonts w:ascii="Times New Roman" w:hAnsi="Times New Roman"/>
          <w:sz w:val="28"/>
          <w:szCs w:val="28"/>
        </w:rPr>
        <w:t>культурного туризму.</w:t>
      </w:r>
    </w:p>
    <w:p w:rsidR="00952413" w:rsidRDefault="00952413" w:rsidP="00592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413" w:rsidRDefault="00952413" w:rsidP="00592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413" w:rsidRDefault="00952413" w:rsidP="00592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413" w:rsidRDefault="00952413" w:rsidP="00592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413" w:rsidRDefault="00952413" w:rsidP="00952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413">
        <w:rPr>
          <w:rFonts w:ascii="Times New Roman" w:hAnsi="Times New Roman"/>
          <w:sz w:val="28"/>
          <w:szCs w:val="28"/>
        </w:rPr>
        <w:t xml:space="preserve">Начальник управління культури </w:t>
      </w:r>
    </w:p>
    <w:p w:rsidR="00952413" w:rsidRDefault="00952413" w:rsidP="00952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413">
        <w:rPr>
          <w:rFonts w:ascii="Times New Roman" w:hAnsi="Times New Roman"/>
          <w:sz w:val="28"/>
          <w:szCs w:val="28"/>
        </w:rPr>
        <w:t xml:space="preserve">і туризму облдержадміністрації </w:t>
      </w:r>
      <w:r w:rsidRPr="009524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952413">
        <w:rPr>
          <w:rFonts w:ascii="Times New Roman" w:hAnsi="Times New Roman"/>
          <w:sz w:val="28"/>
          <w:szCs w:val="28"/>
        </w:rPr>
        <w:t>Любов РОМАНЮК</w:t>
      </w:r>
    </w:p>
    <w:p w:rsidR="00097181" w:rsidRDefault="00097181" w:rsidP="00592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181" w:rsidRDefault="000971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7181" w:rsidRDefault="00097181">
      <w:pPr>
        <w:rPr>
          <w:rFonts w:ascii="Times New Roman" w:hAnsi="Times New Roman"/>
          <w:sz w:val="28"/>
          <w:szCs w:val="28"/>
        </w:rPr>
        <w:sectPr w:rsidR="00097181" w:rsidSect="00736DF9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97181" w:rsidRDefault="00097181">
      <w:pPr>
        <w:rPr>
          <w:rFonts w:ascii="Times New Roman" w:hAnsi="Times New Roman"/>
          <w:sz w:val="28"/>
          <w:szCs w:val="28"/>
        </w:rPr>
      </w:pPr>
    </w:p>
    <w:p w:rsidR="00097181" w:rsidRDefault="00097181" w:rsidP="000971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до Програми</w:t>
      </w:r>
    </w:p>
    <w:p w:rsidR="00097181" w:rsidRDefault="00097181" w:rsidP="000971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7181" w:rsidRDefault="00097181" w:rsidP="000971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7181" w:rsidRDefault="00097181" w:rsidP="000971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2413">
        <w:rPr>
          <w:rFonts w:ascii="Times New Roman" w:hAnsi="Times New Roman"/>
          <w:b/>
          <w:sz w:val="28"/>
          <w:szCs w:val="28"/>
        </w:rPr>
        <w:t>Заходи з реалізації Програми</w:t>
      </w:r>
    </w:p>
    <w:p w:rsidR="00952413" w:rsidRPr="00952413" w:rsidRDefault="006A407F" w:rsidP="000971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реалізації </w:t>
      </w:r>
      <w:proofErr w:type="spellStart"/>
      <w:r>
        <w:rPr>
          <w:rFonts w:ascii="Times New Roman" w:hAnsi="Times New Roman"/>
          <w:b/>
          <w:sz w:val="28"/>
          <w:szCs w:val="28"/>
        </w:rPr>
        <w:t>проє</w:t>
      </w:r>
      <w:r w:rsidR="00952413" w:rsidRPr="00952413">
        <w:rPr>
          <w:rFonts w:ascii="Times New Roman" w:hAnsi="Times New Roman"/>
          <w:b/>
          <w:sz w:val="28"/>
          <w:szCs w:val="28"/>
        </w:rPr>
        <w:t>кту</w:t>
      </w:r>
      <w:proofErr w:type="spellEnd"/>
      <w:r w:rsidR="00952413" w:rsidRPr="00952413">
        <w:rPr>
          <w:rFonts w:ascii="Times New Roman" w:hAnsi="Times New Roman"/>
          <w:b/>
          <w:sz w:val="28"/>
          <w:szCs w:val="28"/>
        </w:rPr>
        <w:t xml:space="preserve"> «Соціальні інновації та технології для сталого зростання</w:t>
      </w:r>
    </w:p>
    <w:p w:rsidR="00952413" w:rsidRPr="00952413" w:rsidRDefault="00952413" w:rsidP="000971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2413">
        <w:rPr>
          <w:rFonts w:ascii="Times New Roman" w:hAnsi="Times New Roman"/>
          <w:b/>
          <w:sz w:val="28"/>
          <w:szCs w:val="28"/>
        </w:rPr>
        <w:t xml:space="preserve"> через розвиток культурного туризму» - «</w:t>
      </w:r>
      <w:proofErr w:type="spellStart"/>
      <w:r w:rsidRPr="00952413">
        <w:rPr>
          <w:rFonts w:ascii="Times New Roman" w:hAnsi="Times New Roman"/>
          <w:b/>
          <w:sz w:val="28"/>
          <w:szCs w:val="28"/>
        </w:rPr>
        <w:t>TExTOUR</w:t>
      </w:r>
      <w:proofErr w:type="spellEnd"/>
      <w:r w:rsidRPr="00952413">
        <w:rPr>
          <w:rFonts w:ascii="Times New Roman" w:hAnsi="Times New Roman"/>
          <w:b/>
          <w:sz w:val="28"/>
          <w:szCs w:val="28"/>
        </w:rPr>
        <w:t>»</w:t>
      </w:r>
    </w:p>
    <w:p w:rsidR="00097181" w:rsidRDefault="00097181" w:rsidP="000971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646"/>
        <w:gridCol w:w="2268"/>
        <w:gridCol w:w="1559"/>
        <w:gridCol w:w="1924"/>
        <w:gridCol w:w="1276"/>
        <w:gridCol w:w="1276"/>
        <w:gridCol w:w="1275"/>
        <w:gridCol w:w="1418"/>
      </w:tblGrid>
      <w:tr w:rsidR="001D129F" w:rsidRPr="003F69C8" w:rsidTr="00952413">
        <w:tc>
          <w:tcPr>
            <w:tcW w:w="715" w:type="dxa"/>
            <w:vMerge w:val="restart"/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46" w:type="dxa"/>
            <w:vMerge w:val="restart"/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Зміст заходу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129F" w:rsidRPr="003F69C8" w:rsidRDefault="00D04C23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Строк</w:t>
            </w:r>
            <w:r w:rsidR="001D129F" w:rsidRPr="003F69C8">
              <w:rPr>
                <w:rFonts w:ascii="Times New Roman" w:hAnsi="Times New Roman"/>
                <w:b/>
              </w:rPr>
              <w:t xml:space="preserve"> виконання</w:t>
            </w:r>
            <w:r w:rsidR="00952413">
              <w:rPr>
                <w:rFonts w:ascii="Times New Roman" w:hAnsi="Times New Roman"/>
                <w:b/>
              </w:rPr>
              <w:t>, роки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Джерела фінансування</w:t>
            </w:r>
          </w:p>
        </w:tc>
        <w:tc>
          <w:tcPr>
            <w:tcW w:w="5245" w:type="dxa"/>
            <w:gridSpan w:val="4"/>
          </w:tcPr>
          <w:p w:rsidR="001D129F" w:rsidRDefault="001D129F" w:rsidP="0009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Обсяг ф</w:t>
            </w:r>
            <w:r w:rsidRPr="003F69C8">
              <w:rPr>
                <w:rFonts w:ascii="Times New Roman" w:hAnsi="Times New Roman"/>
                <w:b/>
              </w:rPr>
              <w:t xml:space="preserve">інансування за роками, </w:t>
            </w: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1F2F16" w:rsidRPr="001F2F16" w:rsidRDefault="001F2F16" w:rsidP="001F2F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євро</w:t>
            </w:r>
          </w:p>
          <w:p w:rsidR="001D129F" w:rsidRPr="001D129F" w:rsidRDefault="001D129F" w:rsidP="0009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129F" w:rsidRPr="003F69C8" w:rsidTr="00952413">
        <w:tc>
          <w:tcPr>
            <w:tcW w:w="715" w:type="dxa"/>
            <w:vMerge/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1D129F" w:rsidRPr="003F69C8" w:rsidTr="00952413">
        <w:tc>
          <w:tcPr>
            <w:tcW w:w="715" w:type="dxa"/>
            <w:vMerge w:val="restart"/>
            <w:shd w:val="clear" w:color="auto" w:fill="auto"/>
          </w:tcPr>
          <w:p w:rsidR="001D129F" w:rsidRPr="003F69C8" w:rsidRDefault="001D129F" w:rsidP="00097181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</w:t>
            </w:r>
          </w:p>
        </w:tc>
        <w:tc>
          <w:tcPr>
            <w:tcW w:w="3646" w:type="dxa"/>
            <w:vMerge w:val="restart"/>
            <w:shd w:val="clear" w:color="auto" w:fill="auto"/>
          </w:tcPr>
          <w:p w:rsidR="001D129F" w:rsidRPr="003F69C8" w:rsidRDefault="001D129F" w:rsidP="00D04C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умов реалізації г</w:t>
            </w:r>
            <w:r w:rsidR="006A407F">
              <w:rPr>
                <w:rFonts w:ascii="Times New Roman" w:hAnsi="Times New Roman"/>
              </w:rPr>
              <w:t xml:space="preserve">рантової угоди на виконання </w:t>
            </w:r>
            <w:proofErr w:type="spellStart"/>
            <w:r w:rsidR="006A407F">
              <w:rPr>
                <w:rFonts w:ascii="Times New Roman" w:hAnsi="Times New Roman"/>
              </w:rPr>
              <w:t>проє</w:t>
            </w:r>
            <w:r>
              <w:rPr>
                <w:rFonts w:ascii="Times New Roman" w:hAnsi="Times New Roman"/>
              </w:rPr>
              <w:t>кту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97181">
              <w:rPr>
                <w:rFonts w:ascii="Times New Roman" w:hAnsi="Times New Roman"/>
              </w:rPr>
              <w:t xml:space="preserve">«Соціальні інновації та технології для сталого зростання через розвиток </w:t>
            </w:r>
            <w:r w:rsidR="00FD6961">
              <w:rPr>
                <w:rFonts w:ascii="Times New Roman" w:hAnsi="Times New Roman"/>
              </w:rPr>
              <w:t>культурного туризму»</w:t>
            </w:r>
            <w:r w:rsidR="00D04C23">
              <w:rPr>
                <w:rFonts w:ascii="Times New Roman" w:hAnsi="Times New Roman"/>
              </w:rPr>
              <w:t xml:space="preserve"> -  </w:t>
            </w:r>
            <w:r w:rsidR="00FD6961">
              <w:rPr>
                <w:rFonts w:ascii="Times New Roman" w:hAnsi="Times New Roman"/>
              </w:rPr>
              <w:t>«</w:t>
            </w:r>
            <w:proofErr w:type="spellStart"/>
            <w:r w:rsidR="00FD6961">
              <w:rPr>
                <w:rFonts w:ascii="Times New Roman" w:hAnsi="Times New Roman"/>
              </w:rPr>
              <w:t>TExTOUR</w:t>
            </w:r>
            <w:proofErr w:type="spellEnd"/>
            <w:r w:rsidR="00FD6961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67BC1" w:rsidRDefault="001D129F" w:rsidP="00867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F69C8">
              <w:rPr>
                <w:rFonts w:ascii="Times New Roman" w:hAnsi="Times New Roman"/>
              </w:rPr>
              <w:t>правління</w:t>
            </w:r>
          </w:p>
          <w:p w:rsidR="001D129F" w:rsidRPr="003F69C8" w:rsidRDefault="001D129F" w:rsidP="00867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культури і туризму облдержадміністрації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129F" w:rsidRPr="003F69C8" w:rsidRDefault="00D04C23" w:rsidP="00D04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2021 - </w:t>
            </w:r>
            <w:r w:rsidR="001D129F">
              <w:rPr>
                <w:rFonts w:ascii="Times New Roman" w:hAnsi="Times New Roman"/>
              </w:rPr>
              <w:t>2024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1D129F" w:rsidRPr="003F69C8" w:rsidRDefault="001D129F" w:rsidP="00952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Кошти міжнародної технічної допомоги Є</w:t>
            </w:r>
            <w:r w:rsidR="00952413">
              <w:rPr>
                <w:rFonts w:ascii="Times New Roman" w:hAnsi="Times New Roman"/>
              </w:rPr>
              <w:t>вропейського Союзу</w:t>
            </w:r>
          </w:p>
        </w:tc>
        <w:tc>
          <w:tcPr>
            <w:tcW w:w="1276" w:type="dxa"/>
            <w:vMerge w:val="restart"/>
          </w:tcPr>
          <w:p w:rsidR="001D129F" w:rsidRPr="003F69C8" w:rsidRDefault="001F2F16" w:rsidP="00DA3E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  <w:r w:rsidR="001D129F">
              <w:rPr>
                <w:rFonts w:ascii="Times New Roman" w:hAnsi="Times New Roman"/>
              </w:rPr>
              <w:t>,00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D129F" w:rsidRPr="003F69C8" w:rsidRDefault="001F2F16" w:rsidP="00E90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BDA">
              <w:rPr>
                <w:rStyle w:val="a4"/>
                <w:b w:val="0"/>
                <w:bCs w:val="0"/>
                <w:sz w:val="24"/>
                <w:szCs w:val="24"/>
              </w:rPr>
              <w:t>21687,</w:t>
            </w:r>
            <w:r w:rsidR="00E90589">
              <w:rPr>
                <w:rStyle w:val="a4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29F" w:rsidRPr="003F69C8" w:rsidRDefault="00E90589" w:rsidP="00E90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5188</w:t>
            </w:r>
            <w:r w:rsidR="001F2F16" w:rsidRPr="00022BDA">
              <w:rPr>
                <w:rStyle w:val="a4"/>
                <w:b w:val="0"/>
                <w:bCs w:val="0"/>
                <w:sz w:val="24"/>
                <w:szCs w:val="24"/>
              </w:rPr>
              <w:t>,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00</w:t>
            </w:r>
          </w:p>
        </w:tc>
      </w:tr>
      <w:tr w:rsidR="001D129F" w:rsidRPr="003F69C8" w:rsidTr="00952413">
        <w:tc>
          <w:tcPr>
            <w:tcW w:w="715" w:type="dxa"/>
            <w:vMerge/>
            <w:shd w:val="clear" w:color="auto" w:fill="auto"/>
          </w:tcPr>
          <w:p w:rsidR="001D129F" w:rsidRPr="003F69C8" w:rsidRDefault="001D129F" w:rsidP="000971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D129F" w:rsidRDefault="001D129F" w:rsidP="000971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D129F" w:rsidRDefault="001D129F" w:rsidP="000971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29F" w:rsidRDefault="001D129F" w:rsidP="00DA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1D129F" w:rsidRDefault="001D129F" w:rsidP="00DA3E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D129F" w:rsidRDefault="001D129F" w:rsidP="00DA3E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D129F" w:rsidRPr="001D129F" w:rsidRDefault="00D27A00" w:rsidP="00E90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r w:rsidR="001D129F" w:rsidRPr="001D129F">
              <w:rPr>
                <w:rStyle w:val="a4"/>
                <w:b w:val="0"/>
                <w:bCs w:val="0"/>
                <w:sz w:val="16"/>
                <w:szCs w:val="16"/>
              </w:rPr>
              <w:t>ідповідно до рішення координатора</w:t>
            </w:r>
          </w:p>
        </w:tc>
        <w:tc>
          <w:tcPr>
            <w:tcW w:w="1275" w:type="dxa"/>
            <w:shd w:val="clear" w:color="auto" w:fill="auto"/>
          </w:tcPr>
          <w:p w:rsidR="001D129F" w:rsidRPr="001D129F" w:rsidRDefault="00D27A00" w:rsidP="00E90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r w:rsidR="001D129F" w:rsidRPr="001D129F">
              <w:rPr>
                <w:rStyle w:val="a4"/>
                <w:b w:val="0"/>
                <w:bCs w:val="0"/>
                <w:sz w:val="16"/>
                <w:szCs w:val="16"/>
              </w:rPr>
              <w:t>ідповідно до рішення координатора</w:t>
            </w:r>
          </w:p>
        </w:tc>
        <w:tc>
          <w:tcPr>
            <w:tcW w:w="1418" w:type="dxa"/>
            <w:vMerge/>
            <w:shd w:val="clear" w:color="auto" w:fill="auto"/>
          </w:tcPr>
          <w:p w:rsidR="001D129F" w:rsidRPr="003F69C8" w:rsidRDefault="001D129F" w:rsidP="00DA3E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239E" w:rsidRPr="001D129F" w:rsidTr="00952413">
        <w:tc>
          <w:tcPr>
            <w:tcW w:w="715" w:type="dxa"/>
            <w:shd w:val="clear" w:color="auto" w:fill="auto"/>
          </w:tcPr>
          <w:p w:rsidR="0015239E" w:rsidRPr="001D129F" w:rsidRDefault="0015239E" w:rsidP="000971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97" w:type="dxa"/>
            <w:gridSpan w:val="4"/>
            <w:shd w:val="clear" w:color="auto" w:fill="auto"/>
          </w:tcPr>
          <w:p w:rsidR="0015239E" w:rsidRPr="001D129F" w:rsidRDefault="0015239E" w:rsidP="00DA3E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129F">
              <w:rPr>
                <w:rFonts w:ascii="Times New Roman" w:hAnsi="Times New Roman"/>
                <w:b/>
              </w:rPr>
              <w:t>Всього</w:t>
            </w:r>
          </w:p>
        </w:tc>
        <w:tc>
          <w:tcPr>
            <w:tcW w:w="1276" w:type="dxa"/>
          </w:tcPr>
          <w:p w:rsidR="0015239E" w:rsidRPr="001F2F16" w:rsidRDefault="0015239E" w:rsidP="001F2F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F16">
              <w:rPr>
                <w:rFonts w:ascii="Times New Roman" w:hAnsi="Times New Roman"/>
                <w:b/>
              </w:rPr>
              <w:t>25000,00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5239E" w:rsidRPr="0015239E" w:rsidRDefault="0015239E" w:rsidP="001F2F16">
            <w:pPr>
              <w:spacing w:after="0" w:line="240" w:lineRule="auto"/>
              <w:jc w:val="center"/>
              <w:rPr>
                <w:rStyle w:val="a4"/>
                <w:bCs w:val="0"/>
                <w:sz w:val="24"/>
                <w:szCs w:val="24"/>
              </w:rPr>
            </w:pPr>
            <w:r w:rsidRPr="0015239E">
              <w:rPr>
                <w:rStyle w:val="a4"/>
                <w:bCs w:val="0"/>
                <w:sz w:val="24"/>
                <w:szCs w:val="24"/>
              </w:rPr>
              <w:t>21687,00</w:t>
            </w:r>
          </w:p>
        </w:tc>
        <w:tc>
          <w:tcPr>
            <w:tcW w:w="1418" w:type="dxa"/>
            <w:shd w:val="clear" w:color="auto" w:fill="auto"/>
          </w:tcPr>
          <w:p w:rsidR="0015239E" w:rsidRPr="0015239E" w:rsidRDefault="0015239E" w:rsidP="001F2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239E">
              <w:rPr>
                <w:rStyle w:val="a4"/>
                <w:bCs w:val="0"/>
                <w:sz w:val="24"/>
                <w:szCs w:val="24"/>
              </w:rPr>
              <w:t>5188,00</w:t>
            </w:r>
          </w:p>
        </w:tc>
      </w:tr>
    </w:tbl>
    <w:p w:rsidR="00097181" w:rsidRDefault="00097181" w:rsidP="00867B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097181" w:rsidSect="00EB1C3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97181" w:rsidRDefault="00097181" w:rsidP="001D129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3D01" w:rsidRDefault="00C23D01" w:rsidP="001D129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3D01" w:rsidRPr="00C23D01" w:rsidRDefault="00C23D01" w:rsidP="001D129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C23D01" w:rsidRPr="00C2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71" w:rsidRDefault="00C26871" w:rsidP="00736DF9">
      <w:pPr>
        <w:spacing w:after="0" w:line="240" w:lineRule="auto"/>
      </w:pPr>
      <w:r>
        <w:separator/>
      </w:r>
    </w:p>
  </w:endnote>
  <w:endnote w:type="continuationSeparator" w:id="0">
    <w:p w:rsidR="00C26871" w:rsidRDefault="00C26871" w:rsidP="0073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71" w:rsidRDefault="00C26871" w:rsidP="00736DF9">
      <w:pPr>
        <w:spacing w:after="0" w:line="240" w:lineRule="auto"/>
      </w:pPr>
      <w:r>
        <w:separator/>
      </w:r>
    </w:p>
  </w:footnote>
  <w:footnote w:type="continuationSeparator" w:id="0">
    <w:p w:rsidR="00C26871" w:rsidRDefault="00C26871" w:rsidP="0073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798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36DF9" w:rsidRPr="00736DF9" w:rsidRDefault="00736DF9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736DF9">
          <w:rPr>
            <w:rFonts w:ascii="Times New Roman" w:hAnsi="Times New Roman"/>
            <w:sz w:val="28"/>
            <w:szCs w:val="28"/>
          </w:rPr>
          <w:fldChar w:fldCharType="begin"/>
        </w:r>
        <w:r w:rsidRPr="00736DF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36DF9">
          <w:rPr>
            <w:rFonts w:ascii="Times New Roman" w:hAnsi="Times New Roman"/>
            <w:sz w:val="28"/>
            <w:szCs w:val="28"/>
          </w:rPr>
          <w:fldChar w:fldCharType="separate"/>
        </w:r>
        <w:r w:rsidR="00D12E1A" w:rsidRPr="00D12E1A">
          <w:rPr>
            <w:rFonts w:ascii="Times New Roman" w:hAnsi="Times New Roman"/>
            <w:noProof/>
            <w:sz w:val="28"/>
            <w:szCs w:val="28"/>
            <w:lang w:val="ru-RU"/>
          </w:rPr>
          <w:t>5</w:t>
        </w:r>
        <w:r w:rsidRPr="00736DF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36DF9" w:rsidRDefault="00736D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DB"/>
    <w:rsid w:val="00022BDA"/>
    <w:rsid w:val="00097181"/>
    <w:rsid w:val="00111609"/>
    <w:rsid w:val="0015239E"/>
    <w:rsid w:val="001D129F"/>
    <w:rsid w:val="001F2F16"/>
    <w:rsid w:val="00221A40"/>
    <w:rsid w:val="0022208E"/>
    <w:rsid w:val="0023634A"/>
    <w:rsid w:val="002531D6"/>
    <w:rsid w:val="003004DB"/>
    <w:rsid w:val="00322A7A"/>
    <w:rsid w:val="00373701"/>
    <w:rsid w:val="003B2BCE"/>
    <w:rsid w:val="00465B0D"/>
    <w:rsid w:val="00562F01"/>
    <w:rsid w:val="005929B2"/>
    <w:rsid w:val="006A407F"/>
    <w:rsid w:val="00701AE6"/>
    <w:rsid w:val="00736DF9"/>
    <w:rsid w:val="00830C3B"/>
    <w:rsid w:val="0086268F"/>
    <w:rsid w:val="00867BC1"/>
    <w:rsid w:val="008B3E38"/>
    <w:rsid w:val="008D294F"/>
    <w:rsid w:val="00952413"/>
    <w:rsid w:val="0099309E"/>
    <w:rsid w:val="009C55F7"/>
    <w:rsid w:val="009C5795"/>
    <w:rsid w:val="00A0274A"/>
    <w:rsid w:val="00A9072C"/>
    <w:rsid w:val="00A916F8"/>
    <w:rsid w:val="00AF5C8E"/>
    <w:rsid w:val="00B1498C"/>
    <w:rsid w:val="00B97A6A"/>
    <w:rsid w:val="00BC55B4"/>
    <w:rsid w:val="00C015B0"/>
    <w:rsid w:val="00C23D01"/>
    <w:rsid w:val="00C26871"/>
    <w:rsid w:val="00C71240"/>
    <w:rsid w:val="00CB7823"/>
    <w:rsid w:val="00CB7CC4"/>
    <w:rsid w:val="00D03CD6"/>
    <w:rsid w:val="00D04C23"/>
    <w:rsid w:val="00D12E1A"/>
    <w:rsid w:val="00D27A00"/>
    <w:rsid w:val="00E52508"/>
    <w:rsid w:val="00E90589"/>
    <w:rsid w:val="00EA43D3"/>
    <w:rsid w:val="00EB1C38"/>
    <w:rsid w:val="00EE5A8E"/>
    <w:rsid w:val="00F85A04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F7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6268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styleId="a4">
    <w:name w:val="Strong"/>
    <w:qFormat/>
    <w:rsid w:val="005929B2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08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73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DF9"/>
    <w:rPr>
      <w:rFonts w:ascii="Calibri" w:eastAsia="Times New Roman" w:hAnsi="Calibri" w:cs="Times New Roman"/>
      <w:lang w:eastAsia="uk-UA"/>
    </w:rPr>
  </w:style>
  <w:style w:type="paragraph" w:styleId="a9">
    <w:name w:val="footer"/>
    <w:basedOn w:val="a"/>
    <w:link w:val="aa"/>
    <w:uiPriority w:val="99"/>
    <w:unhideWhenUsed/>
    <w:rsid w:val="0073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DF9"/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F7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6268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styleId="a4">
    <w:name w:val="Strong"/>
    <w:qFormat/>
    <w:rsid w:val="005929B2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08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73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DF9"/>
    <w:rPr>
      <w:rFonts w:ascii="Calibri" w:eastAsia="Times New Roman" w:hAnsi="Calibri" w:cs="Times New Roman"/>
      <w:lang w:eastAsia="uk-UA"/>
    </w:rPr>
  </w:style>
  <w:style w:type="paragraph" w:styleId="a9">
    <w:name w:val="footer"/>
    <w:basedOn w:val="a"/>
    <w:link w:val="aa"/>
    <w:uiPriority w:val="99"/>
    <w:unhideWhenUsed/>
    <w:rsid w:val="0073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DF9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4485</Words>
  <Characters>2557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Лісова</cp:lastModifiedBy>
  <cp:revision>3</cp:revision>
  <cp:lastPrinted>2021-02-11T08:30:00Z</cp:lastPrinted>
  <dcterms:created xsi:type="dcterms:W3CDTF">2021-02-19T10:18:00Z</dcterms:created>
  <dcterms:modified xsi:type="dcterms:W3CDTF">2021-02-19T10:18:00Z</dcterms:modified>
</cp:coreProperties>
</file>