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CA16" w14:textId="7DB488B8" w:rsidR="002620B5" w:rsidRPr="001C143E" w:rsidRDefault="002620B5" w:rsidP="007A7FF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B72A906" w14:textId="77777777" w:rsidR="002620B5" w:rsidRPr="001C143E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14:paraId="08CB2EC3" w14:textId="77777777"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14:paraId="75CDB1AC" w14:textId="6D2E13BF" w:rsidR="002620B5" w:rsidRDefault="006F4128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620B5">
        <w:rPr>
          <w:rFonts w:ascii="Times New Roman" w:hAnsi="Times New Roman" w:cs="Times New Roman"/>
          <w:sz w:val="28"/>
          <w:szCs w:val="28"/>
        </w:rPr>
        <w:t>.12.2020</w:t>
      </w:r>
      <w:r w:rsidR="002620B5" w:rsidRPr="001C143E">
        <w:rPr>
          <w:rFonts w:ascii="Times New Roman" w:hAnsi="Times New Roman" w:cs="Times New Roman"/>
          <w:sz w:val="28"/>
          <w:szCs w:val="28"/>
        </w:rPr>
        <w:t xml:space="preserve"> </w:t>
      </w:r>
      <w:r w:rsidR="002620B5">
        <w:rPr>
          <w:rFonts w:ascii="Times New Roman" w:hAnsi="Times New Roman" w:cs="Times New Roman"/>
          <w:sz w:val="28"/>
          <w:szCs w:val="28"/>
        </w:rPr>
        <w:t>№138-к</w:t>
      </w:r>
    </w:p>
    <w:p w14:paraId="6F261495" w14:textId="77777777"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14:paraId="22F09722" w14:textId="4841F043" w:rsidR="002620B5" w:rsidRDefault="009C12F9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10.03.2021</w:t>
      </w:r>
      <w:r w:rsidR="002620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17-к</w:t>
      </w:r>
      <w:r w:rsidR="002620B5">
        <w:rPr>
          <w:rFonts w:ascii="Times New Roman" w:hAnsi="Times New Roman" w:cs="Times New Roman"/>
          <w:sz w:val="28"/>
          <w:szCs w:val="28"/>
        </w:rPr>
        <w:t>)</w:t>
      </w:r>
    </w:p>
    <w:p w14:paraId="02E2C8B3" w14:textId="77777777"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3F7303E9" w14:textId="77777777" w:rsidR="002620B5" w:rsidRDefault="002620B5" w:rsidP="006F412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6C88DD" w14:textId="1DDDF04E" w:rsidR="002620B5" w:rsidRPr="002620B5" w:rsidRDefault="002620B5" w:rsidP="0026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Гранична чисельність працівників апарату та </w:t>
      </w: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14:paraId="1D1D4F72" w14:textId="087D8722" w:rsid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926"/>
        <w:gridCol w:w="3205"/>
      </w:tblGrid>
      <w:tr w:rsidR="002620B5" w14:paraId="2A9F39BD" w14:textId="77777777" w:rsidTr="002620B5">
        <w:tc>
          <w:tcPr>
            <w:tcW w:w="498" w:type="dxa"/>
          </w:tcPr>
          <w:p w14:paraId="712B709B" w14:textId="3A68756B" w:rsidR="002620B5" w:rsidRPr="002620B5" w:rsidRDefault="002620B5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6" w:type="dxa"/>
          </w:tcPr>
          <w:p w14:paraId="2A8BD801" w14:textId="393CFEAA" w:rsidR="002620B5" w:rsidRPr="002620B5" w:rsidRDefault="002620B5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структурних підрозділів</w:t>
            </w:r>
          </w:p>
        </w:tc>
        <w:tc>
          <w:tcPr>
            <w:tcW w:w="3205" w:type="dxa"/>
          </w:tcPr>
          <w:p w14:paraId="51EA7534" w14:textId="1BB8823F" w:rsidR="002620B5" w:rsidRPr="002620B5" w:rsidRDefault="002620B5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Гранична чисельність працівників,</w:t>
            </w:r>
            <w:r w:rsidR="006F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одиниць</w:t>
            </w:r>
          </w:p>
        </w:tc>
      </w:tr>
      <w:tr w:rsidR="002620B5" w14:paraId="7B10F8E2" w14:textId="77777777" w:rsidTr="002620B5">
        <w:tc>
          <w:tcPr>
            <w:tcW w:w="498" w:type="dxa"/>
          </w:tcPr>
          <w:p w14:paraId="3976C613" w14:textId="0559D13A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6" w:type="dxa"/>
          </w:tcPr>
          <w:p w14:paraId="1C99AC82" w14:textId="61BC4F99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  <w:tc>
          <w:tcPr>
            <w:tcW w:w="3205" w:type="dxa"/>
          </w:tcPr>
          <w:p w14:paraId="4E7BB664" w14:textId="62A39A69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620B5" w:rsidRPr="002620B5" w14:paraId="37A97FF3" w14:textId="77777777" w:rsidTr="002620B5">
        <w:tc>
          <w:tcPr>
            <w:tcW w:w="498" w:type="dxa"/>
          </w:tcPr>
          <w:p w14:paraId="6743F2CC" w14:textId="10467CE6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6" w:type="dxa"/>
          </w:tcPr>
          <w:p w14:paraId="34C6587F" w14:textId="7B322EA3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  <w:tc>
          <w:tcPr>
            <w:tcW w:w="3205" w:type="dxa"/>
          </w:tcPr>
          <w:p w14:paraId="383DD88E" w14:textId="591703D3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620B5" w14:paraId="60618D27" w14:textId="77777777" w:rsidTr="002620B5">
        <w:tc>
          <w:tcPr>
            <w:tcW w:w="498" w:type="dxa"/>
          </w:tcPr>
          <w:p w14:paraId="5BD39FDE" w14:textId="4F340E10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6" w:type="dxa"/>
          </w:tcPr>
          <w:p w14:paraId="60A8FA10" w14:textId="1B0C568E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  <w:tc>
          <w:tcPr>
            <w:tcW w:w="3205" w:type="dxa"/>
          </w:tcPr>
          <w:p w14:paraId="4D8E1FAA" w14:textId="405A1237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20B5" w14:paraId="4EF3E1B6" w14:textId="77777777" w:rsidTr="002620B5">
        <w:tc>
          <w:tcPr>
            <w:tcW w:w="498" w:type="dxa"/>
          </w:tcPr>
          <w:p w14:paraId="68EE5DE5" w14:textId="436137CA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6" w:type="dxa"/>
          </w:tcPr>
          <w:p w14:paraId="1B9506D7" w14:textId="03A60EB0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розвитку адміністративних послуг, соціальної, молодіжної політики та спорту </w:t>
              </w:r>
            </w:hyperlink>
          </w:p>
        </w:tc>
        <w:tc>
          <w:tcPr>
            <w:tcW w:w="3205" w:type="dxa"/>
          </w:tcPr>
          <w:p w14:paraId="3F34281E" w14:textId="05E5F69D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20B5" w14:paraId="50D06CD3" w14:textId="77777777" w:rsidTr="002620B5">
        <w:tc>
          <w:tcPr>
            <w:tcW w:w="498" w:type="dxa"/>
          </w:tcPr>
          <w:p w14:paraId="26BC8751" w14:textId="148E224C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6" w:type="dxa"/>
          </w:tcPr>
          <w:p w14:paraId="29A003C5" w14:textId="2BC68578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  <w:tc>
          <w:tcPr>
            <w:tcW w:w="3205" w:type="dxa"/>
          </w:tcPr>
          <w:p w14:paraId="7ABD7222" w14:textId="49FD8C2B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20B5" w14:paraId="00D1810C" w14:textId="77777777" w:rsidTr="002620B5">
        <w:tc>
          <w:tcPr>
            <w:tcW w:w="498" w:type="dxa"/>
          </w:tcPr>
          <w:p w14:paraId="24436142" w14:textId="79FB077C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6" w:type="dxa"/>
          </w:tcPr>
          <w:p w14:paraId="47F6EB01" w14:textId="2E5B1769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  <w:tc>
          <w:tcPr>
            <w:tcW w:w="3205" w:type="dxa"/>
          </w:tcPr>
          <w:p w14:paraId="66A270E2" w14:textId="13B780E9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6F4128">
              <w:rPr>
                <w:rFonts w:ascii="Times New Roman" w:hAnsi="Times New Roman" w:cs="Times New Roman"/>
                <w:sz w:val="20"/>
                <w:szCs w:val="20"/>
              </w:rPr>
              <w:t>(додатково 27 штатних одиниць утримуються за рахунок спеціального фонду державного бюджету)</w:t>
            </w:r>
          </w:p>
        </w:tc>
      </w:tr>
      <w:tr w:rsidR="002620B5" w14:paraId="2741A140" w14:textId="77777777" w:rsidTr="002620B5">
        <w:tc>
          <w:tcPr>
            <w:tcW w:w="498" w:type="dxa"/>
          </w:tcPr>
          <w:p w14:paraId="643E86B3" w14:textId="779DD841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6" w:type="dxa"/>
          </w:tcPr>
          <w:p w14:paraId="4DC26727" w14:textId="7D7E2FE5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  <w:tc>
          <w:tcPr>
            <w:tcW w:w="3205" w:type="dxa"/>
          </w:tcPr>
          <w:p w14:paraId="35FC331D" w14:textId="01FDB615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620B5" w14:paraId="4ED7D094" w14:textId="77777777" w:rsidTr="002620B5">
        <w:tc>
          <w:tcPr>
            <w:tcW w:w="498" w:type="dxa"/>
          </w:tcPr>
          <w:p w14:paraId="7B48FCA7" w14:textId="6D004ED0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6" w:type="dxa"/>
          </w:tcPr>
          <w:p w14:paraId="3A118815" w14:textId="3FDC6DAF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  <w:tc>
          <w:tcPr>
            <w:tcW w:w="3205" w:type="dxa"/>
          </w:tcPr>
          <w:p w14:paraId="4D9E5962" w14:textId="754CBBF3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620B5" w14:paraId="335394E5" w14:textId="77777777" w:rsidTr="002620B5">
        <w:tc>
          <w:tcPr>
            <w:tcW w:w="498" w:type="dxa"/>
          </w:tcPr>
          <w:p w14:paraId="2F73F2D6" w14:textId="0668B09D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6" w:type="dxa"/>
          </w:tcPr>
          <w:p w14:paraId="0E37BAD6" w14:textId="794C28EF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освіти і науки</w:t>
              </w:r>
            </w:hyperlink>
          </w:p>
        </w:tc>
        <w:tc>
          <w:tcPr>
            <w:tcW w:w="3205" w:type="dxa"/>
          </w:tcPr>
          <w:p w14:paraId="0B0754F9" w14:textId="124B4167"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620B5" w14:paraId="7B749055" w14:textId="77777777" w:rsidTr="002620B5">
        <w:tc>
          <w:tcPr>
            <w:tcW w:w="498" w:type="dxa"/>
          </w:tcPr>
          <w:p w14:paraId="2A1AE673" w14:textId="79CB57F9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6" w:type="dxa"/>
          </w:tcPr>
          <w:p w14:paraId="6507A1F7" w14:textId="08FAF51B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інформаційної діяльності та комунікацій з громадськістю</w:t>
              </w:r>
            </w:hyperlink>
          </w:p>
        </w:tc>
        <w:tc>
          <w:tcPr>
            <w:tcW w:w="3205" w:type="dxa"/>
          </w:tcPr>
          <w:p w14:paraId="70DD78EA" w14:textId="18F2E000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20B5" w14:paraId="21523F2D" w14:textId="77777777" w:rsidTr="002620B5">
        <w:tc>
          <w:tcPr>
            <w:tcW w:w="498" w:type="dxa"/>
          </w:tcPr>
          <w:p w14:paraId="6E096662" w14:textId="1E99B3D9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6" w:type="dxa"/>
          </w:tcPr>
          <w:p w14:paraId="79A9A406" w14:textId="099557AA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  <w:tc>
          <w:tcPr>
            <w:tcW w:w="3205" w:type="dxa"/>
          </w:tcPr>
          <w:p w14:paraId="7C068611" w14:textId="59D2A4CC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20B5" w14:paraId="1BEA300D" w14:textId="77777777" w:rsidTr="002620B5">
        <w:tc>
          <w:tcPr>
            <w:tcW w:w="498" w:type="dxa"/>
          </w:tcPr>
          <w:p w14:paraId="3DDB9100" w14:textId="4150C157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26" w:type="dxa"/>
          </w:tcPr>
          <w:p w14:paraId="2B567575" w14:textId="5216035E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  <w:tc>
          <w:tcPr>
            <w:tcW w:w="3205" w:type="dxa"/>
          </w:tcPr>
          <w:p w14:paraId="2EE4D5C8" w14:textId="5497392F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0B5" w14:paraId="1B2D3FC9" w14:textId="77777777" w:rsidTr="002620B5">
        <w:tc>
          <w:tcPr>
            <w:tcW w:w="498" w:type="dxa"/>
          </w:tcPr>
          <w:p w14:paraId="6F66AB73" w14:textId="318C020B"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6" w:type="dxa"/>
          </w:tcPr>
          <w:p w14:paraId="50CC54D6" w14:textId="6337321E" w:rsid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  <w:tc>
          <w:tcPr>
            <w:tcW w:w="3205" w:type="dxa"/>
          </w:tcPr>
          <w:p w14:paraId="49DF6B89" w14:textId="4879B1BE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0B5" w14:paraId="094EB316" w14:textId="77777777" w:rsidTr="002620B5">
        <w:tc>
          <w:tcPr>
            <w:tcW w:w="498" w:type="dxa"/>
          </w:tcPr>
          <w:p w14:paraId="63B8F97A" w14:textId="2B391634" w:rsidR="002620B5" w:rsidRP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6" w:type="dxa"/>
          </w:tcPr>
          <w:p w14:paraId="4A479CA1" w14:textId="4815A01B" w:rsidR="002620B5" w:rsidRP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  <w:tc>
          <w:tcPr>
            <w:tcW w:w="3205" w:type="dxa"/>
          </w:tcPr>
          <w:p w14:paraId="3850A820" w14:textId="68B57D0B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20B5" w14:paraId="76E58675" w14:textId="77777777" w:rsidTr="002620B5">
        <w:tc>
          <w:tcPr>
            <w:tcW w:w="498" w:type="dxa"/>
          </w:tcPr>
          <w:p w14:paraId="0359FFEB" w14:textId="5E6430B6" w:rsidR="002620B5" w:rsidRP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6" w:type="dxa"/>
          </w:tcPr>
          <w:p w14:paraId="2EBB969D" w14:textId="44AD99D9" w:rsidR="002620B5" w:rsidRP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  <w:tc>
          <w:tcPr>
            <w:tcW w:w="3205" w:type="dxa"/>
          </w:tcPr>
          <w:p w14:paraId="6D8DE05F" w14:textId="158AF6ED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20B5" w14:paraId="772EC15A" w14:textId="77777777" w:rsidTr="002620B5">
        <w:tc>
          <w:tcPr>
            <w:tcW w:w="498" w:type="dxa"/>
          </w:tcPr>
          <w:p w14:paraId="6301756C" w14:textId="57BC82D2" w:rsidR="002620B5" w:rsidRP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26" w:type="dxa"/>
          </w:tcPr>
          <w:p w14:paraId="4A02A679" w14:textId="75F38621" w:rsidR="002620B5" w:rsidRP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  <w:tc>
          <w:tcPr>
            <w:tcW w:w="3205" w:type="dxa"/>
          </w:tcPr>
          <w:p w14:paraId="62B93B8F" w14:textId="2F2B1E58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20B5" w14:paraId="196E6187" w14:textId="77777777" w:rsidTr="002620B5">
        <w:tc>
          <w:tcPr>
            <w:tcW w:w="498" w:type="dxa"/>
          </w:tcPr>
          <w:p w14:paraId="6074830D" w14:textId="3AA02C58" w:rsidR="002620B5" w:rsidRP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26" w:type="dxa"/>
          </w:tcPr>
          <w:p w14:paraId="70D46342" w14:textId="2DD1FD91" w:rsidR="002620B5" w:rsidRPr="002620B5" w:rsidRDefault="007A7FFA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  <w:tc>
          <w:tcPr>
            <w:tcW w:w="3205" w:type="dxa"/>
          </w:tcPr>
          <w:p w14:paraId="1EF0DD81" w14:textId="0E48A8C9"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F4128" w14:paraId="18D173AC" w14:textId="77777777" w:rsidTr="002620B5">
        <w:tc>
          <w:tcPr>
            <w:tcW w:w="498" w:type="dxa"/>
          </w:tcPr>
          <w:p w14:paraId="6F7A8500" w14:textId="77777777" w:rsidR="006F4128" w:rsidRPr="002620B5" w:rsidRDefault="006F4128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14:paraId="4A4D3E8B" w14:textId="4AAC9BFE" w:rsidR="006F4128" w:rsidRPr="006F4128" w:rsidRDefault="006F4128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3205" w:type="dxa"/>
          </w:tcPr>
          <w:p w14:paraId="106549EB" w14:textId="3EB17480" w:rsidR="006F4128" w:rsidRPr="006F4128" w:rsidRDefault="006F4128" w:rsidP="006F4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>566</w:t>
            </w:r>
          </w:p>
        </w:tc>
      </w:tr>
    </w:tbl>
    <w:p w14:paraId="4CD75F29" w14:textId="77777777" w:rsidR="006F4128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69681B" w14:textId="77777777" w:rsidR="006F4128" w:rsidRPr="002620B5" w:rsidRDefault="006F4128" w:rsidP="006F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14:paraId="450DC578" w14:textId="24AB0977" w:rsidR="002620B5" w:rsidRP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0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0B5">
        <w:rPr>
          <w:rFonts w:ascii="Times New Roman" w:hAnsi="Times New Roman" w:cs="Times New Roman"/>
          <w:sz w:val="28"/>
          <w:szCs w:val="28"/>
        </w:rPr>
        <w:t xml:space="preserve">       Руслана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sectPr w:rsidR="002620B5" w:rsidRPr="00262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2620B5"/>
    <w:rsid w:val="003521D0"/>
    <w:rsid w:val="006F4128"/>
    <w:rsid w:val="007A7FFA"/>
    <w:rsid w:val="0082757E"/>
    <w:rsid w:val="009C12F9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2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zhitlovo-komunalnogo-gospodarstva-energetiki-ta-energoefektivnosti?v=5d9aecc6de8d7" TargetMode="External"/><Relationship Id="rId13" Type="http://schemas.openxmlformats.org/officeDocument/2006/relationships/hyperlink" Target="https://www.rv.gov.ua/ua/upravlinnya-kulturi-i-turizmu?v=5d9aef723585a" TargetMode="External"/><Relationship Id="rId18" Type="http://schemas.openxmlformats.org/officeDocument/2006/relationships/hyperlink" Target="https://www.rv.gov.ua/ua/departament-ekologiyi-ta-prirodnih-resursiv?v=5d9aed9de8dc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v.gov.ua/ua/departament-socialnogo-zahistu?v=5d9aec4769ded" TargetMode="External"/><Relationship Id="rId12" Type="http://schemas.openxmlformats.org/officeDocument/2006/relationships/hyperlink" Target="https://www.rv.gov.ua/ua/upravlinnya-informacijnoyi-diyalnosti-ta-komunikacij-z-gromadskistyu?v=5d9af4fd3d923" TargetMode="External"/><Relationship Id="rId17" Type="http://schemas.openxmlformats.org/officeDocument/2006/relationships/hyperlink" Target="https://www.rv.gov.ua/ua/sluzhba-u-spravah-ditej?v=5d9af453c19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v.gov.ua/ua/derzhavnij-arhiv?v=5d9ae5cdc76d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v.gov.ua/ua/departament-ekonomichnogo-rozvitku-i-torgivli?v=5d9ae71fd6c95" TargetMode="External"/><Relationship Id="rId11" Type="http://schemas.openxmlformats.org/officeDocument/2006/relationships/hyperlink" Target="https://www.rv.gov.ua/ua/upravlinnya-osviti-i-nauki?v=5d9aeee2995e3" TargetMode="External"/><Relationship Id="rId5" Type="http://schemas.openxmlformats.org/officeDocument/2006/relationships/hyperlink" Target="https://www.rv.gov.ua/ua/departament-agropromislovogo-rozvitku?v=5d9aeacd2dda8" TargetMode="External"/><Relationship Id="rId15" Type="http://schemas.openxmlformats.org/officeDocument/2006/relationships/hyperlink" Target="https://www.rv.gov.ua/ua/viddil-vnutrishnogo-auditu?v=5d9af3e0d434e" TargetMode="External"/><Relationship Id="rId10" Type="http://schemas.openxmlformats.org/officeDocument/2006/relationships/hyperlink" Target="https://www.rv.gov.ua/ua/upravlinnya-infrastrukturi-ta-promislovosti?v=5d9aee08e7e3b" TargetMode="External"/><Relationship Id="rId19" Type="http://schemas.openxmlformats.org/officeDocument/2006/relationships/hyperlink" Target="https://www.rv.gov.ua/ua/departament-finansiv?v=5d9aea344a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v.gov.ua/ua/departament-z-pitan-budivnictva-ta-arhitekturi?v=5d9aed32a316e" TargetMode="External"/><Relationship Id="rId14" Type="http://schemas.openxmlformats.org/officeDocument/2006/relationships/hyperlink" Target="https://www.rv.gov.ua/ua/upravlinnya-mizhnarodnogo-spivrobitnictva-ta-yevropejskoyi-integraciyi?v=5d9af04d5052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5</cp:revision>
  <dcterms:created xsi:type="dcterms:W3CDTF">2021-03-16T12:50:00Z</dcterms:created>
  <dcterms:modified xsi:type="dcterms:W3CDTF">2021-03-16T12:50:00Z</dcterms:modified>
</cp:coreProperties>
</file>