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8183" w14:textId="6092E052" w:rsidR="003521D0" w:rsidRPr="001C143E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620B5">
        <w:rPr>
          <w:rFonts w:ascii="Times New Roman" w:hAnsi="Times New Roman" w:cs="Times New Roman"/>
          <w:sz w:val="28"/>
          <w:szCs w:val="28"/>
        </w:rPr>
        <w:t>2</w:t>
      </w:r>
    </w:p>
    <w:p w14:paraId="47326790" w14:textId="77777777" w:rsidR="003521D0" w:rsidRPr="001C143E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143E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14:paraId="73BBEB82" w14:textId="77777777"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14:paraId="0B46BF29" w14:textId="3407A44F"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13.11.2012</w:t>
      </w:r>
      <w:r w:rsidRPr="001C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156-к</w:t>
      </w:r>
    </w:p>
    <w:p w14:paraId="243745F7" w14:textId="5DDA743C"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редакції розпорядження голови облдержадміністрації</w:t>
      </w:r>
    </w:p>
    <w:p w14:paraId="20AA15A4" w14:textId="72B38C08" w:rsidR="003521D0" w:rsidRDefault="009C12F9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10.03.2021 </w:t>
      </w:r>
      <w:r w:rsidR="003521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17-к</w:t>
      </w:r>
      <w:r w:rsidR="003521D0">
        <w:rPr>
          <w:rFonts w:ascii="Times New Roman" w:hAnsi="Times New Roman" w:cs="Times New Roman"/>
          <w:sz w:val="28"/>
          <w:szCs w:val="28"/>
        </w:rPr>
        <w:t>)</w:t>
      </w:r>
    </w:p>
    <w:p w14:paraId="34202EC9" w14:textId="77777777"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51AF92E9" w14:textId="77777777"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57A3CFD5" w14:textId="77777777" w:rsidR="003521D0" w:rsidRDefault="003521D0" w:rsidP="003521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4268FA64" w14:textId="043511CF"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B5">
        <w:rPr>
          <w:rFonts w:ascii="Times New Roman" w:hAnsi="Times New Roman" w:cs="Times New Roman"/>
          <w:b/>
          <w:sz w:val="28"/>
          <w:szCs w:val="28"/>
        </w:rPr>
        <w:t>ПЕРЕЛІК</w:t>
      </w:r>
    </w:p>
    <w:p w14:paraId="4142C7AC" w14:textId="30F094B5"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B5">
        <w:rPr>
          <w:rFonts w:ascii="Times New Roman" w:hAnsi="Times New Roman" w:cs="Times New Roman"/>
          <w:b/>
          <w:sz w:val="28"/>
          <w:szCs w:val="28"/>
        </w:rPr>
        <w:t>структурних підрозділів Рівненської  обласної державної адміністрації</w:t>
      </w:r>
    </w:p>
    <w:p w14:paraId="1885AF22" w14:textId="5B9C7AD9" w:rsidR="003521D0" w:rsidRPr="002620B5" w:rsidRDefault="003521D0" w:rsidP="0035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208"/>
      </w:tblGrid>
      <w:tr w:rsidR="003521D0" w:rsidRPr="002620B5" w14:paraId="007A548B" w14:textId="77777777" w:rsidTr="003521D0">
        <w:tc>
          <w:tcPr>
            <w:tcW w:w="421" w:type="dxa"/>
          </w:tcPr>
          <w:p w14:paraId="5121EF30" w14:textId="1A0EDBED" w:rsidR="003521D0" w:rsidRPr="002620B5" w:rsidRDefault="003521D0" w:rsidP="003521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08" w:type="dxa"/>
          </w:tcPr>
          <w:p w14:paraId="745896F0" w14:textId="77777777" w:rsidR="003521D0" w:rsidRDefault="003521D0" w:rsidP="0035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структурного підрозділу</w:t>
            </w:r>
          </w:p>
          <w:p w14:paraId="1DE1F4D5" w14:textId="7B1F2197" w:rsidR="006F4128" w:rsidRPr="002620B5" w:rsidRDefault="006F4128" w:rsidP="0035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1D0" w:rsidRPr="002620B5" w14:paraId="45A69D58" w14:textId="77777777" w:rsidTr="003521D0">
        <w:tc>
          <w:tcPr>
            <w:tcW w:w="421" w:type="dxa"/>
          </w:tcPr>
          <w:p w14:paraId="7009FEB5" w14:textId="2183101C" w:rsidR="003521D0" w:rsidRPr="003521D0" w:rsidRDefault="003521D0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8" w:type="dxa"/>
          </w:tcPr>
          <w:p w14:paraId="4A7D5805" w14:textId="4765419B" w:rsidR="003521D0" w:rsidRPr="003521D0" w:rsidRDefault="003521D0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D0">
              <w:rPr>
                <w:rFonts w:ascii="Times New Roman" w:hAnsi="Times New Roman" w:cs="Times New Roman"/>
                <w:sz w:val="28"/>
                <w:szCs w:val="28"/>
              </w:rPr>
              <w:t xml:space="preserve">Апарат облдержадміністрації </w:t>
            </w:r>
          </w:p>
        </w:tc>
      </w:tr>
      <w:tr w:rsidR="003521D0" w:rsidRPr="002620B5" w14:paraId="04572436" w14:textId="77777777" w:rsidTr="003521D0">
        <w:tc>
          <w:tcPr>
            <w:tcW w:w="421" w:type="dxa"/>
          </w:tcPr>
          <w:p w14:paraId="71CFFE21" w14:textId="3290E366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8" w:type="dxa"/>
          </w:tcPr>
          <w:p w14:paraId="5355241C" w14:textId="21153EAC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агропромислового розвитку</w:t>
              </w:r>
            </w:hyperlink>
          </w:p>
        </w:tc>
      </w:tr>
      <w:tr w:rsidR="003521D0" w:rsidRPr="002620B5" w14:paraId="0E4BC171" w14:textId="77777777" w:rsidTr="003521D0">
        <w:tc>
          <w:tcPr>
            <w:tcW w:w="421" w:type="dxa"/>
          </w:tcPr>
          <w:p w14:paraId="5D16A30D" w14:textId="2A9E8E6D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</w:tcPr>
          <w:p w14:paraId="487A1385" w14:textId="7AB47176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економічного розвитку і торгівлі</w:t>
              </w:r>
            </w:hyperlink>
          </w:p>
        </w:tc>
      </w:tr>
      <w:tr w:rsidR="003521D0" w:rsidRPr="002620B5" w14:paraId="165065BA" w14:textId="77777777" w:rsidTr="003521D0">
        <w:tc>
          <w:tcPr>
            <w:tcW w:w="421" w:type="dxa"/>
          </w:tcPr>
          <w:p w14:paraId="64337271" w14:textId="3C1FE3BF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8" w:type="dxa"/>
          </w:tcPr>
          <w:p w14:paraId="24BA3357" w14:textId="31D8B1F4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розвитку адміністративних послуг, соціальної, молодіжної політики та спорту </w:t>
              </w:r>
            </w:hyperlink>
          </w:p>
        </w:tc>
      </w:tr>
      <w:tr w:rsidR="003521D0" w:rsidRPr="002620B5" w14:paraId="727DF9A3" w14:textId="77777777" w:rsidTr="003521D0">
        <w:tc>
          <w:tcPr>
            <w:tcW w:w="421" w:type="dxa"/>
          </w:tcPr>
          <w:p w14:paraId="2F335721" w14:textId="3CB9FE62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8" w:type="dxa"/>
          </w:tcPr>
          <w:p w14:paraId="5FA25AB0" w14:textId="0C1F7914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житлово-комунального господарства, енергетики та енергоефективності</w:t>
              </w:r>
            </w:hyperlink>
          </w:p>
        </w:tc>
      </w:tr>
      <w:tr w:rsidR="003521D0" w:rsidRPr="002620B5" w14:paraId="030B1950" w14:textId="77777777" w:rsidTr="003521D0">
        <w:tc>
          <w:tcPr>
            <w:tcW w:w="421" w:type="dxa"/>
          </w:tcPr>
          <w:p w14:paraId="2204C8FF" w14:textId="09090A7D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8" w:type="dxa"/>
          </w:tcPr>
          <w:p w14:paraId="2C9FA1B3" w14:textId="6E3DDECE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з питань будівництва та архітектури</w:t>
              </w:r>
            </w:hyperlink>
          </w:p>
        </w:tc>
      </w:tr>
      <w:tr w:rsidR="003521D0" w:rsidRPr="002620B5" w14:paraId="2A5EF116" w14:textId="77777777" w:rsidTr="003521D0">
        <w:tc>
          <w:tcPr>
            <w:tcW w:w="421" w:type="dxa"/>
          </w:tcPr>
          <w:p w14:paraId="1E7204A8" w14:textId="59CD6D1E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8" w:type="dxa"/>
          </w:tcPr>
          <w:p w14:paraId="172966F1" w14:textId="252A7532" w:rsidR="003521D0" w:rsidRPr="002620B5" w:rsidRDefault="003521D0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цивільного захисту та охорони здоров’я населення </w:t>
            </w:r>
          </w:p>
        </w:tc>
      </w:tr>
      <w:tr w:rsidR="003521D0" w:rsidRPr="002620B5" w14:paraId="78AFD15C" w14:textId="77777777" w:rsidTr="003521D0">
        <w:tc>
          <w:tcPr>
            <w:tcW w:w="421" w:type="dxa"/>
          </w:tcPr>
          <w:p w14:paraId="7906F9FC" w14:textId="06D2FD17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8" w:type="dxa"/>
          </w:tcPr>
          <w:p w14:paraId="1BB137A1" w14:textId="51B1F6CF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інфраструктури та промисловості</w:t>
              </w:r>
            </w:hyperlink>
          </w:p>
        </w:tc>
      </w:tr>
      <w:tr w:rsidR="003521D0" w:rsidRPr="002620B5" w14:paraId="23307A47" w14:textId="77777777" w:rsidTr="003521D0">
        <w:tc>
          <w:tcPr>
            <w:tcW w:w="421" w:type="dxa"/>
          </w:tcPr>
          <w:p w14:paraId="24D35CBC" w14:textId="369E2E36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08" w:type="dxa"/>
          </w:tcPr>
          <w:p w14:paraId="5B994D1F" w14:textId="029A9998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освіти і науки</w:t>
              </w:r>
            </w:hyperlink>
          </w:p>
        </w:tc>
      </w:tr>
      <w:tr w:rsidR="003521D0" w:rsidRPr="002620B5" w14:paraId="10F44E73" w14:textId="77777777" w:rsidTr="003521D0">
        <w:tc>
          <w:tcPr>
            <w:tcW w:w="421" w:type="dxa"/>
          </w:tcPr>
          <w:p w14:paraId="3B7379F6" w14:textId="1E0B7241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08" w:type="dxa"/>
          </w:tcPr>
          <w:p w14:paraId="581AA337" w14:textId="35FF1205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інформаційної діяльності та комунікацій з громадськістю</w:t>
              </w:r>
            </w:hyperlink>
          </w:p>
        </w:tc>
      </w:tr>
      <w:tr w:rsidR="003521D0" w:rsidRPr="002620B5" w14:paraId="399B1BCF" w14:textId="77777777" w:rsidTr="003521D0">
        <w:tc>
          <w:tcPr>
            <w:tcW w:w="421" w:type="dxa"/>
          </w:tcPr>
          <w:p w14:paraId="70E367C8" w14:textId="4E55E66F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08" w:type="dxa"/>
          </w:tcPr>
          <w:p w14:paraId="5F1166A1" w14:textId="6A7DCD8F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культури і туризму</w:t>
              </w:r>
            </w:hyperlink>
          </w:p>
        </w:tc>
      </w:tr>
      <w:tr w:rsidR="003521D0" w:rsidRPr="002620B5" w14:paraId="6C61C639" w14:textId="77777777" w:rsidTr="003521D0">
        <w:tc>
          <w:tcPr>
            <w:tcW w:w="421" w:type="dxa"/>
          </w:tcPr>
          <w:p w14:paraId="535F93C3" w14:textId="31240C38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08" w:type="dxa"/>
          </w:tcPr>
          <w:p w14:paraId="14B48512" w14:textId="4B2A5FF0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521D0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міжнародного співробітництва та європейської інтеграції</w:t>
              </w:r>
            </w:hyperlink>
          </w:p>
        </w:tc>
      </w:tr>
      <w:tr w:rsidR="003521D0" w:rsidRPr="002620B5" w14:paraId="2B7CA985" w14:textId="77777777" w:rsidTr="003521D0">
        <w:tc>
          <w:tcPr>
            <w:tcW w:w="421" w:type="dxa"/>
          </w:tcPr>
          <w:p w14:paraId="7EF4A4A3" w14:textId="198A4D9C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08" w:type="dxa"/>
          </w:tcPr>
          <w:p w14:paraId="0A5CF701" w14:textId="01F48DCB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Відділ внутрішнього аудиту</w:t>
              </w:r>
            </w:hyperlink>
          </w:p>
        </w:tc>
      </w:tr>
      <w:tr w:rsidR="003521D0" w:rsidRPr="002620B5" w14:paraId="32391058" w14:textId="77777777" w:rsidTr="003521D0">
        <w:tc>
          <w:tcPr>
            <w:tcW w:w="421" w:type="dxa"/>
          </w:tcPr>
          <w:p w14:paraId="00ACC751" w14:textId="427DCACE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08" w:type="dxa"/>
          </w:tcPr>
          <w:p w14:paraId="7F671FBA" w14:textId="5E9485D3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Державний архів Рівненської області</w:t>
              </w:r>
            </w:hyperlink>
          </w:p>
        </w:tc>
      </w:tr>
      <w:tr w:rsidR="003521D0" w:rsidRPr="002620B5" w14:paraId="2ED317E6" w14:textId="77777777" w:rsidTr="003521D0">
        <w:tc>
          <w:tcPr>
            <w:tcW w:w="421" w:type="dxa"/>
          </w:tcPr>
          <w:p w14:paraId="60A4334B" w14:textId="4CBBD629" w:rsidR="003521D0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08" w:type="dxa"/>
          </w:tcPr>
          <w:p w14:paraId="1650A4E8" w14:textId="5A025BC0" w:rsidR="003521D0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Служба у справах дітей</w:t>
              </w:r>
            </w:hyperlink>
          </w:p>
        </w:tc>
      </w:tr>
      <w:tr w:rsidR="002620B5" w:rsidRPr="002620B5" w14:paraId="732F6525" w14:textId="77777777" w:rsidTr="003521D0">
        <w:tc>
          <w:tcPr>
            <w:tcW w:w="421" w:type="dxa"/>
          </w:tcPr>
          <w:p w14:paraId="12977729" w14:textId="0C8F02A9" w:rsidR="002620B5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08" w:type="dxa"/>
          </w:tcPr>
          <w:p w14:paraId="57C31CA9" w14:textId="02B23E79" w:rsidR="002620B5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екології та природних ресурсів</w:t>
              </w:r>
            </w:hyperlink>
          </w:p>
        </w:tc>
      </w:tr>
      <w:tr w:rsidR="002620B5" w:rsidRPr="002620B5" w14:paraId="71FDDC0B" w14:textId="77777777" w:rsidTr="003521D0">
        <w:tc>
          <w:tcPr>
            <w:tcW w:w="421" w:type="dxa"/>
          </w:tcPr>
          <w:p w14:paraId="5A753716" w14:textId="70FEE4C6" w:rsidR="002620B5" w:rsidRPr="002620B5" w:rsidRDefault="002620B5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08" w:type="dxa"/>
          </w:tcPr>
          <w:p w14:paraId="5DCF3A56" w14:textId="7027C3BB" w:rsidR="002620B5" w:rsidRPr="002620B5" w:rsidRDefault="008977C9" w:rsidP="0035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фінансів</w:t>
              </w:r>
            </w:hyperlink>
          </w:p>
        </w:tc>
      </w:tr>
    </w:tbl>
    <w:p w14:paraId="1D21CC52" w14:textId="30CFD9C9" w:rsidR="003521D0" w:rsidRDefault="003521D0" w:rsidP="00352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E2D055" w14:textId="77777777" w:rsidR="002620B5" w:rsidRPr="002620B5" w:rsidRDefault="002620B5" w:rsidP="003521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D8247D" w14:textId="375C7CB5" w:rsidR="0082757E" w:rsidRPr="002620B5" w:rsidRDefault="002620B5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5">
        <w:rPr>
          <w:rFonts w:ascii="Times New Roman" w:hAnsi="Times New Roman" w:cs="Times New Roman"/>
          <w:sz w:val="28"/>
          <w:szCs w:val="28"/>
        </w:rPr>
        <w:t>Начальник відділу роботи з персоналом</w:t>
      </w:r>
    </w:p>
    <w:p w14:paraId="722906CA" w14:textId="533F5D1A" w:rsidR="002620B5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20B5" w:rsidRPr="002620B5">
        <w:rPr>
          <w:rFonts w:ascii="Times New Roman" w:hAnsi="Times New Roman" w:cs="Times New Roman"/>
          <w:sz w:val="28"/>
          <w:szCs w:val="28"/>
        </w:rPr>
        <w:t xml:space="preserve">парату адміністрації                                    </w:t>
      </w:r>
      <w:r w:rsidR="002620B5">
        <w:rPr>
          <w:rFonts w:ascii="Times New Roman" w:hAnsi="Times New Roman" w:cs="Times New Roman"/>
          <w:sz w:val="28"/>
          <w:szCs w:val="28"/>
        </w:rPr>
        <w:t xml:space="preserve"> </w:t>
      </w:r>
      <w:r w:rsidR="002620B5" w:rsidRPr="002620B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20B5" w:rsidRPr="002620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0B5" w:rsidRPr="002620B5">
        <w:rPr>
          <w:rFonts w:ascii="Times New Roman" w:hAnsi="Times New Roman" w:cs="Times New Roman"/>
          <w:sz w:val="28"/>
          <w:szCs w:val="28"/>
        </w:rPr>
        <w:t xml:space="preserve"> Руслана </w:t>
      </w:r>
      <w:r w:rsidR="002620B5">
        <w:rPr>
          <w:rFonts w:ascii="Times New Roman" w:hAnsi="Times New Roman" w:cs="Times New Roman"/>
          <w:sz w:val="28"/>
          <w:szCs w:val="28"/>
        </w:rPr>
        <w:t>Б</w:t>
      </w:r>
      <w:r w:rsidR="002620B5" w:rsidRPr="002620B5">
        <w:rPr>
          <w:rFonts w:ascii="Times New Roman" w:hAnsi="Times New Roman" w:cs="Times New Roman"/>
          <w:sz w:val="28"/>
          <w:szCs w:val="28"/>
        </w:rPr>
        <w:t>РИКОВЕЦЬ</w:t>
      </w:r>
    </w:p>
    <w:p w14:paraId="450DC578" w14:textId="5D4907EC" w:rsidR="002620B5" w:rsidRPr="008977C9" w:rsidRDefault="002620B5" w:rsidP="002620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620B5" w:rsidRPr="008977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32"/>
    <w:rsid w:val="002620B5"/>
    <w:rsid w:val="003521D0"/>
    <w:rsid w:val="006F4128"/>
    <w:rsid w:val="0082757E"/>
    <w:rsid w:val="008977C9"/>
    <w:rsid w:val="009C12F9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2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.gov.ua/ua/departament-zhitlovo-komunalnogo-gospodarstva-energetiki-ta-energoefektivnosti?v=5d9aecc6de8d7" TargetMode="External"/><Relationship Id="rId13" Type="http://schemas.openxmlformats.org/officeDocument/2006/relationships/hyperlink" Target="https://www.rv.gov.ua/ua/upravlinnya-kulturi-i-turizmu?v=5d9aef723585a" TargetMode="External"/><Relationship Id="rId18" Type="http://schemas.openxmlformats.org/officeDocument/2006/relationships/hyperlink" Target="https://www.rv.gov.ua/ua/departament-ekologiyi-ta-prirodnih-resursiv?v=5d9aed9de8dc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v.gov.ua/ua/departament-socialnogo-zahistu?v=5d9aec4769ded" TargetMode="External"/><Relationship Id="rId12" Type="http://schemas.openxmlformats.org/officeDocument/2006/relationships/hyperlink" Target="https://www.rv.gov.ua/ua/upravlinnya-informacijnoyi-diyalnosti-ta-komunikacij-z-gromadskistyu?v=5d9af4fd3d923" TargetMode="External"/><Relationship Id="rId17" Type="http://schemas.openxmlformats.org/officeDocument/2006/relationships/hyperlink" Target="https://www.rv.gov.ua/ua/sluzhba-u-spravah-ditej?v=5d9af453c19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v.gov.ua/ua/derzhavnij-arhiv?v=5d9ae5cdc76d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v.gov.ua/ua/departament-ekonomichnogo-rozvitku-i-torgivli?v=5d9ae71fd6c95" TargetMode="External"/><Relationship Id="rId11" Type="http://schemas.openxmlformats.org/officeDocument/2006/relationships/hyperlink" Target="https://www.rv.gov.ua/ua/upravlinnya-osviti-i-nauki?v=5d9aeee2995e3" TargetMode="External"/><Relationship Id="rId5" Type="http://schemas.openxmlformats.org/officeDocument/2006/relationships/hyperlink" Target="https://www.rv.gov.ua/ua/departament-agropromislovogo-rozvitku?v=5d9aeacd2dda8" TargetMode="External"/><Relationship Id="rId15" Type="http://schemas.openxmlformats.org/officeDocument/2006/relationships/hyperlink" Target="https://www.rv.gov.ua/ua/viddil-vnutrishnogo-auditu?v=5d9af3e0d434e" TargetMode="External"/><Relationship Id="rId10" Type="http://schemas.openxmlformats.org/officeDocument/2006/relationships/hyperlink" Target="https://www.rv.gov.ua/ua/upravlinnya-infrastrukturi-ta-promislovosti?v=5d9aee08e7e3b" TargetMode="External"/><Relationship Id="rId19" Type="http://schemas.openxmlformats.org/officeDocument/2006/relationships/hyperlink" Target="https://www.rv.gov.ua/ua/departament-finansiv?v=5d9aea344aa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v.gov.ua/ua/departament-z-pitan-budivnictva-ta-arhitekturi?v=5d9aed32a316e" TargetMode="External"/><Relationship Id="rId14" Type="http://schemas.openxmlformats.org/officeDocument/2006/relationships/hyperlink" Target="https://www.rv.gov.ua/ua/upravlinnya-mizhnarodnogo-spivrobitnictva-ta-yevropejskoyi-integraciyi?v=5d9af04d5052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5</cp:revision>
  <dcterms:created xsi:type="dcterms:W3CDTF">2021-03-16T12:50:00Z</dcterms:created>
  <dcterms:modified xsi:type="dcterms:W3CDTF">2021-03-16T12:51:00Z</dcterms:modified>
</cp:coreProperties>
</file>