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50" w:rsidRPr="009E3150" w:rsidRDefault="009E3150" w:rsidP="009E3150">
      <w:pPr>
        <w:spacing w:line="360" w:lineRule="auto"/>
        <w:ind w:left="581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150">
        <w:rPr>
          <w:rFonts w:ascii="Times New Roman" w:hAnsi="Times New Roman" w:cs="Times New Roman"/>
          <w:bCs/>
          <w:color w:val="000000"/>
          <w:sz w:val="28"/>
          <w:szCs w:val="28"/>
        </w:rPr>
        <w:t>ЗАТВЕРДЖЕНО</w:t>
      </w:r>
    </w:p>
    <w:p w:rsidR="009E3150" w:rsidRPr="009E3150" w:rsidRDefault="009E3150" w:rsidP="00B32F44">
      <w:pPr>
        <w:spacing w:after="0" w:line="36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E3150">
        <w:rPr>
          <w:rFonts w:ascii="Times New Roman" w:hAnsi="Times New Roman" w:cs="Times New Roman"/>
          <w:sz w:val="28"/>
          <w:szCs w:val="28"/>
        </w:rPr>
        <w:t xml:space="preserve">Розпорядження голови </w:t>
      </w:r>
    </w:p>
    <w:p w:rsidR="009E3150" w:rsidRPr="009E3150" w:rsidRDefault="009E3150" w:rsidP="00B32F44">
      <w:pPr>
        <w:spacing w:after="0" w:line="36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E3150">
        <w:rPr>
          <w:rFonts w:ascii="Times New Roman" w:hAnsi="Times New Roman" w:cs="Times New Roman"/>
          <w:sz w:val="28"/>
          <w:szCs w:val="28"/>
        </w:rPr>
        <w:t xml:space="preserve">Рівненської обласної державної адміністрації </w:t>
      </w:r>
    </w:p>
    <w:p w:rsidR="009E3150" w:rsidRDefault="00C75A5A" w:rsidP="00B32F44">
      <w:pPr>
        <w:spacing w:after="0" w:line="36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05.02.2020</w:t>
      </w:r>
      <w:r w:rsidR="00B32F44">
        <w:rPr>
          <w:rFonts w:ascii="Times New Roman" w:hAnsi="Times New Roman" w:cs="Times New Roman"/>
          <w:sz w:val="28"/>
          <w:szCs w:val="28"/>
        </w:rPr>
        <w:t xml:space="preserve"> № 38</w:t>
      </w:r>
    </w:p>
    <w:p w:rsidR="00B32F44" w:rsidRPr="00B32F44" w:rsidRDefault="00B32F44" w:rsidP="00B32F44">
      <w:pPr>
        <w:spacing w:after="0" w:line="36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75A5A">
        <w:rPr>
          <w:rFonts w:ascii="Times New Roman" w:hAnsi="Times New Roman" w:cs="Times New Roman"/>
          <w:sz w:val="28"/>
          <w:szCs w:val="28"/>
        </w:rPr>
        <w:t xml:space="preserve">у </w:t>
      </w:r>
      <w:r w:rsidRPr="00B32F44">
        <w:rPr>
          <w:rFonts w:ascii="Times New Roman" w:hAnsi="Times New Roman" w:cs="Times New Roman"/>
          <w:sz w:val="28"/>
          <w:szCs w:val="28"/>
        </w:rPr>
        <w:t xml:space="preserve">редакції розпорядження голови Рівненської обласної державної адміністрації  </w:t>
      </w:r>
    </w:p>
    <w:p w:rsidR="00B32F44" w:rsidRPr="00443963" w:rsidRDefault="00443963" w:rsidP="00B32F44">
      <w:pPr>
        <w:spacing w:after="0" w:line="360" w:lineRule="auto"/>
        <w:ind w:left="58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26.02.2021</w:t>
      </w:r>
      <w:r w:rsidR="00B32F44" w:rsidRPr="00B32F44">
        <w:rPr>
          <w:rFonts w:ascii="Times New Roman" w:hAnsi="Times New Roman" w:cs="Times New Roman"/>
          <w:sz w:val="28"/>
          <w:szCs w:val="28"/>
        </w:rPr>
        <w:t xml:space="preserve"> №</w:t>
      </w:r>
      <w:r w:rsidRPr="00443963">
        <w:rPr>
          <w:rFonts w:ascii="Times New Roman" w:hAnsi="Times New Roman" w:cs="Times New Roman"/>
          <w:sz w:val="28"/>
          <w:szCs w:val="28"/>
          <w:lang w:val="ru-RU"/>
        </w:rPr>
        <w:t xml:space="preserve"> 133</w:t>
      </w:r>
    </w:p>
    <w:p w:rsidR="00B32F44" w:rsidRPr="009E3150" w:rsidRDefault="00B32F44" w:rsidP="00B32F44">
      <w:pPr>
        <w:spacing w:after="0" w:line="36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9E3150" w:rsidRDefault="009E3150" w:rsidP="009E315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</w:pPr>
    </w:p>
    <w:p w:rsidR="003D64AF" w:rsidRDefault="003D64AF" w:rsidP="009E315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</w:pPr>
    </w:p>
    <w:p w:rsidR="003D64AF" w:rsidRDefault="003D64AF" w:rsidP="009E315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</w:pPr>
    </w:p>
    <w:p w:rsidR="003D64AF" w:rsidRDefault="003D64AF" w:rsidP="009E315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</w:pP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ПОРЯДОК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провед</w:t>
      </w:r>
      <w:r w:rsidR="00762FF3" w:rsidRPr="009E315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ення конкурсу на укладення угод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про відпрацювання не менше трь</w:t>
      </w:r>
      <w:r w:rsidR="00762FF3" w:rsidRPr="009E315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ох років у сільській місцевості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або селищі міського типу сер</w:t>
      </w:r>
      <w:r w:rsidR="00762FF3" w:rsidRPr="009E315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ед претендентів на першочергове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зарахув</w:t>
      </w:r>
      <w:r w:rsidR="00762FF3" w:rsidRPr="009E315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ання до закладів вищої (фахової </w:t>
      </w:r>
      <w:proofErr w:type="spellStart"/>
      <w:r w:rsidR="00762FF3" w:rsidRPr="009E315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передвищої</w:t>
      </w:r>
      <w:proofErr w:type="spellEnd"/>
      <w:r w:rsidR="00762FF3" w:rsidRPr="009E315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 xml:space="preserve">) медичної, мистецької та </w:t>
      </w:r>
      <w:r w:rsidRPr="009E3150">
        <w:rPr>
          <w:rStyle w:val="a4"/>
          <w:rFonts w:ascii="ProbaPro" w:hAnsi="ProbaPro"/>
          <w:color w:val="000000"/>
          <w:sz w:val="28"/>
          <w:szCs w:val="28"/>
          <w:bdr w:val="none" w:sz="0" w:space="0" w:color="auto" w:frame="1"/>
        </w:rPr>
        <w:t>педагогічної освіти за державним (регіональним) замовленням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</w:p>
    <w:p w:rsidR="00DC1AF8" w:rsidRPr="009E3150" w:rsidRDefault="00DC1AF8" w:rsidP="000079E3">
      <w:pPr>
        <w:pStyle w:val="a3"/>
        <w:shd w:val="clear" w:color="auto" w:fill="FFFFFF"/>
        <w:spacing w:before="0" w:beforeAutospacing="0" w:after="225" w:afterAutospacing="0" w:line="360" w:lineRule="auto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І. Загальні умови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 xml:space="preserve">1. Цей Порядок розроблений відповідно до Порядку реалізації права на першочергове зарахування до закладів вищої </w:t>
      </w:r>
      <w:r w:rsidR="00762FF3" w:rsidRPr="009E3150">
        <w:rPr>
          <w:rFonts w:ascii="ProbaPro" w:hAnsi="ProbaPro"/>
          <w:color w:val="000000"/>
          <w:sz w:val="28"/>
          <w:szCs w:val="28"/>
        </w:rPr>
        <w:t xml:space="preserve">(фахової </w:t>
      </w:r>
      <w:proofErr w:type="spellStart"/>
      <w:r w:rsidR="007617F7" w:rsidRPr="009E3150">
        <w:rPr>
          <w:rFonts w:ascii="ProbaPro" w:hAnsi="ProbaPro"/>
          <w:color w:val="000000"/>
          <w:sz w:val="28"/>
          <w:szCs w:val="28"/>
        </w:rPr>
        <w:t>перед</w:t>
      </w:r>
      <w:r w:rsidR="00762FF3" w:rsidRPr="009E3150">
        <w:rPr>
          <w:rFonts w:ascii="ProbaPro" w:hAnsi="ProbaPro"/>
          <w:color w:val="000000"/>
          <w:sz w:val="28"/>
          <w:szCs w:val="28"/>
        </w:rPr>
        <w:t>вищої</w:t>
      </w:r>
      <w:proofErr w:type="spellEnd"/>
      <w:r w:rsidR="00762FF3" w:rsidRPr="009E3150">
        <w:rPr>
          <w:rFonts w:ascii="ProbaPro" w:hAnsi="ProbaPro"/>
          <w:color w:val="000000"/>
          <w:sz w:val="28"/>
          <w:szCs w:val="28"/>
        </w:rPr>
        <w:t>) медичної, мистецької та</w:t>
      </w:r>
      <w:r w:rsidRPr="009E3150">
        <w:rPr>
          <w:rFonts w:ascii="ProbaPro" w:hAnsi="ProbaPro"/>
          <w:color w:val="000000"/>
          <w:sz w:val="28"/>
          <w:szCs w:val="28"/>
        </w:rPr>
        <w:t xml:space="preserve"> педагогічної освіти за державним (регіональним) замовленням осіб, які уклали угоду про відпрацювання не менше трьох років у сільській місцевості або селищі міського типу, затвердженого постановою Кабінету Міністрів України від 30 травня 2018 року № 417 «Деякі питання реалізації права осіб на першочергове зарахування до закладів вищої </w:t>
      </w:r>
      <w:r w:rsidR="00C75A5A">
        <w:rPr>
          <w:rFonts w:ascii="ProbaPro" w:hAnsi="ProbaPro"/>
          <w:color w:val="000000"/>
          <w:sz w:val="28"/>
          <w:szCs w:val="28"/>
        </w:rPr>
        <w:t xml:space="preserve">(фахової </w:t>
      </w:r>
      <w:proofErr w:type="spellStart"/>
      <w:r w:rsidR="00C75A5A">
        <w:rPr>
          <w:rFonts w:ascii="ProbaPro" w:hAnsi="ProbaPro" w:hint="eastAsia"/>
          <w:color w:val="000000"/>
          <w:sz w:val="28"/>
          <w:szCs w:val="28"/>
        </w:rPr>
        <w:lastRenderedPageBreak/>
        <w:t>передвищої</w:t>
      </w:r>
      <w:proofErr w:type="spellEnd"/>
      <w:r w:rsidR="00C75A5A">
        <w:rPr>
          <w:rFonts w:ascii="ProbaPro" w:hAnsi="ProbaPro"/>
          <w:color w:val="000000"/>
          <w:sz w:val="28"/>
          <w:szCs w:val="28"/>
        </w:rPr>
        <w:t xml:space="preserve">) </w:t>
      </w:r>
      <w:r w:rsidRPr="009E3150">
        <w:rPr>
          <w:rFonts w:ascii="ProbaPro" w:hAnsi="ProbaPro"/>
          <w:color w:val="000000"/>
          <w:sz w:val="28"/>
          <w:szCs w:val="28"/>
        </w:rPr>
        <w:t>медичної</w:t>
      </w:r>
      <w:r w:rsidR="00C75A5A">
        <w:rPr>
          <w:rFonts w:ascii="ProbaPro" w:hAnsi="ProbaPro"/>
          <w:color w:val="000000"/>
          <w:sz w:val="28"/>
          <w:szCs w:val="28"/>
        </w:rPr>
        <w:t>, мистецької та</w:t>
      </w:r>
      <w:r w:rsidRPr="009E3150">
        <w:rPr>
          <w:rFonts w:ascii="ProbaPro" w:hAnsi="ProbaPro"/>
          <w:color w:val="000000"/>
          <w:sz w:val="28"/>
          <w:szCs w:val="28"/>
        </w:rPr>
        <w:t xml:space="preserve"> педагогічної освіти за держав</w:t>
      </w:r>
      <w:r w:rsidR="00762FF3" w:rsidRPr="009E3150">
        <w:rPr>
          <w:rFonts w:ascii="ProbaPro" w:hAnsi="ProbaPro"/>
          <w:color w:val="000000"/>
          <w:sz w:val="28"/>
          <w:szCs w:val="28"/>
        </w:rPr>
        <w:t xml:space="preserve">ним (регіональним) замовленням» </w:t>
      </w:r>
      <w:r w:rsidR="007B3B80">
        <w:rPr>
          <w:rFonts w:ascii="ProbaPro" w:hAnsi="ProbaPro"/>
          <w:color w:val="000000"/>
          <w:sz w:val="28"/>
          <w:szCs w:val="28"/>
        </w:rPr>
        <w:t xml:space="preserve"> (зі змінами)</w:t>
      </w:r>
      <w:r w:rsidR="007617F7" w:rsidRPr="009E3150">
        <w:rPr>
          <w:rFonts w:ascii="ProbaPro" w:hAnsi="ProbaPro"/>
          <w:color w:val="000000"/>
          <w:sz w:val="28"/>
          <w:szCs w:val="28"/>
        </w:rPr>
        <w:t>.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2. Відбір осіб, які претенд</w:t>
      </w:r>
      <w:bookmarkStart w:id="0" w:name="_GoBack"/>
      <w:bookmarkEnd w:id="0"/>
      <w:r w:rsidRPr="009E3150">
        <w:rPr>
          <w:rFonts w:ascii="ProbaPro" w:hAnsi="ProbaPro"/>
          <w:color w:val="000000"/>
          <w:sz w:val="28"/>
          <w:szCs w:val="28"/>
        </w:rPr>
        <w:t>ують на укладання угод про відпрацювання не менше трьох років у сільській місцевості або селищі міського типу, сере</w:t>
      </w:r>
      <w:r w:rsidR="00C75A5A">
        <w:rPr>
          <w:rFonts w:ascii="ProbaPro" w:hAnsi="ProbaPro"/>
          <w:color w:val="000000"/>
          <w:sz w:val="28"/>
          <w:szCs w:val="28"/>
        </w:rPr>
        <w:t>д претендентів на першочергове за</w:t>
      </w:r>
      <w:r w:rsidRPr="009E3150">
        <w:rPr>
          <w:rFonts w:ascii="ProbaPro" w:hAnsi="ProbaPro"/>
          <w:color w:val="000000"/>
          <w:sz w:val="28"/>
          <w:szCs w:val="28"/>
        </w:rPr>
        <w:t>рахування до закладів вищої</w:t>
      </w:r>
      <w:r w:rsidR="007617F7" w:rsidRPr="009E3150">
        <w:rPr>
          <w:rFonts w:ascii="ProbaPro" w:hAnsi="ProbaPro"/>
          <w:color w:val="000000"/>
          <w:sz w:val="28"/>
          <w:szCs w:val="28"/>
        </w:rPr>
        <w:t xml:space="preserve"> (фахової </w:t>
      </w:r>
      <w:proofErr w:type="spellStart"/>
      <w:r w:rsidR="007617F7" w:rsidRPr="009E3150">
        <w:rPr>
          <w:rFonts w:ascii="ProbaPro" w:hAnsi="ProbaPro"/>
          <w:color w:val="000000"/>
          <w:sz w:val="28"/>
          <w:szCs w:val="28"/>
        </w:rPr>
        <w:t>передвищої</w:t>
      </w:r>
      <w:proofErr w:type="spellEnd"/>
      <w:r w:rsidR="007617F7" w:rsidRPr="009E3150">
        <w:rPr>
          <w:rFonts w:ascii="ProbaPro" w:hAnsi="ProbaPro"/>
          <w:color w:val="000000"/>
          <w:sz w:val="28"/>
          <w:szCs w:val="28"/>
        </w:rPr>
        <w:t>)</w:t>
      </w:r>
      <w:r w:rsidRPr="009E3150">
        <w:rPr>
          <w:rFonts w:ascii="ProbaPro" w:hAnsi="ProbaPro"/>
          <w:color w:val="000000"/>
          <w:sz w:val="28"/>
          <w:szCs w:val="28"/>
        </w:rPr>
        <w:t xml:space="preserve"> медичної</w:t>
      </w:r>
      <w:r w:rsidR="007617F7" w:rsidRPr="009E3150">
        <w:rPr>
          <w:rFonts w:ascii="ProbaPro" w:hAnsi="ProbaPro"/>
          <w:color w:val="000000"/>
          <w:sz w:val="28"/>
          <w:szCs w:val="28"/>
        </w:rPr>
        <w:t>, мистецької та</w:t>
      </w:r>
      <w:r w:rsidRPr="009E3150">
        <w:rPr>
          <w:rFonts w:ascii="ProbaPro" w:hAnsi="ProbaPro"/>
          <w:color w:val="000000"/>
          <w:sz w:val="28"/>
          <w:szCs w:val="28"/>
        </w:rPr>
        <w:t xml:space="preserve"> педагогічної освіти за державним (регіональним) замовленням, здійснюється шляхом проведення конкурсу.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 xml:space="preserve">3. Конкурс на укладення угод серед претендентів на першочергове зарахування до закладів вищої </w:t>
      </w:r>
      <w:r w:rsidR="007617F7" w:rsidRPr="009E3150">
        <w:rPr>
          <w:rFonts w:ascii="ProbaPro" w:hAnsi="ProbaPro"/>
          <w:color w:val="000000"/>
          <w:sz w:val="28"/>
          <w:szCs w:val="28"/>
        </w:rPr>
        <w:t xml:space="preserve">(фахової </w:t>
      </w:r>
      <w:proofErr w:type="spellStart"/>
      <w:r w:rsidR="007617F7" w:rsidRPr="009E3150">
        <w:rPr>
          <w:rFonts w:ascii="ProbaPro" w:hAnsi="ProbaPro"/>
          <w:color w:val="000000"/>
          <w:sz w:val="28"/>
          <w:szCs w:val="28"/>
        </w:rPr>
        <w:t>передвищої</w:t>
      </w:r>
      <w:proofErr w:type="spellEnd"/>
      <w:r w:rsidR="007617F7" w:rsidRPr="009E3150">
        <w:rPr>
          <w:rFonts w:ascii="ProbaPro" w:hAnsi="ProbaPro"/>
          <w:color w:val="000000"/>
          <w:sz w:val="28"/>
          <w:szCs w:val="28"/>
        </w:rPr>
        <w:t xml:space="preserve">) медичної, мистецької та педагогічної </w:t>
      </w:r>
      <w:r w:rsidR="00C75A5A">
        <w:rPr>
          <w:rFonts w:ascii="ProbaPro" w:hAnsi="ProbaPro"/>
          <w:color w:val="000000"/>
          <w:sz w:val="28"/>
          <w:szCs w:val="28"/>
        </w:rPr>
        <w:t xml:space="preserve">освіти </w:t>
      </w:r>
      <w:r w:rsidRPr="009E3150">
        <w:rPr>
          <w:rFonts w:ascii="ProbaPro" w:hAnsi="ProbaPro"/>
          <w:color w:val="000000"/>
          <w:sz w:val="28"/>
          <w:szCs w:val="28"/>
        </w:rPr>
        <w:t>за державним (регіональним) замовленням про відпрацювання не менше трьох років у сільській місцевості або селищах міського типу (далі – Конкурс) проводиться щороку управлінням освіти і науки Рівненської обласної державної адміністрації та/або управлінням охорони здоров’я Рівненської об</w:t>
      </w:r>
      <w:r w:rsidR="007617F7" w:rsidRPr="009E3150">
        <w:rPr>
          <w:rFonts w:ascii="ProbaPro" w:hAnsi="ProbaPro"/>
          <w:color w:val="000000"/>
          <w:sz w:val="28"/>
          <w:szCs w:val="28"/>
        </w:rPr>
        <w:t>ласно</w:t>
      </w:r>
      <w:r w:rsidR="007B3B80">
        <w:rPr>
          <w:rFonts w:ascii="ProbaPro" w:hAnsi="ProbaPro"/>
          <w:color w:val="000000"/>
          <w:sz w:val="28"/>
          <w:szCs w:val="28"/>
        </w:rPr>
        <w:t>ї державної адміністрації,</w:t>
      </w:r>
      <w:r w:rsidR="007617F7" w:rsidRPr="009E3150">
        <w:rPr>
          <w:rFonts w:ascii="ProbaPro" w:hAnsi="ProbaPro"/>
          <w:color w:val="000000"/>
          <w:sz w:val="28"/>
          <w:szCs w:val="28"/>
        </w:rPr>
        <w:t xml:space="preserve"> управлінням культури і туризму Рівненської обласної державної адміністрації </w:t>
      </w:r>
      <w:r w:rsidRPr="009E3150">
        <w:rPr>
          <w:rFonts w:ascii="ProbaPro" w:hAnsi="ProbaPro"/>
          <w:color w:val="000000"/>
          <w:sz w:val="28"/>
          <w:szCs w:val="28"/>
        </w:rPr>
        <w:t>(далі – організатори Конкурсу).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4. Організатори Конкурсу аналізують і узагальнюють інформацію, надану органами місцевого самоврядування щодо прогнозованої потреби у фахівцях з вищою освітою медичних (фармацевтичних)</w:t>
      </w:r>
      <w:r w:rsidR="007617F7" w:rsidRPr="009E3150">
        <w:rPr>
          <w:rFonts w:ascii="ProbaPro" w:hAnsi="ProbaPro"/>
          <w:color w:val="000000"/>
          <w:sz w:val="28"/>
          <w:szCs w:val="28"/>
        </w:rPr>
        <w:t>, мистецьких та</w:t>
      </w:r>
      <w:r w:rsidRPr="009E3150">
        <w:rPr>
          <w:rFonts w:ascii="ProbaPro" w:hAnsi="ProbaPro"/>
          <w:color w:val="000000"/>
          <w:sz w:val="28"/>
          <w:szCs w:val="28"/>
        </w:rPr>
        <w:t xml:space="preserve"> педагогічних спеціальностей у певній сільській місцевості або селищі міського типу у розрізі населених пунктів, роботодавців, </w:t>
      </w:r>
      <w:r w:rsidR="007617F7" w:rsidRPr="009E3150">
        <w:rPr>
          <w:rFonts w:ascii="ProbaPro" w:hAnsi="ProbaPro"/>
          <w:color w:val="000000"/>
          <w:sz w:val="28"/>
          <w:szCs w:val="28"/>
        </w:rPr>
        <w:t>рівнів</w:t>
      </w:r>
      <w:r w:rsidRPr="009E3150">
        <w:rPr>
          <w:rFonts w:ascii="ProbaPro" w:hAnsi="ProbaPro"/>
          <w:color w:val="000000"/>
          <w:sz w:val="28"/>
          <w:szCs w:val="28"/>
        </w:rPr>
        <w:t xml:space="preserve"> вищої </w:t>
      </w:r>
      <w:r w:rsidR="007617F7" w:rsidRPr="009E3150">
        <w:rPr>
          <w:rFonts w:ascii="ProbaPro" w:hAnsi="ProbaPro"/>
          <w:color w:val="000000"/>
          <w:sz w:val="28"/>
          <w:szCs w:val="28"/>
        </w:rPr>
        <w:t xml:space="preserve">(фахової </w:t>
      </w:r>
      <w:proofErr w:type="spellStart"/>
      <w:r w:rsidR="007617F7" w:rsidRPr="009E3150">
        <w:rPr>
          <w:rFonts w:ascii="ProbaPro" w:hAnsi="ProbaPro"/>
          <w:color w:val="000000"/>
          <w:sz w:val="28"/>
          <w:szCs w:val="28"/>
        </w:rPr>
        <w:t>передвищої</w:t>
      </w:r>
      <w:proofErr w:type="spellEnd"/>
      <w:r w:rsidR="007617F7" w:rsidRPr="009E3150">
        <w:rPr>
          <w:rFonts w:ascii="ProbaPro" w:hAnsi="ProbaPro"/>
          <w:color w:val="000000"/>
          <w:sz w:val="28"/>
          <w:szCs w:val="28"/>
        </w:rPr>
        <w:t>) освіти</w:t>
      </w:r>
      <w:r w:rsidRPr="009E3150">
        <w:rPr>
          <w:rFonts w:ascii="ProbaPro" w:hAnsi="ProbaPro"/>
          <w:color w:val="000000"/>
          <w:sz w:val="28"/>
          <w:szCs w:val="28"/>
        </w:rPr>
        <w:t>, спеціальностей (предметних спеціальностей, спеціалізацій) медичних (фармацевтичних)</w:t>
      </w:r>
      <w:r w:rsidR="007617F7" w:rsidRPr="009E3150">
        <w:rPr>
          <w:rFonts w:ascii="ProbaPro" w:hAnsi="ProbaPro"/>
          <w:color w:val="000000"/>
          <w:sz w:val="28"/>
          <w:szCs w:val="28"/>
        </w:rPr>
        <w:t>, мистецьких та</w:t>
      </w:r>
      <w:r w:rsidRPr="009E3150">
        <w:rPr>
          <w:rFonts w:ascii="ProbaPro" w:hAnsi="ProbaPro"/>
          <w:color w:val="000000"/>
          <w:sz w:val="28"/>
          <w:szCs w:val="28"/>
        </w:rPr>
        <w:t xml:space="preserve"> педагогічних працівників, строків підготовки фахівців з урахуванням обґрунтованих перспективних потреб та рішення їх виконавчих органів щодо взяття на себе зобов’язань стосовно забезпечення фахівців з вищою освітою на строк не менше трьох років безоплатним користуванням житлом з опаленням і освітленням у межах установлених норм.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 xml:space="preserve">Зведена потреба у фахівцях з вищою </w:t>
      </w:r>
      <w:r w:rsidR="007617F7" w:rsidRPr="009E3150">
        <w:rPr>
          <w:rFonts w:ascii="ProbaPro" w:hAnsi="ProbaPro"/>
          <w:color w:val="000000"/>
          <w:sz w:val="28"/>
          <w:szCs w:val="28"/>
        </w:rPr>
        <w:t xml:space="preserve">(фаховою </w:t>
      </w:r>
      <w:proofErr w:type="spellStart"/>
      <w:r w:rsidR="007617F7" w:rsidRPr="009E3150">
        <w:rPr>
          <w:rFonts w:ascii="ProbaPro" w:hAnsi="ProbaPro"/>
          <w:color w:val="000000"/>
          <w:sz w:val="28"/>
          <w:szCs w:val="28"/>
        </w:rPr>
        <w:t>передвищою</w:t>
      </w:r>
      <w:proofErr w:type="spellEnd"/>
      <w:r w:rsidR="007617F7" w:rsidRPr="009E3150">
        <w:rPr>
          <w:rFonts w:ascii="ProbaPro" w:hAnsi="ProbaPro"/>
          <w:color w:val="000000"/>
          <w:sz w:val="28"/>
          <w:szCs w:val="28"/>
        </w:rPr>
        <w:t xml:space="preserve">) </w:t>
      </w:r>
      <w:r w:rsidRPr="009E3150">
        <w:rPr>
          <w:rFonts w:ascii="ProbaPro" w:hAnsi="ProbaPro"/>
          <w:color w:val="000000"/>
          <w:sz w:val="28"/>
          <w:szCs w:val="28"/>
        </w:rPr>
        <w:t>освітою медичних (фармацевтичних) спеціальностей формується управлінням охорони здоров’я Рівненської обласної державної адміністрації і оприлюднюється на його сайті.</w:t>
      </w:r>
    </w:p>
    <w:p w:rsidR="007617F7" w:rsidRPr="009E3150" w:rsidRDefault="007617F7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 xml:space="preserve">Зведена потреба у фахівцях з вищою (фаховою </w:t>
      </w:r>
      <w:proofErr w:type="spellStart"/>
      <w:r w:rsidRPr="009E3150">
        <w:rPr>
          <w:rFonts w:ascii="ProbaPro" w:hAnsi="ProbaPro"/>
          <w:color w:val="000000"/>
          <w:sz w:val="28"/>
          <w:szCs w:val="28"/>
        </w:rPr>
        <w:t>передвищою</w:t>
      </w:r>
      <w:proofErr w:type="spellEnd"/>
      <w:r w:rsidRPr="009E3150">
        <w:rPr>
          <w:rFonts w:ascii="ProbaPro" w:hAnsi="ProbaPro"/>
          <w:color w:val="000000"/>
          <w:sz w:val="28"/>
          <w:szCs w:val="28"/>
        </w:rPr>
        <w:t xml:space="preserve">) освітою </w:t>
      </w:r>
      <w:r w:rsidR="005317ED" w:rsidRPr="009E3150">
        <w:rPr>
          <w:rFonts w:ascii="ProbaPro" w:hAnsi="ProbaPro"/>
          <w:color w:val="000000"/>
          <w:sz w:val="28"/>
          <w:szCs w:val="28"/>
        </w:rPr>
        <w:t>мистецьких</w:t>
      </w:r>
      <w:r w:rsidRPr="009E3150">
        <w:rPr>
          <w:rFonts w:ascii="ProbaPro" w:hAnsi="ProbaPro"/>
          <w:color w:val="000000"/>
          <w:sz w:val="28"/>
          <w:szCs w:val="28"/>
        </w:rPr>
        <w:t xml:space="preserve"> спеціальностей формується управлінням </w:t>
      </w:r>
      <w:r w:rsidR="005317ED" w:rsidRPr="009E3150">
        <w:rPr>
          <w:rFonts w:ascii="ProbaPro" w:hAnsi="ProbaPro"/>
          <w:color w:val="000000"/>
          <w:sz w:val="28"/>
          <w:szCs w:val="28"/>
        </w:rPr>
        <w:t xml:space="preserve">культури і туризму </w:t>
      </w:r>
      <w:r w:rsidRPr="009E3150">
        <w:rPr>
          <w:rFonts w:ascii="ProbaPro" w:hAnsi="ProbaPro"/>
          <w:color w:val="000000"/>
          <w:sz w:val="28"/>
          <w:szCs w:val="28"/>
        </w:rPr>
        <w:t>Рівненської обласної державної адміністрації і оприлюднюється на його сайті.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Зведена потреба у фахівцях з вищою</w:t>
      </w:r>
      <w:r w:rsidR="007617F7" w:rsidRPr="009E3150">
        <w:rPr>
          <w:rFonts w:ascii="ProbaPro" w:hAnsi="ProbaPro"/>
          <w:color w:val="000000"/>
          <w:sz w:val="28"/>
          <w:szCs w:val="28"/>
        </w:rPr>
        <w:t xml:space="preserve"> (фаховою </w:t>
      </w:r>
      <w:proofErr w:type="spellStart"/>
      <w:r w:rsidR="007617F7" w:rsidRPr="009E3150">
        <w:rPr>
          <w:rFonts w:ascii="ProbaPro" w:hAnsi="ProbaPro"/>
          <w:color w:val="000000"/>
          <w:sz w:val="28"/>
          <w:szCs w:val="28"/>
        </w:rPr>
        <w:t>передвищою</w:t>
      </w:r>
      <w:proofErr w:type="spellEnd"/>
      <w:r w:rsidR="007617F7" w:rsidRPr="009E3150">
        <w:rPr>
          <w:rFonts w:ascii="ProbaPro" w:hAnsi="ProbaPro"/>
          <w:color w:val="000000"/>
          <w:sz w:val="28"/>
          <w:szCs w:val="28"/>
        </w:rPr>
        <w:t xml:space="preserve">) </w:t>
      </w:r>
      <w:r w:rsidRPr="009E3150">
        <w:rPr>
          <w:rFonts w:ascii="ProbaPro" w:hAnsi="ProbaPro"/>
          <w:color w:val="000000"/>
          <w:sz w:val="28"/>
          <w:szCs w:val="28"/>
        </w:rPr>
        <w:t>освітою педагогічних спеціальностей формується управлінням освіти і науки Рівненської обласної державної адміністрації і оприлюднюється на його сайті.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5. У разі наявності визначеної прогнозованої потреби у фахівцях з вищою</w:t>
      </w:r>
      <w:r w:rsidR="00FE5C8B" w:rsidRPr="009E3150">
        <w:rPr>
          <w:rFonts w:ascii="ProbaPro" w:hAnsi="ProbaPro"/>
          <w:color w:val="000000"/>
          <w:sz w:val="28"/>
          <w:szCs w:val="28"/>
        </w:rPr>
        <w:t xml:space="preserve"> (фаховою </w:t>
      </w:r>
      <w:proofErr w:type="spellStart"/>
      <w:r w:rsidR="00FE5C8B" w:rsidRPr="009E3150">
        <w:rPr>
          <w:rFonts w:ascii="ProbaPro" w:hAnsi="ProbaPro"/>
          <w:color w:val="000000"/>
          <w:sz w:val="28"/>
          <w:szCs w:val="28"/>
        </w:rPr>
        <w:t>передвищою</w:t>
      </w:r>
      <w:proofErr w:type="spellEnd"/>
      <w:r w:rsidR="00FE5C8B" w:rsidRPr="009E3150">
        <w:rPr>
          <w:rFonts w:ascii="ProbaPro" w:hAnsi="ProbaPro"/>
          <w:color w:val="000000"/>
          <w:sz w:val="28"/>
          <w:szCs w:val="28"/>
        </w:rPr>
        <w:t>)</w:t>
      </w:r>
      <w:r w:rsidRPr="009E3150">
        <w:rPr>
          <w:rFonts w:ascii="ProbaPro" w:hAnsi="ProbaPro"/>
          <w:color w:val="000000"/>
          <w:sz w:val="28"/>
          <w:szCs w:val="28"/>
        </w:rPr>
        <w:t xml:space="preserve"> осв</w:t>
      </w:r>
      <w:r w:rsidR="00FE5C8B" w:rsidRPr="009E3150">
        <w:rPr>
          <w:rFonts w:ascii="ProbaPro" w:hAnsi="ProbaPro"/>
          <w:color w:val="000000"/>
          <w:sz w:val="28"/>
          <w:szCs w:val="28"/>
        </w:rPr>
        <w:t xml:space="preserve">ітою медичних (фармакологічних), мистецьких </w:t>
      </w:r>
      <w:r w:rsidRPr="009E3150">
        <w:rPr>
          <w:rFonts w:ascii="ProbaPro" w:hAnsi="ProbaPro"/>
          <w:color w:val="000000"/>
          <w:sz w:val="28"/>
          <w:szCs w:val="28"/>
        </w:rPr>
        <w:t xml:space="preserve">чи педагогічних спеціальностей у сільській місцевості або селищах міського типу щороку до 1 березня організаторами оголошується Конкурс. Інформація розміщується на офіційних </w:t>
      </w:r>
      <w:proofErr w:type="spellStart"/>
      <w:r w:rsidRPr="009E3150">
        <w:rPr>
          <w:rFonts w:ascii="ProbaPro" w:hAnsi="ProbaPro"/>
          <w:color w:val="000000"/>
          <w:sz w:val="28"/>
          <w:szCs w:val="28"/>
        </w:rPr>
        <w:t>вебсайтах</w:t>
      </w:r>
      <w:proofErr w:type="spellEnd"/>
      <w:r w:rsidRPr="009E3150">
        <w:rPr>
          <w:rFonts w:ascii="ProbaPro" w:hAnsi="ProbaPro"/>
          <w:color w:val="000000"/>
          <w:sz w:val="28"/>
          <w:szCs w:val="28"/>
        </w:rPr>
        <w:t xml:space="preserve"> організаторів Конкурсу.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В оголошенні про проведення Конкурсу визначаються строк, до якого приймаються документи, адреса, за якою приймаються документи, дата і місце проведення Конкурсу.</w:t>
      </w:r>
    </w:p>
    <w:p w:rsidR="00DC1AF8" w:rsidRPr="009E3150" w:rsidRDefault="00C75A5A" w:rsidP="000079E3">
      <w:pPr>
        <w:pStyle w:val="a3"/>
        <w:shd w:val="clear" w:color="auto" w:fill="FFFFFF"/>
        <w:spacing w:before="0" w:beforeAutospacing="0" w:after="225" w:afterAutospacing="0" w:line="360" w:lineRule="auto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r>
        <w:rPr>
          <w:rFonts w:ascii="ProbaPro" w:hAnsi="ProbaPro"/>
          <w:color w:val="000000"/>
          <w:sz w:val="28"/>
          <w:szCs w:val="28"/>
        </w:rPr>
        <w:t>ІІ. Умови проведення Конкурсу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 xml:space="preserve">1. Участь у Конкурсі можуть брати особи, які раніше не навчалися у закладах вищої </w:t>
      </w:r>
      <w:r w:rsidR="00FE5C8B" w:rsidRPr="009E3150">
        <w:rPr>
          <w:rFonts w:ascii="ProbaPro" w:hAnsi="ProbaPro"/>
          <w:color w:val="000000"/>
          <w:sz w:val="28"/>
          <w:szCs w:val="28"/>
        </w:rPr>
        <w:t xml:space="preserve">(фахової </w:t>
      </w:r>
      <w:proofErr w:type="spellStart"/>
      <w:r w:rsidR="00FE5C8B" w:rsidRPr="009E3150">
        <w:rPr>
          <w:rFonts w:ascii="ProbaPro" w:hAnsi="ProbaPro"/>
          <w:color w:val="000000"/>
          <w:sz w:val="28"/>
          <w:szCs w:val="28"/>
        </w:rPr>
        <w:t>передвищої</w:t>
      </w:r>
      <w:proofErr w:type="spellEnd"/>
      <w:r w:rsidR="00FE5C8B" w:rsidRPr="009E3150">
        <w:rPr>
          <w:rFonts w:ascii="ProbaPro" w:hAnsi="ProbaPro"/>
          <w:color w:val="000000"/>
          <w:sz w:val="28"/>
          <w:szCs w:val="28"/>
        </w:rPr>
        <w:t xml:space="preserve">) </w:t>
      </w:r>
      <w:r w:rsidRPr="009E3150">
        <w:rPr>
          <w:rFonts w:ascii="ProbaPro" w:hAnsi="ProbaPro"/>
          <w:color w:val="000000"/>
          <w:sz w:val="28"/>
          <w:szCs w:val="28"/>
        </w:rPr>
        <w:t>освіти за державним (регіональним) замовленням і бажають здобути кваліфікацію медичного</w:t>
      </w:r>
      <w:r w:rsidR="00C75A5A">
        <w:rPr>
          <w:rFonts w:ascii="ProbaPro" w:hAnsi="ProbaPro"/>
          <w:color w:val="000000"/>
          <w:sz w:val="28"/>
          <w:szCs w:val="28"/>
        </w:rPr>
        <w:t>,</w:t>
      </w:r>
      <w:r w:rsidR="00FE5C8B" w:rsidRPr="009E3150">
        <w:rPr>
          <w:rFonts w:ascii="ProbaPro" w:hAnsi="ProbaPro"/>
          <w:color w:val="000000"/>
          <w:sz w:val="28"/>
          <w:szCs w:val="28"/>
        </w:rPr>
        <w:t xml:space="preserve"> мистецького</w:t>
      </w:r>
      <w:r w:rsidRPr="009E3150">
        <w:rPr>
          <w:rFonts w:ascii="ProbaPro" w:hAnsi="ProbaPro"/>
          <w:color w:val="000000"/>
          <w:sz w:val="28"/>
          <w:szCs w:val="28"/>
        </w:rPr>
        <w:t xml:space="preserve"> або педагогічного працівника у закладах вищої</w:t>
      </w:r>
      <w:r w:rsidR="00FE5C8B" w:rsidRPr="009E3150">
        <w:rPr>
          <w:rFonts w:ascii="ProbaPro" w:hAnsi="ProbaPro"/>
          <w:color w:val="000000"/>
          <w:sz w:val="28"/>
          <w:szCs w:val="28"/>
        </w:rPr>
        <w:t xml:space="preserve"> (фахової </w:t>
      </w:r>
      <w:proofErr w:type="spellStart"/>
      <w:r w:rsidR="00FE5C8B" w:rsidRPr="009E3150">
        <w:rPr>
          <w:rFonts w:ascii="ProbaPro" w:hAnsi="ProbaPro"/>
          <w:color w:val="000000"/>
          <w:sz w:val="28"/>
          <w:szCs w:val="28"/>
        </w:rPr>
        <w:t>передвищої</w:t>
      </w:r>
      <w:proofErr w:type="spellEnd"/>
      <w:r w:rsidR="00FE5C8B" w:rsidRPr="009E3150">
        <w:rPr>
          <w:rFonts w:ascii="ProbaPro" w:hAnsi="ProbaPro"/>
          <w:color w:val="000000"/>
          <w:sz w:val="28"/>
          <w:szCs w:val="28"/>
        </w:rPr>
        <w:t>)</w:t>
      </w:r>
      <w:r w:rsidRPr="009E3150">
        <w:rPr>
          <w:rFonts w:ascii="ProbaPro" w:hAnsi="ProbaPro"/>
          <w:color w:val="000000"/>
          <w:sz w:val="28"/>
          <w:szCs w:val="28"/>
        </w:rPr>
        <w:t xml:space="preserve"> медичної</w:t>
      </w:r>
      <w:r w:rsidR="00FE5C8B" w:rsidRPr="009E3150">
        <w:rPr>
          <w:rFonts w:ascii="ProbaPro" w:hAnsi="ProbaPro"/>
          <w:color w:val="000000"/>
          <w:sz w:val="28"/>
          <w:szCs w:val="28"/>
        </w:rPr>
        <w:t>, мистецької</w:t>
      </w:r>
      <w:r w:rsidRPr="009E3150">
        <w:rPr>
          <w:rFonts w:ascii="ProbaPro" w:hAnsi="ProbaPro"/>
          <w:color w:val="000000"/>
          <w:sz w:val="28"/>
          <w:szCs w:val="28"/>
        </w:rPr>
        <w:t xml:space="preserve"> або педагогічної освіти та відпрацювати не менше трьох років у сільській місцевості або селищі міського типу області.</w:t>
      </w:r>
    </w:p>
    <w:p w:rsidR="000079E3" w:rsidRDefault="000079E3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2. Конкурс складається з таких етапів: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прийняття рішення про проведення Конкурсу та затвердження складу конкурсної комісії;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оприлюднення оголошення про проведення Конкурсу;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прийняття документів від осіб, які виявили бажання взяти участь у Конкурсі;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перевірка поданих документів на відповідність установленим вимогам;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допущення осіб до участі у Конкурсі;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проведення Конкурсу;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визначення переможців Конкурсу;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оприлюднення результатів Конкурсу.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3. Конкурс проводиться з урахуванням таких критеріїв: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на місця, де передбачений строк підготовки фахівців відповідає строку, визначеному у прогнозованій потребі, Конкурс проводиться серед осіб з повною загальною середньою освітою або випускників закладів загальної середньої освіти поточного року, а переможцям Конкурсу надається право першочергового зарахування на місця державного (регіонального) замовлення;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на місця, де передбачений строк підготовки фахівців за медичними (фармацевтичними)</w:t>
      </w:r>
      <w:r w:rsidR="00FE5C8B" w:rsidRPr="009E3150">
        <w:rPr>
          <w:rFonts w:ascii="ProbaPro" w:hAnsi="ProbaPro"/>
          <w:color w:val="000000"/>
          <w:sz w:val="28"/>
          <w:szCs w:val="28"/>
        </w:rPr>
        <w:t>, мистецькими</w:t>
      </w:r>
      <w:r w:rsidRPr="009E3150">
        <w:rPr>
          <w:rFonts w:ascii="ProbaPro" w:hAnsi="ProbaPro"/>
          <w:color w:val="000000"/>
          <w:sz w:val="28"/>
          <w:szCs w:val="28"/>
        </w:rPr>
        <w:t xml:space="preserve"> чи педагогічними спеціальностями відповідає строку, визначеному в середньостроковій потребі, Конкурс проводиться серед осіб, які здобули освітньо-кваліфікаційний рівень молодшого спеціаліста і планують продовження навчання за умови можливості його закінчення в передбачений строк;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 xml:space="preserve">перевага під час проведення Конкурсу надається особам, що претендують на вступ до закладів вищої </w:t>
      </w:r>
      <w:r w:rsidR="00FE5C8B" w:rsidRPr="009E3150">
        <w:rPr>
          <w:rFonts w:ascii="ProbaPro" w:hAnsi="ProbaPro"/>
          <w:color w:val="000000"/>
          <w:sz w:val="28"/>
          <w:szCs w:val="28"/>
        </w:rPr>
        <w:t xml:space="preserve">(фахової </w:t>
      </w:r>
      <w:proofErr w:type="spellStart"/>
      <w:r w:rsidR="00FE5C8B" w:rsidRPr="009E3150">
        <w:rPr>
          <w:rFonts w:ascii="ProbaPro" w:hAnsi="ProbaPro"/>
          <w:color w:val="000000"/>
          <w:sz w:val="28"/>
          <w:szCs w:val="28"/>
        </w:rPr>
        <w:t>передвищої</w:t>
      </w:r>
      <w:proofErr w:type="spellEnd"/>
      <w:r w:rsidR="00FE5C8B" w:rsidRPr="009E3150">
        <w:rPr>
          <w:rFonts w:ascii="ProbaPro" w:hAnsi="ProbaPro"/>
          <w:color w:val="000000"/>
          <w:sz w:val="28"/>
          <w:szCs w:val="28"/>
        </w:rPr>
        <w:t xml:space="preserve">) </w:t>
      </w:r>
      <w:r w:rsidRPr="009E3150">
        <w:rPr>
          <w:rFonts w:ascii="ProbaPro" w:hAnsi="ProbaPro"/>
          <w:color w:val="000000"/>
          <w:sz w:val="28"/>
          <w:szCs w:val="28"/>
        </w:rPr>
        <w:t>медично</w:t>
      </w:r>
      <w:r w:rsidR="00FE5C8B" w:rsidRPr="009E3150">
        <w:rPr>
          <w:rFonts w:ascii="ProbaPro" w:hAnsi="ProbaPro"/>
          <w:color w:val="000000"/>
          <w:sz w:val="28"/>
          <w:szCs w:val="28"/>
        </w:rPr>
        <w:t>ї, мистецької</w:t>
      </w:r>
      <w:r w:rsidRPr="009E3150">
        <w:rPr>
          <w:rFonts w:ascii="ProbaPro" w:hAnsi="ProbaPro"/>
          <w:color w:val="000000"/>
          <w:sz w:val="28"/>
          <w:szCs w:val="28"/>
        </w:rPr>
        <w:t xml:space="preserve"> чи педагогічної освіти, які на законних підставах проживають у населеному пункті, де розташований роботодавець, або в іншому найближчому населеному пункті (у сільській місцевості чи селищі міського типу);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ураховуються показники якості навчання на попередньому освітньому рівні та участь в олімпіадах, конкурсах тощо.</w:t>
      </w:r>
    </w:p>
    <w:p w:rsidR="00DC1AF8" w:rsidRPr="009E3150" w:rsidRDefault="00DC1AF8" w:rsidP="000079E3">
      <w:pPr>
        <w:pStyle w:val="a3"/>
        <w:shd w:val="clear" w:color="auto" w:fill="FFFFFF"/>
        <w:spacing w:before="0" w:beforeAutospacing="0" w:after="225" w:afterAutospacing="0" w:line="360" w:lineRule="auto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ІІІ. Перелік документів, які подаються для участі у Конкурсі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1. Претенденти на участь у Конкурсі подають організаторам Конкурсу такі документи:</w:t>
      </w:r>
    </w:p>
    <w:p w:rsidR="00DC1AF8" w:rsidRPr="009E3150" w:rsidRDefault="00DC1AF8" w:rsidP="00B32F44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1) заяву про участь у Конкурсі, із зазначенням населеного пункту та роботодавця з числа прогнозованої потреби у фахівцях, згоду на обробку п</w:t>
      </w:r>
      <w:r w:rsidR="00FE5C8B" w:rsidRPr="009E3150">
        <w:rPr>
          <w:rFonts w:ascii="ProbaPro" w:hAnsi="ProbaPro"/>
          <w:color w:val="000000"/>
          <w:sz w:val="28"/>
          <w:szCs w:val="28"/>
        </w:rPr>
        <w:t xml:space="preserve">ерсональних даних відповідно до </w:t>
      </w:r>
      <w:hyperlink r:id="rId6" w:tgtFrame="_blank" w:history="1">
        <w:r w:rsidRPr="009E3150">
          <w:rPr>
            <w:rStyle w:val="a5"/>
            <w:rFonts w:ascii="ProbaPro" w:hAnsi="ProbaPro"/>
            <w:color w:val="auto"/>
            <w:sz w:val="28"/>
            <w:szCs w:val="28"/>
            <w:u w:val="none"/>
            <w:bdr w:val="none" w:sz="0" w:space="0" w:color="auto" w:frame="1"/>
          </w:rPr>
          <w:t>Закону України</w:t>
        </w:r>
      </w:hyperlink>
      <w:r w:rsidR="00FE5C8B" w:rsidRPr="009E3150">
        <w:rPr>
          <w:rFonts w:ascii="ProbaPro" w:hAnsi="ProbaPro"/>
          <w:sz w:val="28"/>
          <w:szCs w:val="28"/>
        </w:rPr>
        <w:t xml:space="preserve"> </w:t>
      </w:r>
      <w:r w:rsidRPr="009E3150">
        <w:rPr>
          <w:rFonts w:ascii="ProbaPro" w:hAnsi="ProbaPro"/>
          <w:color w:val="000000"/>
          <w:sz w:val="28"/>
          <w:szCs w:val="28"/>
        </w:rPr>
        <w:t>«Про захист персональних даних» (якщо претендент є неповнолітньою особою, зазначені документи подаються його батьками або законними представниками);</w:t>
      </w:r>
    </w:p>
    <w:p w:rsidR="00DC1AF8" w:rsidRPr="009E3150" w:rsidRDefault="00DC1AF8" w:rsidP="00B32F44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2) випускники закладів загальної середньої освіти поточного року пред’являють оригінал документа, що посвідчує особу; подають завірену копію зазначеного документа і табеля успішності за перше півріччя випускного класу;</w:t>
      </w:r>
    </w:p>
    <w:p w:rsidR="00DC1AF8" w:rsidRPr="009E3150" w:rsidRDefault="00DC1AF8" w:rsidP="00B32F44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3) випускники закладів загальної середньої освіти попередніх років пред’являють оригінали та подають завірені в установленому порядку копії документа, що посвідчує особу, документа державного зразка про раніше здобутий освітній рівень (атестат) і додатка до нього;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 xml:space="preserve">4) випускники закладів фахової </w:t>
      </w:r>
      <w:proofErr w:type="spellStart"/>
      <w:r w:rsidRPr="009E3150">
        <w:rPr>
          <w:rFonts w:ascii="ProbaPro" w:hAnsi="ProbaPro"/>
          <w:color w:val="000000"/>
          <w:sz w:val="28"/>
          <w:szCs w:val="28"/>
        </w:rPr>
        <w:t>передвищої</w:t>
      </w:r>
      <w:proofErr w:type="spellEnd"/>
      <w:r w:rsidRPr="009E3150">
        <w:rPr>
          <w:rFonts w:ascii="ProbaPro" w:hAnsi="ProbaPro"/>
          <w:color w:val="000000"/>
          <w:sz w:val="28"/>
          <w:szCs w:val="28"/>
        </w:rPr>
        <w:t xml:space="preserve"> освіти пред’являють оригінали та подають завірені в установленому порядку копії документа, що посвідчує особу, документа державного зразка про раніше здобутий освітньо-кваліфікаційний рівень (диплом) і додатка до нього;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5) копії дипломів, грамот, подяк щодо участі в олімпіадах, конкурсах тощо.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2. За рішенням конкурсної комісії претендент не допускається до участі у Конкурсі у разі: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неподання ним необхідних документів або подання документів, які на момент подання є недійсними;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його невідповідності встановленим умовам та критеріям.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3. Претенденти, допущені до Конкурсу, є його учасниками.</w:t>
      </w:r>
    </w:p>
    <w:p w:rsidR="00DC1AF8" w:rsidRPr="009E3150" w:rsidRDefault="00DC1AF8" w:rsidP="000079E3">
      <w:pPr>
        <w:pStyle w:val="a3"/>
        <w:shd w:val="clear" w:color="auto" w:fill="FFFFFF"/>
        <w:spacing w:before="0" w:beforeAutospacing="0" w:after="225" w:afterAutospacing="0" w:line="360" w:lineRule="auto"/>
        <w:jc w:val="center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ІV. Проведення Конкурсу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1. Для проведення Конкурсу організатором Конкурсу утворюється конкурсна комісія у складі не менше 5 осіб.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Засідання конкурсної комісії є правомочним за умови присутності на засіданні не менше двох третин від її загального складу.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Рішення конкурсної комісії приймається більшістю голосів членів конкурсної комісії, присутніх на засіданні.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Конкурсні комісії визначають переможців Конкурсу на підставі документів, поданих учасниками для участі у Конкурсі, та прогнозованої потреби у фахівцях з вищою</w:t>
      </w:r>
      <w:r w:rsidR="00C75A5A">
        <w:rPr>
          <w:rFonts w:ascii="ProbaPro" w:hAnsi="ProbaPro"/>
          <w:color w:val="000000"/>
          <w:sz w:val="28"/>
          <w:szCs w:val="28"/>
        </w:rPr>
        <w:t xml:space="preserve"> (фаховою </w:t>
      </w:r>
      <w:proofErr w:type="spellStart"/>
      <w:r w:rsidR="00C75A5A">
        <w:rPr>
          <w:rFonts w:ascii="ProbaPro" w:hAnsi="ProbaPro"/>
          <w:color w:val="000000"/>
          <w:sz w:val="28"/>
          <w:szCs w:val="28"/>
        </w:rPr>
        <w:t>передв</w:t>
      </w:r>
      <w:r w:rsidR="00FE5C8B" w:rsidRPr="009E3150">
        <w:rPr>
          <w:rFonts w:ascii="ProbaPro" w:hAnsi="ProbaPro"/>
          <w:color w:val="000000"/>
          <w:sz w:val="28"/>
          <w:szCs w:val="28"/>
        </w:rPr>
        <w:t>ищою</w:t>
      </w:r>
      <w:proofErr w:type="spellEnd"/>
      <w:r w:rsidR="00FE5C8B" w:rsidRPr="009E3150">
        <w:rPr>
          <w:rFonts w:ascii="ProbaPro" w:hAnsi="ProbaPro"/>
          <w:color w:val="000000"/>
          <w:sz w:val="28"/>
          <w:szCs w:val="28"/>
        </w:rPr>
        <w:t>)</w:t>
      </w:r>
      <w:r w:rsidRPr="009E3150">
        <w:rPr>
          <w:rFonts w:ascii="ProbaPro" w:hAnsi="ProbaPro"/>
          <w:color w:val="000000"/>
          <w:sz w:val="28"/>
          <w:szCs w:val="28"/>
        </w:rPr>
        <w:t xml:space="preserve"> освітою медичних (фармацевтичних)</w:t>
      </w:r>
      <w:r w:rsidR="00FE5C8B" w:rsidRPr="009E3150">
        <w:rPr>
          <w:rFonts w:ascii="ProbaPro" w:hAnsi="ProbaPro"/>
          <w:color w:val="000000"/>
          <w:sz w:val="28"/>
          <w:szCs w:val="28"/>
        </w:rPr>
        <w:t>, мистецьких та</w:t>
      </w:r>
      <w:r w:rsidRPr="009E3150">
        <w:rPr>
          <w:rFonts w:ascii="ProbaPro" w:hAnsi="ProbaPro"/>
          <w:color w:val="000000"/>
          <w:sz w:val="28"/>
          <w:szCs w:val="28"/>
        </w:rPr>
        <w:t xml:space="preserve"> педагогічних спеціальностей, визначеної органами місцевого самоврядування.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2. Рішення конкурсної комісії оформляється протоколом, який підписується головою та секретарем комісії.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3. На підставі прийнятого рішення наказом керівника організатора Конкурсу визначаються переможці Конкурсу.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 xml:space="preserve">4. Результати Конкурсу оголошуються організаторами не пізніше </w:t>
      </w:r>
      <w:r w:rsidR="00C75A5A">
        <w:rPr>
          <w:rFonts w:ascii="ProbaPro" w:hAnsi="ProbaPro"/>
          <w:color w:val="000000"/>
          <w:sz w:val="28"/>
          <w:szCs w:val="28"/>
        </w:rPr>
        <w:t xml:space="preserve">                    </w:t>
      </w:r>
      <w:r w:rsidRPr="009E3150">
        <w:rPr>
          <w:rFonts w:ascii="ProbaPro" w:hAnsi="ProbaPro"/>
          <w:color w:val="000000"/>
          <w:sz w:val="28"/>
          <w:szCs w:val="28"/>
        </w:rPr>
        <w:t>30 квітня, оприлюднюються на офіційних сайтах організаторів Конкурсу та повідомляються учасникам Конкурсу.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Повідомлення може здійснюватися в один із способів, обраних учасником, зокрема, у письмовій формі, засобами електронного чи телефонного зв'язку.</w:t>
      </w:r>
    </w:p>
    <w:p w:rsidR="00DC1AF8" w:rsidRPr="009E3150" w:rsidRDefault="00DC1AF8" w:rsidP="009E3150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5. До 30 травня переможці підписують з організаторами Конкурсу угоду,</w:t>
      </w:r>
      <w:r w:rsidR="00C75A5A">
        <w:rPr>
          <w:rFonts w:ascii="ProbaPro" w:hAnsi="ProbaPro"/>
          <w:color w:val="000000"/>
          <w:sz w:val="28"/>
          <w:szCs w:val="28"/>
        </w:rPr>
        <w:t xml:space="preserve"> </w:t>
      </w:r>
      <w:r w:rsidRPr="009E3150">
        <w:rPr>
          <w:rFonts w:ascii="ProbaPro" w:hAnsi="ProbaPro"/>
          <w:color w:val="000000"/>
          <w:sz w:val="28"/>
          <w:szCs w:val="28"/>
        </w:rPr>
        <w:t>відповідно до Типової угоди про відпрацювання не менше трьох років у сільській місцевості або селищі міського типу, затвердженої постановою Кабінету Міністрів України від 30 травня 2018 року № 417.</w:t>
      </w:r>
    </w:p>
    <w:p w:rsidR="009E3150" w:rsidRDefault="009E3150" w:rsidP="009E3150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</w:p>
    <w:p w:rsidR="009E3150" w:rsidRDefault="009E3150" w:rsidP="009E3150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</w:p>
    <w:p w:rsidR="00DC1AF8" w:rsidRPr="009E3150" w:rsidRDefault="00DC1AF8" w:rsidP="000079E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Начальник управління</w:t>
      </w:r>
    </w:p>
    <w:p w:rsidR="00DC1AF8" w:rsidRPr="009E3150" w:rsidRDefault="00DC1AF8" w:rsidP="000079E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освіти і науки обласної</w:t>
      </w:r>
    </w:p>
    <w:p w:rsidR="00DC1AF8" w:rsidRPr="009E3150" w:rsidRDefault="00DC1AF8" w:rsidP="000079E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ProbaPro" w:hAnsi="ProbaPro"/>
          <w:color w:val="000000"/>
          <w:sz w:val="28"/>
          <w:szCs w:val="28"/>
        </w:rPr>
      </w:pPr>
      <w:r w:rsidRPr="009E3150">
        <w:rPr>
          <w:rFonts w:ascii="ProbaPro" w:hAnsi="ProbaPro"/>
          <w:color w:val="000000"/>
          <w:sz w:val="28"/>
          <w:szCs w:val="28"/>
        </w:rPr>
        <w:t>державної адміністр</w:t>
      </w:r>
      <w:r w:rsidR="009E3150">
        <w:rPr>
          <w:rFonts w:ascii="ProbaPro" w:hAnsi="ProbaPro"/>
          <w:color w:val="000000"/>
          <w:sz w:val="28"/>
          <w:szCs w:val="28"/>
        </w:rPr>
        <w:t xml:space="preserve">ації                 </w:t>
      </w:r>
      <w:r w:rsidR="00D01A97" w:rsidRPr="009E3150">
        <w:rPr>
          <w:rFonts w:ascii="ProbaPro" w:hAnsi="ProbaPro"/>
          <w:color w:val="000000"/>
          <w:sz w:val="28"/>
          <w:szCs w:val="28"/>
        </w:rPr>
        <w:t xml:space="preserve">                                     Петро </w:t>
      </w:r>
      <w:r w:rsidR="00D01A97" w:rsidRPr="009E3150">
        <w:rPr>
          <w:rFonts w:ascii="ProbaPro" w:hAnsi="ProbaPro" w:hint="eastAsia"/>
          <w:color w:val="000000"/>
          <w:sz w:val="28"/>
          <w:szCs w:val="28"/>
        </w:rPr>
        <w:t>КОРЖЕВСЬКИЙ</w:t>
      </w:r>
    </w:p>
    <w:p w:rsidR="001C7EEC" w:rsidRDefault="001C7EEC" w:rsidP="000079E3">
      <w:pPr>
        <w:spacing w:after="0" w:line="360" w:lineRule="auto"/>
      </w:pPr>
    </w:p>
    <w:sectPr w:rsidR="001C7EEC" w:rsidSect="00B32F4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2C8" w:rsidRDefault="00BC62C8" w:rsidP="00B32F44">
      <w:pPr>
        <w:spacing w:after="0" w:line="240" w:lineRule="auto"/>
      </w:pPr>
      <w:r>
        <w:separator/>
      </w:r>
    </w:p>
  </w:endnote>
  <w:endnote w:type="continuationSeparator" w:id="0">
    <w:p w:rsidR="00BC62C8" w:rsidRDefault="00BC62C8" w:rsidP="00B3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2C8" w:rsidRDefault="00BC62C8" w:rsidP="00B32F44">
      <w:pPr>
        <w:spacing w:after="0" w:line="240" w:lineRule="auto"/>
      </w:pPr>
      <w:r>
        <w:separator/>
      </w:r>
    </w:p>
  </w:footnote>
  <w:footnote w:type="continuationSeparator" w:id="0">
    <w:p w:rsidR="00BC62C8" w:rsidRDefault="00BC62C8" w:rsidP="00B3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812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2F44" w:rsidRPr="00E151E8" w:rsidRDefault="00673DA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151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32F44" w:rsidRPr="00E151E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151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1C68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E151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2F44" w:rsidRDefault="00B32F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3183"/>
    <w:rsid w:val="00004B6C"/>
    <w:rsid w:val="000079E3"/>
    <w:rsid w:val="00100FBD"/>
    <w:rsid w:val="0010707D"/>
    <w:rsid w:val="001A49AD"/>
    <w:rsid w:val="001C7EEC"/>
    <w:rsid w:val="00204A0D"/>
    <w:rsid w:val="003D64AF"/>
    <w:rsid w:val="00443963"/>
    <w:rsid w:val="005317ED"/>
    <w:rsid w:val="00590C00"/>
    <w:rsid w:val="005F2E29"/>
    <w:rsid w:val="006005AD"/>
    <w:rsid w:val="006707D9"/>
    <w:rsid w:val="00673DA5"/>
    <w:rsid w:val="006E40F7"/>
    <w:rsid w:val="007617F7"/>
    <w:rsid w:val="00762FF3"/>
    <w:rsid w:val="007B3B80"/>
    <w:rsid w:val="008D508B"/>
    <w:rsid w:val="009C7E7B"/>
    <w:rsid w:val="009E3150"/>
    <w:rsid w:val="00B32F44"/>
    <w:rsid w:val="00B82796"/>
    <w:rsid w:val="00BB1C68"/>
    <w:rsid w:val="00BC62C8"/>
    <w:rsid w:val="00BE6192"/>
    <w:rsid w:val="00C16967"/>
    <w:rsid w:val="00C26F73"/>
    <w:rsid w:val="00C75A5A"/>
    <w:rsid w:val="00D01A97"/>
    <w:rsid w:val="00D03183"/>
    <w:rsid w:val="00D76C3C"/>
    <w:rsid w:val="00D96FEF"/>
    <w:rsid w:val="00DA6F4C"/>
    <w:rsid w:val="00DC1AF8"/>
    <w:rsid w:val="00E151E8"/>
    <w:rsid w:val="00F75279"/>
    <w:rsid w:val="00F7580D"/>
    <w:rsid w:val="00FE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C1AF8"/>
    <w:rPr>
      <w:b/>
      <w:bCs/>
    </w:rPr>
  </w:style>
  <w:style w:type="character" w:styleId="a5">
    <w:name w:val="Hyperlink"/>
    <w:basedOn w:val="a0"/>
    <w:uiPriority w:val="99"/>
    <w:semiHidden/>
    <w:unhideWhenUsed/>
    <w:rsid w:val="00DC1AF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3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2F44"/>
  </w:style>
  <w:style w:type="paragraph" w:styleId="a8">
    <w:name w:val="footer"/>
    <w:basedOn w:val="a"/>
    <w:link w:val="a9"/>
    <w:uiPriority w:val="99"/>
    <w:semiHidden/>
    <w:unhideWhenUsed/>
    <w:rsid w:val="00B3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2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C1AF8"/>
    <w:rPr>
      <w:b/>
      <w:bCs/>
    </w:rPr>
  </w:style>
  <w:style w:type="character" w:styleId="a5">
    <w:name w:val="Hyperlink"/>
    <w:basedOn w:val="a0"/>
    <w:uiPriority w:val="99"/>
    <w:semiHidden/>
    <w:unhideWhenUsed/>
    <w:rsid w:val="00DC1AF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3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2F44"/>
  </w:style>
  <w:style w:type="paragraph" w:styleId="a8">
    <w:name w:val="footer"/>
    <w:basedOn w:val="a"/>
    <w:link w:val="a9"/>
    <w:uiPriority w:val="99"/>
    <w:semiHidden/>
    <w:unhideWhenUsed/>
    <w:rsid w:val="00B3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2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2297-17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250 G6</dc:creator>
  <cp:lastModifiedBy>prld</cp:lastModifiedBy>
  <cp:revision>2</cp:revision>
  <cp:lastPrinted>2021-01-14T09:18:00Z</cp:lastPrinted>
  <dcterms:created xsi:type="dcterms:W3CDTF">2021-03-25T16:08:00Z</dcterms:created>
  <dcterms:modified xsi:type="dcterms:W3CDTF">2021-03-25T16:08:00Z</dcterms:modified>
</cp:coreProperties>
</file>