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4B" w:rsidRPr="00524E0D" w:rsidRDefault="008E704B" w:rsidP="004979D1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5670"/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</w:pPr>
      <w:r w:rsidRPr="00524E0D"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  <w:t>ЗАТВЕРДЖЕНО</w:t>
      </w:r>
    </w:p>
    <w:p w:rsidR="008E704B" w:rsidRPr="00524E0D" w:rsidRDefault="008E704B" w:rsidP="004979D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</w:pPr>
      <w:r w:rsidRPr="00524E0D"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  <w:t xml:space="preserve">Розпорядження Рівненської </w:t>
      </w:r>
    </w:p>
    <w:p w:rsidR="008E704B" w:rsidRPr="00524E0D" w:rsidRDefault="008E704B" w:rsidP="004979D1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5670"/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</w:pPr>
      <w:r w:rsidRPr="00524E0D"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  <w:t>обласної військової адміністрації</w:t>
      </w:r>
    </w:p>
    <w:p w:rsidR="008E704B" w:rsidRPr="00524E0D" w:rsidRDefault="007B67AD" w:rsidP="004979D1">
      <w:pPr>
        <w:suppressAutoHyphens/>
        <w:overflowPunct w:val="0"/>
        <w:autoSpaceDE w:val="0"/>
        <w:autoSpaceDN w:val="0"/>
        <w:adjustRightInd w:val="0"/>
        <w:spacing w:after="0" w:line="360" w:lineRule="auto"/>
        <w:ind w:left="5670"/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pacing w:val="-4"/>
          <w:kern w:val="0"/>
          <w:sz w:val="28"/>
          <w:szCs w:val="28"/>
          <w:lang w:val="en-US" w:eastAsia="zh-CN"/>
        </w:rPr>
        <w:t xml:space="preserve">12 </w:t>
      </w:r>
      <w:r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  <w:t xml:space="preserve">червня </w:t>
      </w:r>
      <w:r w:rsidR="008E704B" w:rsidRPr="00524E0D"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  <w:t>2025 року №</w:t>
      </w:r>
      <w:r w:rsidR="004D01AA" w:rsidRPr="00524E0D"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8"/>
          <w:szCs w:val="28"/>
          <w:lang w:eastAsia="zh-CN"/>
        </w:rPr>
        <w:t>349</w:t>
      </w:r>
      <w:bookmarkStart w:id="0" w:name="_GoBack"/>
      <w:bookmarkEnd w:id="0"/>
    </w:p>
    <w:p w:rsidR="00DB3E66" w:rsidRPr="00864709" w:rsidRDefault="00DB3E66" w:rsidP="00D827B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1E6C3A" w:rsidRPr="00524E0D" w:rsidRDefault="001E6C3A" w:rsidP="004D0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E0D">
        <w:rPr>
          <w:rFonts w:ascii="Times New Roman" w:hAnsi="Times New Roman"/>
          <w:b/>
          <w:sz w:val="28"/>
          <w:szCs w:val="28"/>
        </w:rPr>
        <w:t>ПОРЯДОК</w:t>
      </w:r>
    </w:p>
    <w:p w:rsidR="00ED5036" w:rsidRPr="00524E0D" w:rsidRDefault="00ED5036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524E0D">
        <w:rPr>
          <w:b/>
          <w:color w:val="000000"/>
          <w:sz w:val="28"/>
          <w:szCs w:val="28"/>
          <w:lang w:val="uk-UA"/>
        </w:rPr>
        <w:t xml:space="preserve">використання коштів обласного бюджету Рівненської області на відшкодування витрат, пов’язаних із похованням учасників бойових дій, осіб з інвалідністю внаслідок війни та постраждалих учасників </w:t>
      </w:r>
    </w:p>
    <w:p w:rsidR="00DB3E66" w:rsidRPr="00524E0D" w:rsidRDefault="00ED5036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524E0D">
        <w:rPr>
          <w:b/>
          <w:color w:val="000000"/>
          <w:sz w:val="28"/>
          <w:szCs w:val="28"/>
          <w:lang w:val="uk-UA"/>
        </w:rPr>
        <w:t>Революції Гідності</w:t>
      </w:r>
    </w:p>
    <w:p w:rsidR="004979D1" w:rsidRPr="00864709" w:rsidRDefault="004979D1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  <w:lang w:val="uk-UA"/>
        </w:rPr>
      </w:pPr>
    </w:p>
    <w:p w:rsidR="001E6C3A" w:rsidRPr="00524E0D" w:rsidRDefault="004D01AA" w:rsidP="00BF2164">
      <w:pPr>
        <w:pStyle w:val="a8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524E0D">
        <w:rPr>
          <w:bCs/>
          <w:sz w:val="28"/>
          <w:szCs w:val="28"/>
          <w:lang w:val="uk-UA"/>
        </w:rPr>
        <w:t xml:space="preserve">Цей </w:t>
      </w:r>
      <w:r w:rsidR="001E6C3A" w:rsidRPr="00524E0D">
        <w:rPr>
          <w:sz w:val="28"/>
          <w:szCs w:val="28"/>
          <w:lang w:val="uk-UA"/>
        </w:rPr>
        <w:t xml:space="preserve">Порядок розроблено відповідно до статті 14 Закону України «Про поховання та похоронну справу», </w:t>
      </w:r>
      <w:r w:rsidRPr="00524E0D">
        <w:rPr>
          <w:sz w:val="28"/>
          <w:szCs w:val="28"/>
          <w:lang w:val="uk-UA"/>
        </w:rPr>
        <w:t xml:space="preserve">постанови Кабінету Міністрів України </w:t>
      </w:r>
      <w:r w:rsidR="00A968B1" w:rsidRPr="00524E0D">
        <w:rPr>
          <w:sz w:val="28"/>
          <w:szCs w:val="28"/>
          <w:lang w:val="uk-UA"/>
        </w:rPr>
        <w:t xml:space="preserve">        </w:t>
      </w:r>
      <w:r w:rsidRPr="00524E0D">
        <w:rPr>
          <w:sz w:val="28"/>
          <w:szCs w:val="28"/>
          <w:lang w:val="uk-UA"/>
        </w:rPr>
        <w:t>від</w:t>
      </w:r>
      <w:r w:rsidR="00A968B1" w:rsidRPr="00524E0D">
        <w:rPr>
          <w:sz w:val="28"/>
          <w:szCs w:val="28"/>
          <w:lang w:val="uk-UA"/>
        </w:rPr>
        <w:t xml:space="preserve"> </w:t>
      </w:r>
      <w:r w:rsidRPr="00524E0D">
        <w:rPr>
          <w:sz w:val="28"/>
          <w:szCs w:val="28"/>
          <w:lang w:val="uk-UA"/>
        </w:rPr>
        <w:t xml:space="preserve">28 жовтня 2004 року № 1445 </w:t>
      </w:r>
      <w:r w:rsidR="004979D1" w:rsidRPr="00524E0D">
        <w:rPr>
          <w:sz w:val="28"/>
          <w:szCs w:val="28"/>
          <w:lang w:val="uk-UA"/>
        </w:rPr>
        <w:t xml:space="preserve">«Про затвердження Порядку </w:t>
      </w:r>
      <w:r w:rsidR="00BF2164" w:rsidRPr="00524E0D">
        <w:rPr>
          <w:sz w:val="28"/>
          <w:szCs w:val="28"/>
          <w:shd w:val="clear" w:color="auto" w:fill="FFFFFF"/>
          <w:lang w:val="uk-UA"/>
        </w:rPr>
        <w:t xml:space="preserve">проведення безоплатного </w:t>
      </w:r>
      <w:r w:rsidR="004979D1" w:rsidRPr="00524E0D">
        <w:rPr>
          <w:sz w:val="28"/>
          <w:szCs w:val="28"/>
          <w:shd w:val="clear" w:color="auto" w:fill="FFFFFF"/>
          <w:lang w:val="uk-UA"/>
        </w:rPr>
        <w:t>поховання померлих 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="004979D1" w:rsidRPr="00524E0D">
        <w:rPr>
          <w:sz w:val="28"/>
          <w:szCs w:val="28"/>
          <w:lang w:val="uk-UA"/>
        </w:rPr>
        <w:t>»</w:t>
      </w:r>
      <w:r w:rsidRPr="00524E0D">
        <w:rPr>
          <w:sz w:val="28"/>
          <w:szCs w:val="28"/>
          <w:lang w:val="uk-UA"/>
        </w:rPr>
        <w:t>.</w:t>
      </w:r>
    </w:p>
    <w:p w:rsidR="004D01AA" w:rsidRPr="00864709" w:rsidRDefault="004D01A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uk-UA"/>
        </w:rPr>
      </w:pPr>
    </w:p>
    <w:p w:rsidR="001E6C3A" w:rsidRPr="00524E0D" w:rsidRDefault="001E6C3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2. Цей Порядок визначає механізм здійснення видатків обласного бюджету</w:t>
      </w:r>
      <w:r w:rsidR="00546ACD" w:rsidRPr="00524E0D">
        <w:rPr>
          <w:sz w:val="28"/>
          <w:szCs w:val="28"/>
          <w:lang w:val="uk-UA"/>
        </w:rPr>
        <w:t xml:space="preserve"> Рівненської області</w:t>
      </w:r>
      <w:r w:rsidRPr="00524E0D">
        <w:rPr>
          <w:sz w:val="28"/>
          <w:szCs w:val="28"/>
          <w:lang w:val="uk-UA"/>
        </w:rPr>
        <w:t xml:space="preserve"> на </w:t>
      </w:r>
      <w:r w:rsidR="008A7E17" w:rsidRPr="00524E0D">
        <w:rPr>
          <w:sz w:val="28"/>
          <w:szCs w:val="28"/>
          <w:lang w:val="uk-UA"/>
        </w:rPr>
        <w:t>відшкодування</w:t>
      </w:r>
      <w:r w:rsidRPr="00524E0D">
        <w:rPr>
          <w:sz w:val="28"/>
          <w:szCs w:val="28"/>
          <w:lang w:val="uk-UA"/>
        </w:rPr>
        <w:t xml:space="preserve"> витрат, пов’язаних із похованням учасників бойових дій, осіб з інвалідністю внаслідок війни та постраждалих учасників Революції</w:t>
      </w:r>
      <w:r w:rsidR="001D45B0" w:rsidRPr="00524E0D">
        <w:rPr>
          <w:sz w:val="28"/>
          <w:szCs w:val="28"/>
          <w:lang w:val="uk-UA"/>
        </w:rPr>
        <w:t xml:space="preserve"> Гідності, </w:t>
      </w:r>
      <w:r w:rsidR="001D45B0" w:rsidRPr="00524E0D">
        <w:rPr>
          <w:color w:val="000000" w:themeColor="text1"/>
          <w:sz w:val="28"/>
          <w:szCs w:val="28"/>
          <w:lang w:val="uk-UA"/>
        </w:rPr>
        <w:t>місце проживання</w:t>
      </w:r>
      <w:r w:rsidR="00A968B1" w:rsidRPr="00524E0D">
        <w:rPr>
          <w:color w:val="000000" w:themeColor="text1"/>
          <w:sz w:val="28"/>
          <w:szCs w:val="28"/>
          <w:lang w:val="uk-UA"/>
        </w:rPr>
        <w:t xml:space="preserve"> </w:t>
      </w:r>
      <w:r w:rsidR="001D45B0" w:rsidRPr="00524E0D">
        <w:rPr>
          <w:color w:val="000000" w:themeColor="text1"/>
          <w:sz w:val="28"/>
          <w:szCs w:val="28"/>
          <w:lang w:val="uk-UA"/>
        </w:rPr>
        <w:t>(пере</w:t>
      </w:r>
      <w:r w:rsidR="00ED5036" w:rsidRPr="00524E0D">
        <w:rPr>
          <w:color w:val="000000" w:themeColor="text1"/>
          <w:sz w:val="28"/>
          <w:szCs w:val="28"/>
          <w:lang w:val="uk-UA"/>
        </w:rPr>
        <w:t>бування) яких було задеклароване/зареєстроване</w:t>
      </w:r>
      <w:r w:rsidRPr="00524E0D">
        <w:rPr>
          <w:color w:val="000000" w:themeColor="text1"/>
          <w:sz w:val="28"/>
          <w:szCs w:val="28"/>
          <w:lang w:val="uk-UA"/>
        </w:rPr>
        <w:t xml:space="preserve"> на території Рівненської області (далі – витрати, пов’язані з похованням).</w:t>
      </w:r>
    </w:p>
    <w:p w:rsidR="004D01AA" w:rsidRPr="00864709" w:rsidRDefault="004D01A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1E6C3A" w:rsidRPr="00524E0D" w:rsidRDefault="001E6C3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24E0D">
        <w:rPr>
          <w:color w:val="000000"/>
          <w:sz w:val="28"/>
          <w:szCs w:val="28"/>
          <w:lang w:val="uk-UA"/>
        </w:rPr>
        <w:t xml:space="preserve">3. </w:t>
      </w:r>
      <w:r w:rsidR="00915F9E" w:rsidRPr="00524E0D">
        <w:rPr>
          <w:color w:val="000000"/>
          <w:sz w:val="28"/>
          <w:szCs w:val="28"/>
          <w:lang w:val="uk-UA"/>
        </w:rPr>
        <w:t>Відшкодування</w:t>
      </w:r>
      <w:r w:rsidRPr="00524E0D">
        <w:rPr>
          <w:color w:val="000000"/>
          <w:sz w:val="28"/>
          <w:szCs w:val="28"/>
          <w:lang w:val="uk-UA"/>
        </w:rPr>
        <w:t xml:space="preserve"> витрат, пов’язаних із похованням, проводиться за рахунок коштів обласного бюджету Рівненської області у межах обсягів, затверджених в обласному бюджеті Рівненської області на відповідний бюджетний період.</w:t>
      </w:r>
    </w:p>
    <w:p w:rsidR="004D01AA" w:rsidRPr="00864709" w:rsidRDefault="004D01A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</w:p>
    <w:p w:rsidR="001E6C3A" w:rsidRPr="00524E0D" w:rsidRDefault="001E6C3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24E0D">
        <w:rPr>
          <w:color w:val="000000"/>
          <w:sz w:val="28"/>
          <w:szCs w:val="28"/>
          <w:lang w:val="uk-UA"/>
        </w:rPr>
        <w:t xml:space="preserve">4. Головним розпорядником коштів є департамент соціальної політики Рівненської обласної державної адміністрації. </w:t>
      </w:r>
      <w:r w:rsidR="008A7E17" w:rsidRPr="00524E0D">
        <w:rPr>
          <w:color w:val="000000"/>
          <w:sz w:val="28"/>
          <w:szCs w:val="28"/>
          <w:lang w:val="uk-UA"/>
        </w:rPr>
        <w:t>Розпорядником</w:t>
      </w:r>
      <w:r w:rsidRPr="00524E0D">
        <w:rPr>
          <w:color w:val="000000"/>
          <w:sz w:val="28"/>
          <w:szCs w:val="28"/>
          <w:lang w:val="uk-UA"/>
        </w:rPr>
        <w:t xml:space="preserve"> коштів нижчого рівня є Рівненський обласний центр по нарахуванню та здійсненню соціальних виплат.</w:t>
      </w:r>
    </w:p>
    <w:p w:rsidR="004D01AA" w:rsidRPr="00864709" w:rsidRDefault="004D01A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</w:p>
    <w:p w:rsidR="008A7E17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24E0D">
        <w:rPr>
          <w:color w:val="000000"/>
          <w:sz w:val="28"/>
          <w:szCs w:val="28"/>
          <w:lang w:val="uk-UA"/>
        </w:rPr>
        <w:t>5. Надання ритуальних послуг здійснюється ритуальними службами або суб'єктами господарювання інших форм власності (далі – виконавець ритуальних послуг).</w:t>
      </w:r>
    </w:p>
    <w:p w:rsidR="004D01AA" w:rsidRPr="00864709" w:rsidRDefault="004D01A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</w:p>
    <w:p w:rsidR="00786EC4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24E0D">
        <w:rPr>
          <w:color w:val="000000"/>
          <w:sz w:val="28"/>
          <w:szCs w:val="28"/>
          <w:lang w:val="uk-UA"/>
        </w:rPr>
        <w:t>6</w:t>
      </w:r>
      <w:r w:rsidR="001E6C3A" w:rsidRPr="00524E0D">
        <w:rPr>
          <w:color w:val="000000"/>
          <w:sz w:val="28"/>
          <w:szCs w:val="28"/>
          <w:lang w:val="uk-UA"/>
        </w:rPr>
        <w:t>. Ви</w:t>
      </w:r>
      <w:r w:rsidRPr="00524E0D">
        <w:rPr>
          <w:color w:val="000000"/>
          <w:sz w:val="28"/>
          <w:szCs w:val="28"/>
          <w:lang w:val="uk-UA"/>
        </w:rPr>
        <w:t>бір виконавця ритуальних послуг</w:t>
      </w:r>
      <w:r w:rsidR="001E6C3A" w:rsidRPr="00524E0D">
        <w:rPr>
          <w:color w:val="000000"/>
          <w:sz w:val="28"/>
          <w:szCs w:val="28"/>
          <w:lang w:val="uk-UA"/>
        </w:rPr>
        <w:t xml:space="preserve"> для поховання учасників бойових дій, осіб з інвалідністю внаслідок війни та постраждалих учасників Революції</w:t>
      </w:r>
      <w:r w:rsidR="001409D7" w:rsidRPr="00524E0D">
        <w:rPr>
          <w:color w:val="000000"/>
          <w:sz w:val="28"/>
          <w:szCs w:val="28"/>
          <w:lang w:val="uk-UA"/>
        </w:rPr>
        <w:t xml:space="preserve"> </w:t>
      </w:r>
      <w:r w:rsidR="001E6C3A" w:rsidRPr="00524E0D">
        <w:rPr>
          <w:color w:val="000000"/>
          <w:sz w:val="28"/>
          <w:szCs w:val="28"/>
          <w:lang w:val="uk-UA"/>
        </w:rPr>
        <w:t>Гідності визначає виконавець волевиявлення або особа, що зобов’язалася здійснити таке поховання.</w:t>
      </w:r>
    </w:p>
    <w:p w:rsidR="004D01AA" w:rsidRPr="00524E0D" w:rsidRDefault="004D01A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786EC4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24E0D">
        <w:rPr>
          <w:color w:val="000000"/>
          <w:sz w:val="28"/>
          <w:szCs w:val="28"/>
          <w:lang w:val="uk-UA"/>
        </w:rPr>
        <w:lastRenderedPageBreak/>
        <w:t>7</w:t>
      </w:r>
      <w:r w:rsidR="001E6C3A" w:rsidRPr="00524E0D">
        <w:rPr>
          <w:color w:val="000000"/>
          <w:sz w:val="28"/>
          <w:szCs w:val="28"/>
          <w:lang w:val="uk-UA"/>
        </w:rPr>
        <w:t xml:space="preserve">. Для оформлення безоплатного поховання виконавець волевиявлення або особа, що зобов’язалася здійснити поховання, подає </w:t>
      </w:r>
      <w:r w:rsidR="001E6C3A" w:rsidRPr="00524E0D">
        <w:rPr>
          <w:sz w:val="28"/>
          <w:szCs w:val="28"/>
          <w:lang w:val="uk-UA"/>
        </w:rPr>
        <w:t xml:space="preserve">виконавцю </w:t>
      </w:r>
      <w:r w:rsidR="004D01AA" w:rsidRPr="00524E0D">
        <w:rPr>
          <w:sz w:val="28"/>
          <w:szCs w:val="28"/>
          <w:lang w:val="uk-UA"/>
        </w:rPr>
        <w:t>ритуальних</w:t>
      </w:r>
      <w:r w:rsidR="00A968B1" w:rsidRPr="00524E0D">
        <w:rPr>
          <w:sz w:val="28"/>
          <w:szCs w:val="28"/>
          <w:lang w:val="uk-UA"/>
        </w:rPr>
        <w:t xml:space="preserve"> </w:t>
      </w:r>
      <w:r w:rsidR="001E6C3A" w:rsidRPr="00524E0D">
        <w:rPr>
          <w:color w:val="000000"/>
          <w:sz w:val="28"/>
          <w:szCs w:val="28"/>
          <w:lang w:val="uk-UA"/>
        </w:rPr>
        <w:t>послуг такі документи:</w:t>
      </w:r>
    </w:p>
    <w:p w:rsidR="001E6C3A" w:rsidRPr="00524E0D" w:rsidRDefault="00A968B1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з</w:t>
      </w:r>
      <w:r w:rsidR="001E6C3A" w:rsidRPr="00524E0D">
        <w:rPr>
          <w:sz w:val="28"/>
          <w:szCs w:val="28"/>
          <w:lang w:val="uk-UA"/>
        </w:rPr>
        <w:t>аяву</w:t>
      </w:r>
      <w:r w:rsidRPr="00524E0D">
        <w:rPr>
          <w:sz w:val="28"/>
          <w:szCs w:val="28"/>
          <w:lang w:val="uk-UA"/>
        </w:rPr>
        <w:t xml:space="preserve"> </w:t>
      </w:r>
      <w:r w:rsidR="00FE4DBA" w:rsidRPr="00524E0D">
        <w:rPr>
          <w:sz w:val="28"/>
          <w:szCs w:val="28"/>
          <w:lang w:val="uk-UA"/>
        </w:rPr>
        <w:t>у довільній формі</w:t>
      </w:r>
      <w:r w:rsidR="001E6C3A" w:rsidRPr="00524E0D">
        <w:rPr>
          <w:sz w:val="28"/>
          <w:szCs w:val="28"/>
          <w:lang w:val="uk-UA"/>
        </w:rPr>
        <w:t>;</w:t>
      </w:r>
    </w:p>
    <w:p w:rsidR="001E6C3A" w:rsidRPr="00524E0D" w:rsidRDefault="004D01A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копію</w:t>
      </w:r>
      <w:r w:rsidR="00FE4DBA" w:rsidRPr="00524E0D">
        <w:rPr>
          <w:sz w:val="28"/>
          <w:szCs w:val="28"/>
          <w:lang w:val="uk-UA"/>
        </w:rPr>
        <w:t xml:space="preserve"> паспорта громадянина України, виготовленого у формі книжечки (відповідні сторінки за наявності), або ID-картки разом із витягом із реєстру територіальної громади</w:t>
      </w:r>
      <w:r w:rsidR="001E6C3A" w:rsidRPr="00524E0D">
        <w:rPr>
          <w:sz w:val="28"/>
          <w:szCs w:val="28"/>
          <w:lang w:val="uk-UA"/>
        </w:rPr>
        <w:t>;</w:t>
      </w:r>
    </w:p>
    <w:p w:rsidR="001E6C3A" w:rsidRPr="00524E0D" w:rsidRDefault="00255AC9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копію свідоцтва про смерть</w:t>
      </w:r>
      <w:r w:rsidR="001E6C3A" w:rsidRPr="00524E0D">
        <w:rPr>
          <w:sz w:val="28"/>
          <w:szCs w:val="28"/>
          <w:lang w:val="uk-UA"/>
        </w:rPr>
        <w:t>;</w:t>
      </w:r>
    </w:p>
    <w:p w:rsidR="001E6C3A" w:rsidRPr="00524E0D" w:rsidRDefault="001E6C3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копію документа, що підтверджує віднесе</w:t>
      </w:r>
      <w:r w:rsidR="00546ACD" w:rsidRPr="00524E0D">
        <w:rPr>
          <w:sz w:val="28"/>
          <w:szCs w:val="28"/>
          <w:lang w:val="uk-UA"/>
        </w:rPr>
        <w:t>ння особи померлого до категорій:</w:t>
      </w:r>
      <w:r w:rsidRPr="00524E0D">
        <w:rPr>
          <w:sz w:val="28"/>
          <w:szCs w:val="28"/>
          <w:lang w:val="uk-UA"/>
        </w:rPr>
        <w:t xml:space="preserve"> учасник бойових дій, особа з</w:t>
      </w:r>
      <w:r w:rsidR="00915F9E" w:rsidRPr="00524E0D">
        <w:rPr>
          <w:sz w:val="28"/>
          <w:szCs w:val="28"/>
          <w:lang w:val="uk-UA"/>
        </w:rPr>
        <w:t xml:space="preserve"> інвалідністю внаслідок війни,</w:t>
      </w:r>
      <w:r w:rsidRPr="00524E0D">
        <w:rPr>
          <w:sz w:val="28"/>
          <w:szCs w:val="28"/>
          <w:lang w:val="uk-UA"/>
        </w:rPr>
        <w:t xml:space="preserve"> постраждалий учасник Революції Гідності;</w:t>
      </w:r>
    </w:p>
    <w:p w:rsidR="001E6C3A" w:rsidRPr="00524E0D" w:rsidRDefault="001E6C3A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копію рішення</w:t>
      </w:r>
      <w:r w:rsidR="00A968B1" w:rsidRPr="00524E0D">
        <w:rPr>
          <w:sz w:val="28"/>
          <w:szCs w:val="28"/>
          <w:lang w:val="uk-UA"/>
        </w:rPr>
        <w:t xml:space="preserve"> </w:t>
      </w:r>
      <w:r w:rsidRPr="00524E0D">
        <w:rPr>
          <w:sz w:val="28"/>
          <w:szCs w:val="28"/>
          <w:lang w:val="uk-UA"/>
        </w:rPr>
        <w:t>щодо середньої ціни на відповідні ритуальні послуги, що склалася у відповідному регіоні з</w:t>
      </w:r>
      <w:r w:rsidR="00786EC4" w:rsidRPr="00524E0D">
        <w:rPr>
          <w:sz w:val="28"/>
          <w:szCs w:val="28"/>
          <w:lang w:val="uk-UA"/>
        </w:rPr>
        <w:t xml:space="preserve">а </w:t>
      </w:r>
      <w:r w:rsidR="002F1A33" w:rsidRPr="00524E0D">
        <w:rPr>
          <w:sz w:val="28"/>
          <w:szCs w:val="28"/>
          <w:lang w:val="uk-UA"/>
        </w:rPr>
        <w:t>задекларованим/зареєстрованим місцем проживання (перебування)</w:t>
      </w:r>
      <w:r w:rsidR="00A968B1" w:rsidRPr="00524E0D">
        <w:rPr>
          <w:sz w:val="28"/>
          <w:szCs w:val="28"/>
          <w:lang w:val="uk-UA"/>
        </w:rPr>
        <w:t xml:space="preserve"> </w:t>
      </w:r>
      <w:r w:rsidR="00786EC4" w:rsidRPr="00524E0D">
        <w:rPr>
          <w:sz w:val="28"/>
          <w:szCs w:val="28"/>
          <w:lang w:val="uk-UA"/>
        </w:rPr>
        <w:t xml:space="preserve">померлого, яке затверджене </w:t>
      </w:r>
      <w:r w:rsidRPr="00524E0D">
        <w:rPr>
          <w:sz w:val="28"/>
          <w:szCs w:val="28"/>
          <w:lang w:val="uk-UA"/>
        </w:rPr>
        <w:t>органами місцевого самоврядування</w:t>
      </w:r>
      <w:r w:rsidR="00A968B1" w:rsidRPr="00524E0D">
        <w:rPr>
          <w:sz w:val="28"/>
          <w:szCs w:val="28"/>
          <w:lang w:val="uk-UA"/>
        </w:rPr>
        <w:t xml:space="preserve"> </w:t>
      </w:r>
      <w:r w:rsidR="004979D1" w:rsidRPr="00524E0D">
        <w:rPr>
          <w:sz w:val="28"/>
          <w:szCs w:val="28"/>
          <w:lang w:val="uk-UA"/>
        </w:rPr>
        <w:t>Рівненської області</w:t>
      </w:r>
      <w:r w:rsidRPr="00524E0D">
        <w:rPr>
          <w:sz w:val="28"/>
          <w:szCs w:val="28"/>
          <w:lang w:val="uk-UA"/>
        </w:rPr>
        <w:t>.</w:t>
      </w:r>
    </w:p>
    <w:p w:rsidR="00F82167" w:rsidRPr="00864709" w:rsidRDefault="00F82167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</w:p>
    <w:p w:rsidR="002F1A33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B050"/>
          <w:sz w:val="28"/>
          <w:szCs w:val="28"/>
          <w:lang w:val="uk-UA"/>
        </w:rPr>
      </w:pPr>
      <w:r w:rsidRPr="00524E0D">
        <w:rPr>
          <w:color w:val="000000"/>
          <w:sz w:val="28"/>
          <w:szCs w:val="28"/>
          <w:lang w:val="uk-UA"/>
        </w:rPr>
        <w:t>8</w:t>
      </w:r>
      <w:r w:rsidR="001E6C3A" w:rsidRPr="00524E0D">
        <w:rPr>
          <w:color w:val="000000"/>
          <w:sz w:val="28"/>
          <w:szCs w:val="28"/>
          <w:lang w:val="uk-UA"/>
        </w:rPr>
        <w:t xml:space="preserve">. Надання ритуальних послуг виконавцем </w:t>
      </w:r>
      <w:r w:rsidR="002F1A33" w:rsidRPr="00524E0D">
        <w:rPr>
          <w:sz w:val="28"/>
          <w:szCs w:val="28"/>
          <w:lang w:val="uk-UA"/>
        </w:rPr>
        <w:t>ритуальних</w:t>
      </w:r>
      <w:r w:rsidR="00A968B1" w:rsidRPr="00524E0D">
        <w:rPr>
          <w:sz w:val="28"/>
          <w:szCs w:val="28"/>
          <w:lang w:val="uk-UA"/>
        </w:rPr>
        <w:t xml:space="preserve"> </w:t>
      </w:r>
      <w:r w:rsidR="001E6C3A" w:rsidRPr="00524E0D">
        <w:rPr>
          <w:sz w:val="28"/>
          <w:szCs w:val="28"/>
          <w:lang w:val="uk-UA"/>
        </w:rPr>
        <w:t>пос</w:t>
      </w:r>
      <w:r w:rsidR="00F82167" w:rsidRPr="00524E0D">
        <w:rPr>
          <w:sz w:val="28"/>
          <w:szCs w:val="28"/>
          <w:lang w:val="uk-UA"/>
        </w:rPr>
        <w:t>луг</w:t>
      </w:r>
      <w:r w:rsidR="00A968B1" w:rsidRPr="00524E0D">
        <w:rPr>
          <w:sz w:val="28"/>
          <w:szCs w:val="28"/>
          <w:lang w:val="uk-UA"/>
        </w:rPr>
        <w:t xml:space="preserve"> </w:t>
      </w:r>
      <w:r w:rsidR="00F82167" w:rsidRPr="00524E0D">
        <w:rPr>
          <w:color w:val="000000"/>
          <w:sz w:val="28"/>
          <w:szCs w:val="28"/>
          <w:lang w:val="uk-UA"/>
        </w:rPr>
        <w:t>здійснюється відповідно до</w:t>
      </w:r>
      <w:r w:rsidR="00A968B1" w:rsidRPr="00524E0D">
        <w:rPr>
          <w:color w:val="000000"/>
          <w:sz w:val="28"/>
          <w:szCs w:val="28"/>
          <w:lang w:val="uk-UA"/>
        </w:rPr>
        <w:t xml:space="preserve"> </w:t>
      </w:r>
      <w:r w:rsidR="0087017B" w:rsidRPr="00524E0D">
        <w:rPr>
          <w:bCs/>
          <w:sz w:val="28"/>
          <w:szCs w:val="28"/>
          <w:lang w:val="uk-UA"/>
        </w:rPr>
        <w:t>Порядку проведення безоплатного поховання 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="00EC76E8" w:rsidRPr="00524E0D">
        <w:rPr>
          <w:bCs/>
          <w:sz w:val="28"/>
          <w:szCs w:val="28"/>
          <w:lang w:val="uk-UA"/>
        </w:rPr>
        <w:t>, затвердженого</w:t>
      </w:r>
      <w:r w:rsidR="00A968B1" w:rsidRPr="00524E0D">
        <w:rPr>
          <w:bCs/>
          <w:sz w:val="28"/>
          <w:szCs w:val="28"/>
          <w:lang w:val="uk-UA"/>
        </w:rPr>
        <w:t xml:space="preserve"> </w:t>
      </w:r>
      <w:r w:rsidR="00EC76E8" w:rsidRPr="00524E0D">
        <w:rPr>
          <w:sz w:val="28"/>
          <w:szCs w:val="28"/>
          <w:lang w:val="uk-UA"/>
        </w:rPr>
        <w:t>постановою</w:t>
      </w:r>
      <w:r w:rsidR="00D14559" w:rsidRPr="00524E0D">
        <w:rPr>
          <w:sz w:val="28"/>
          <w:szCs w:val="28"/>
          <w:lang w:val="uk-UA"/>
        </w:rPr>
        <w:t xml:space="preserve"> Кабінету Міністрів України від 28 жовтня</w:t>
      </w:r>
      <w:r w:rsidR="0087017B" w:rsidRPr="00524E0D">
        <w:rPr>
          <w:sz w:val="28"/>
          <w:szCs w:val="28"/>
          <w:lang w:val="uk-UA"/>
        </w:rPr>
        <w:t xml:space="preserve"> 2004 року № </w:t>
      </w:r>
      <w:r w:rsidR="00D14559" w:rsidRPr="00524E0D">
        <w:rPr>
          <w:sz w:val="28"/>
          <w:szCs w:val="28"/>
          <w:lang w:val="uk-UA"/>
        </w:rPr>
        <w:t xml:space="preserve">1445 </w:t>
      </w:r>
      <w:r w:rsidR="00EC76E8" w:rsidRPr="00524E0D">
        <w:rPr>
          <w:sz w:val="28"/>
          <w:szCs w:val="28"/>
          <w:lang w:val="uk-UA"/>
        </w:rPr>
        <w:t xml:space="preserve">(далі – </w:t>
      </w:r>
      <w:r w:rsidR="007A22F9" w:rsidRPr="00524E0D">
        <w:rPr>
          <w:sz w:val="28"/>
          <w:szCs w:val="28"/>
          <w:lang w:val="uk-UA"/>
        </w:rPr>
        <w:t xml:space="preserve">Порядок </w:t>
      </w:r>
      <w:r w:rsidR="007A22F9" w:rsidRPr="00524E0D">
        <w:rPr>
          <w:bCs/>
          <w:sz w:val="28"/>
          <w:szCs w:val="28"/>
          <w:lang w:val="uk-UA"/>
        </w:rPr>
        <w:t>проведення безоплатного поховання</w:t>
      </w:r>
      <w:r w:rsidR="00EC76E8" w:rsidRPr="00524E0D">
        <w:rPr>
          <w:sz w:val="28"/>
          <w:szCs w:val="28"/>
          <w:lang w:val="uk-UA"/>
        </w:rPr>
        <w:t>),</w:t>
      </w:r>
      <w:r w:rsidR="00A968B1" w:rsidRPr="00524E0D">
        <w:rPr>
          <w:sz w:val="28"/>
          <w:szCs w:val="28"/>
          <w:lang w:val="uk-UA"/>
        </w:rPr>
        <w:t xml:space="preserve"> </w:t>
      </w:r>
      <w:r w:rsidR="009B71E2" w:rsidRPr="00524E0D">
        <w:rPr>
          <w:rStyle w:val="aa"/>
          <w:b w:val="0"/>
          <w:sz w:val="28"/>
          <w:szCs w:val="28"/>
          <w:lang w:val="uk-UA"/>
        </w:rPr>
        <w:t>у межах договору-замовлення на організацію та проведення поховання</w:t>
      </w:r>
      <w:r w:rsidR="00A968B1" w:rsidRPr="00524E0D">
        <w:rPr>
          <w:rStyle w:val="aa"/>
          <w:b w:val="0"/>
          <w:sz w:val="28"/>
          <w:szCs w:val="28"/>
          <w:lang w:val="uk-UA"/>
        </w:rPr>
        <w:t xml:space="preserve"> </w:t>
      </w:r>
      <w:r w:rsidR="009B71E2" w:rsidRPr="00524E0D">
        <w:rPr>
          <w:sz w:val="28"/>
          <w:szCs w:val="28"/>
          <w:lang w:val="uk-UA"/>
        </w:rPr>
        <w:t>учасника бойових дій, особи з інвалідністю внаслідок війни або постраждалого учасника Революції Гідності.</w:t>
      </w:r>
    </w:p>
    <w:p w:rsidR="009B71E2" w:rsidRPr="00864709" w:rsidRDefault="009B71E2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</w:p>
    <w:p w:rsidR="001E6C3A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B050"/>
          <w:sz w:val="28"/>
          <w:szCs w:val="28"/>
          <w:lang w:val="uk-UA"/>
        </w:rPr>
      </w:pPr>
      <w:r w:rsidRPr="00524E0D">
        <w:rPr>
          <w:color w:val="000000"/>
          <w:sz w:val="28"/>
          <w:szCs w:val="28"/>
          <w:lang w:val="uk-UA"/>
        </w:rPr>
        <w:t>9</w:t>
      </w:r>
      <w:r w:rsidR="001E6C3A" w:rsidRPr="00524E0D">
        <w:rPr>
          <w:color w:val="000000"/>
          <w:sz w:val="28"/>
          <w:szCs w:val="28"/>
          <w:lang w:val="uk-UA"/>
        </w:rPr>
        <w:t xml:space="preserve">. Вартість ритуальних послуг, визначених для забезпечення безоплатного поховання за рахунок коштів обласного бюджету Рівненської області, не повинна перевищувати середню ціну на відповідні ритуальні послуги, що склалася </w:t>
      </w:r>
      <w:r w:rsidR="001E6C3A" w:rsidRPr="00524E0D">
        <w:rPr>
          <w:sz w:val="28"/>
          <w:szCs w:val="28"/>
          <w:lang w:val="uk-UA"/>
        </w:rPr>
        <w:t xml:space="preserve">у відповідному регіоні за </w:t>
      </w:r>
      <w:r w:rsidR="002F1A33" w:rsidRPr="00524E0D">
        <w:rPr>
          <w:sz w:val="28"/>
          <w:szCs w:val="28"/>
          <w:lang w:val="uk-UA"/>
        </w:rPr>
        <w:t xml:space="preserve">задекларованим/зареєстрованим </w:t>
      </w:r>
      <w:r w:rsidR="001E6C3A" w:rsidRPr="00524E0D">
        <w:rPr>
          <w:sz w:val="28"/>
          <w:szCs w:val="28"/>
          <w:lang w:val="uk-UA"/>
        </w:rPr>
        <w:t xml:space="preserve">місцем </w:t>
      </w:r>
      <w:r w:rsidR="002F1A33" w:rsidRPr="00524E0D">
        <w:rPr>
          <w:sz w:val="28"/>
          <w:szCs w:val="28"/>
          <w:lang w:val="uk-UA"/>
        </w:rPr>
        <w:t>проживання (перебування)</w:t>
      </w:r>
      <w:r w:rsidR="00A968B1" w:rsidRPr="00524E0D">
        <w:rPr>
          <w:sz w:val="28"/>
          <w:szCs w:val="28"/>
          <w:lang w:val="uk-UA"/>
        </w:rPr>
        <w:t xml:space="preserve"> </w:t>
      </w:r>
      <w:r w:rsidR="001E6C3A" w:rsidRPr="00524E0D">
        <w:rPr>
          <w:sz w:val="28"/>
          <w:szCs w:val="28"/>
          <w:lang w:val="uk-UA"/>
        </w:rPr>
        <w:t>по</w:t>
      </w:r>
      <w:r w:rsidR="008A7E17" w:rsidRPr="00524E0D">
        <w:rPr>
          <w:sz w:val="28"/>
          <w:szCs w:val="28"/>
          <w:lang w:val="uk-UA"/>
        </w:rPr>
        <w:t xml:space="preserve">мерлого та затверджена рішенням </w:t>
      </w:r>
      <w:r w:rsidR="000C3393" w:rsidRPr="00524E0D">
        <w:rPr>
          <w:sz w:val="28"/>
          <w:szCs w:val="28"/>
          <w:lang w:val="uk-UA"/>
        </w:rPr>
        <w:t>органу місцевого самоврядування</w:t>
      </w:r>
      <w:r w:rsidR="00A968B1" w:rsidRPr="00524E0D">
        <w:rPr>
          <w:sz w:val="28"/>
          <w:szCs w:val="28"/>
          <w:lang w:val="uk-UA"/>
        </w:rPr>
        <w:t xml:space="preserve"> </w:t>
      </w:r>
      <w:r w:rsidR="009B71E2" w:rsidRPr="00524E0D">
        <w:rPr>
          <w:sz w:val="28"/>
          <w:szCs w:val="28"/>
          <w:lang w:val="uk-UA"/>
        </w:rPr>
        <w:t xml:space="preserve">Рівненської області </w:t>
      </w:r>
      <w:r w:rsidR="00141B06" w:rsidRPr="00524E0D">
        <w:rPr>
          <w:sz w:val="28"/>
          <w:szCs w:val="28"/>
          <w:lang w:val="uk-UA"/>
        </w:rPr>
        <w:t xml:space="preserve">відповідно до </w:t>
      </w:r>
      <w:r w:rsidR="009B71E2" w:rsidRPr="00524E0D">
        <w:rPr>
          <w:sz w:val="28"/>
          <w:szCs w:val="28"/>
          <w:lang w:val="uk-UA"/>
        </w:rPr>
        <w:t xml:space="preserve">Порядку </w:t>
      </w:r>
      <w:r w:rsidR="009B71E2" w:rsidRPr="00524E0D">
        <w:rPr>
          <w:bCs/>
          <w:sz w:val="28"/>
          <w:szCs w:val="28"/>
          <w:lang w:val="uk-UA"/>
        </w:rPr>
        <w:t>проведення безоплатного поховання</w:t>
      </w:r>
      <w:r w:rsidR="0073578F" w:rsidRPr="00524E0D">
        <w:rPr>
          <w:sz w:val="28"/>
          <w:szCs w:val="28"/>
          <w:lang w:val="uk-UA"/>
        </w:rPr>
        <w:t>.</w:t>
      </w:r>
    </w:p>
    <w:p w:rsidR="00610238" w:rsidRPr="00864709" w:rsidRDefault="00610238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1E6C3A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24E0D">
        <w:rPr>
          <w:color w:val="000000"/>
          <w:sz w:val="28"/>
          <w:szCs w:val="28"/>
          <w:lang w:val="uk-UA"/>
        </w:rPr>
        <w:t>10</w:t>
      </w:r>
      <w:r w:rsidR="001E6C3A" w:rsidRPr="00524E0D">
        <w:rPr>
          <w:color w:val="000000"/>
          <w:sz w:val="28"/>
          <w:szCs w:val="28"/>
          <w:lang w:val="uk-UA"/>
        </w:rPr>
        <w:t xml:space="preserve">. </w:t>
      </w:r>
      <w:r w:rsidR="00AE3595" w:rsidRPr="00524E0D">
        <w:rPr>
          <w:color w:val="000000"/>
          <w:sz w:val="28"/>
          <w:szCs w:val="28"/>
          <w:lang w:val="uk-UA"/>
        </w:rPr>
        <w:t xml:space="preserve">Додаткові ритуальні послуги, які не </w:t>
      </w:r>
      <w:r w:rsidR="009B71E2" w:rsidRPr="00524E0D">
        <w:rPr>
          <w:color w:val="000000"/>
          <w:sz w:val="28"/>
          <w:szCs w:val="28"/>
          <w:lang w:val="uk-UA"/>
        </w:rPr>
        <w:t xml:space="preserve">передбачені Порядком </w:t>
      </w:r>
      <w:r w:rsidR="009B71E2" w:rsidRPr="00524E0D">
        <w:rPr>
          <w:bCs/>
          <w:sz w:val="28"/>
          <w:szCs w:val="28"/>
          <w:lang w:val="uk-UA"/>
        </w:rPr>
        <w:t>проведення безоплатного поховання,</w:t>
      </w:r>
      <w:r w:rsidR="009134EE" w:rsidRPr="00524E0D">
        <w:rPr>
          <w:bCs/>
          <w:sz w:val="28"/>
          <w:szCs w:val="28"/>
          <w:lang w:val="uk-UA"/>
        </w:rPr>
        <w:t xml:space="preserve"> </w:t>
      </w:r>
      <w:r w:rsidR="00AE3595" w:rsidRPr="00524E0D">
        <w:rPr>
          <w:sz w:val="28"/>
          <w:szCs w:val="28"/>
          <w:lang w:val="uk-UA"/>
        </w:rPr>
        <w:t>оплачуються виконавцем волевиявлення</w:t>
      </w:r>
      <w:r w:rsidR="00AE3595" w:rsidRPr="00524E0D">
        <w:rPr>
          <w:color w:val="000000"/>
          <w:sz w:val="28"/>
          <w:szCs w:val="28"/>
          <w:lang w:val="uk-UA"/>
        </w:rPr>
        <w:t xml:space="preserve"> або особою, яка зобов’язалася здійснити поховання</w:t>
      </w:r>
      <w:r w:rsidR="00EE2E66" w:rsidRPr="00524E0D">
        <w:rPr>
          <w:color w:val="000000"/>
          <w:sz w:val="28"/>
          <w:szCs w:val="28"/>
          <w:lang w:val="uk-UA"/>
        </w:rPr>
        <w:t>.</w:t>
      </w:r>
    </w:p>
    <w:p w:rsidR="00610238" w:rsidRPr="00864709" w:rsidRDefault="00610238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</w:p>
    <w:p w:rsidR="00806D46" w:rsidRPr="00524E0D" w:rsidRDefault="00786EC4" w:rsidP="00DB3E66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11</w:t>
      </w:r>
      <w:r w:rsidR="001E6C3A" w:rsidRPr="00524E0D">
        <w:rPr>
          <w:sz w:val="28"/>
          <w:szCs w:val="28"/>
          <w:lang w:val="uk-UA"/>
        </w:rPr>
        <w:t xml:space="preserve">. Виконавець </w:t>
      </w:r>
      <w:r w:rsidR="00610238" w:rsidRPr="00524E0D">
        <w:rPr>
          <w:sz w:val="28"/>
          <w:szCs w:val="28"/>
          <w:lang w:val="uk-UA"/>
        </w:rPr>
        <w:t>ритуальних послуг</w:t>
      </w:r>
      <w:r w:rsidR="00A968B1" w:rsidRPr="00524E0D">
        <w:rPr>
          <w:sz w:val="28"/>
          <w:szCs w:val="28"/>
          <w:lang w:val="uk-UA"/>
        </w:rPr>
        <w:t xml:space="preserve"> </w:t>
      </w:r>
      <w:r w:rsidR="001E6C3A" w:rsidRPr="00524E0D">
        <w:rPr>
          <w:sz w:val="28"/>
          <w:szCs w:val="28"/>
          <w:lang w:val="uk-UA"/>
        </w:rPr>
        <w:t>подає структурним підрозділам з питань соціального захисту населення районних державних адміністрацій</w:t>
      </w:r>
      <w:r w:rsidR="00A968B1" w:rsidRPr="00524E0D">
        <w:rPr>
          <w:sz w:val="28"/>
          <w:szCs w:val="28"/>
          <w:lang w:val="uk-UA"/>
        </w:rPr>
        <w:t xml:space="preserve"> </w:t>
      </w:r>
      <w:r w:rsidR="00610238" w:rsidRPr="00524E0D">
        <w:rPr>
          <w:sz w:val="28"/>
          <w:szCs w:val="28"/>
          <w:lang w:val="uk-UA"/>
        </w:rPr>
        <w:t>Рівненської області</w:t>
      </w:r>
      <w:r w:rsidR="007E2862" w:rsidRPr="00524E0D">
        <w:rPr>
          <w:sz w:val="28"/>
          <w:szCs w:val="28"/>
          <w:lang w:val="uk-UA"/>
        </w:rPr>
        <w:t>, виконавчих комітетів</w:t>
      </w:r>
      <w:r w:rsidR="00EE2E66" w:rsidRPr="00524E0D">
        <w:rPr>
          <w:sz w:val="28"/>
          <w:szCs w:val="28"/>
          <w:lang w:val="uk-UA"/>
        </w:rPr>
        <w:t xml:space="preserve"> </w:t>
      </w:r>
      <w:r w:rsidR="001E6C3A" w:rsidRPr="00524E0D">
        <w:rPr>
          <w:sz w:val="28"/>
          <w:szCs w:val="28"/>
          <w:lang w:val="uk-UA"/>
        </w:rPr>
        <w:t>міських</w:t>
      </w:r>
      <w:r w:rsidR="00A968B1" w:rsidRPr="00524E0D">
        <w:rPr>
          <w:sz w:val="28"/>
          <w:szCs w:val="28"/>
          <w:lang w:val="uk-UA"/>
        </w:rPr>
        <w:t xml:space="preserve"> </w:t>
      </w:r>
      <w:r w:rsidR="001E6C3A" w:rsidRPr="00524E0D">
        <w:rPr>
          <w:sz w:val="28"/>
          <w:szCs w:val="28"/>
          <w:lang w:val="uk-UA"/>
        </w:rPr>
        <w:t>рад</w:t>
      </w:r>
      <w:r w:rsidR="00DB3E66" w:rsidRPr="00524E0D">
        <w:rPr>
          <w:sz w:val="28"/>
          <w:szCs w:val="28"/>
          <w:lang w:val="uk-UA"/>
        </w:rPr>
        <w:t xml:space="preserve"> копію </w:t>
      </w:r>
      <w:r w:rsidR="001E6C3A" w:rsidRPr="00524E0D">
        <w:rPr>
          <w:sz w:val="28"/>
          <w:szCs w:val="28"/>
          <w:lang w:val="uk-UA"/>
        </w:rPr>
        <w:t xml:space="preserve">договору-замовлення </w:t>
      </w:r>
      <w:r w:rsidR="001C0BF4" w:rsidRPr="00524E0D">
        <w:rPr>
          <w:sz w:val="28"/>
          <w:szCs w:val="28"/>
          <w:lang w:val="uk-UA"/>
        </w:rPr>
        <w:t>на організацію та проведення поховання</w:t>
      </w:r>
      <w:r w:rsidR="001E6C3A" w:rsidRPr="00524E0D">
        <w:rPr>
          <w:sz w:val="28"/>
          <w:szCs w:val="28"/>
          <w:lang w:val="uk-UA"/>
        </w:rPr>
        <w:t xml:space="preserve"> учасника бойових дій, особи з інвалідністю внаслідок війни та постраждалого учасника Революції Гідності, підтвердженого виконавцем волевиявлення або особою, що </w:t>
      </w:r>
      <w:r w:rsidR="001E6C3A" w:rsidRPr="00524E0D">
        <w:rPr>
          <w:sz w:val="28"/>
          <w:szCs w:val="28"/>
          <w:lang w:val="uk-UA"/>
        </w:rPr>
        <w:lastRenderedPageBreak/>
        <w:t>зобов’язалася здійснити поховання, акт виконаних робіт або накладну (рахунок) та копії документів, зазначених у пункті 7 цього Порядку.</w:t>
      </w:r>
    </w:p>
    <w:p w:rsidR="00141B06" w:rsidRPr="00864709" w:rsidRDefault="00141B06" w:rsidP="00DB3E66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1E6C3A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B050"/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12</w:t>
      </w:r>
      <w:r w:rsidR="001E6C3A" w:rsidRPr="00524E0D">
        <w:rPr>
          <w:sz w:val="28"/>
          <w:szCs w:val="28"/>
          <w:lang w:val="uk-UA"/>
        </w:rPr>
        <w:t>. Для здійснення відшкодування витрат структурні підрозділи з питань соціального захисту населення районних державних адміністрацій</w:t>
      </w:r>
      <w:r w:rsidR="00A968B1" w:rsidRPr="00524E0D">
        <w:rPr>
          <w:sz w:val="28"/>
          <w:szCs w:val="28"/>
          <w:lang w:val="uk-UA"/>
        </w:rPr>
        <w:t xml:space="preserve"> </w:t>
      </w:r>
      <w:r w:rsidR="007D1F47" w:rsidRPr="00524E0D">
        <w:rPr>
          <w:sz w:val="28"/>
          <w:szCs w:val="28"/>
          <w:lang w:val="uk-UA"/>
        </w:rPr>
        <w:t>Рівненської області</w:t>
      </w:r>
      <w:r w:rsidR="002D34FA" w:rsidRPr="00524E0D">
        <w:rPr>
          <w:sz w:val="28"/>
          <w:szCs w:val="28"/>
          <w:lang w:val="uk-UA"/>
        </w:rPr>
        <w:t xml:space="preserve">, </w:t>
      </w:r>
      <w:r w:rsidR="007E2862" w:rsidRPr="00524E0D">
        <w:rPr>
          <w:sz w:val="28"/>
          <w:szCs w:val="28"/>
          <w:lang w:val="uk-UA"/>
        </w:rPr>
        <w:t>виконавчих комітетів</w:t>
      </w:r>
      <w:r w:rsidR="001E6C3A" w:rsidRPr="00524E0D">
        <w:rPr>
          <w:sz w:val="28"/>
          <w:szCs w:val="28"/>
          <w:lang w:val="uk-UA"/>
        </w:rPr>
        <w:t xml:space="preserve"> міських рад, в міру надходження заяв з документами щодо обсягу витрат на проведення безоплатного поховання учасників бойових дій, осіб з інвалідністю внаслідок війни та постраждалих учасників Революції Гідності, подають </w:t>
      </w:r>
      <w:r w:rsidR="00DB3E66" w:rsidRPr="00524E0D">
        <w:rPr>
          <w:sz w:val="28"/>
          <w:szCs w:val="28"/>
          <w:lang w:val="uk-UA"/>
        </w:rPr>
        <w:t>документи, пере</w:t>
      </w:r>
      <w:r w:rsidR="00EE2E66" w:rsidRPr="00524E0D">
        <w:rPr>
          <w:sz w:val="28"/>
          <w:szCs w:val="28"/>
          <w:lang w:val="uk-UA"/>
        </w:rPr>
        <w:t xml:space="preserve">дбачені </w:t>
      </w:r>
      <w:r w:rsidR="009134EE" w:rsidRPr="00524E0D">
        <w:rPr>
          <w:sz w:val="28"/>
          <w:szCs w:val="28"/>
          <w:lang w:val="uk-UA"/>
        </w:rPr>
        <w:t xml:space="preserve">               </w:t>
      </w:r>
      <w:r w:rsidR="00AD7EB2" w:rsidRPr="00524E0D">
        <w:rPr>
          <w:sz w:val="28"/>
          <w:szCs w:val="28"/>
          <w:lang w:val="uk-UA"/>
        </w:rPr>
        <w:t>пунктом</w:t>
      </w:r>
      <w:r w:rsidR="00A968B1" w:rsidRPr="00524E0D">
        <w:rPr>
          <w:sz w:val="28"/>
          <w:szCs w:val="28"/>
          <w:lang w:val="uk-UA"/>
        </w:rPr>
        <w:t xml:space="preserve"> </w:t>
      </w:r>
      <w:r w:rsidR="001E6C3A" w:rsidRPr="00524E0D">
        <w:rPr>
          <w:sz w:val="28"/>
          <w:szCs w:val="28"/>
          <w:lang w:val="uk-UA"/>
        </w:rPr>
        <w:t xml:space="preserve">7 цього Порядку та </w:t>
      </w:r>
      <w:r w:rsidR="00C36245" w:rsidRPr="00524E0D">
        <w:rPr>
          <w:sz w:val="28"/>
          <w:szCs w:val="28"/>
          <w:lang w:val="uk-UA"/>
        </w:rPr>
        <w:t>підт</w:t>
      </w:r>
      <w:r w:rsidR="009134EE" w:rsidRPr="00524E0D">
        <w:rPr>
          <w:sz w:val="28"/>
          <w:szCs w:val="28"/>
          <w:lang w:val="uk-UA"/>
        </w:rPr>
        <w:t>вердн</w:t>
      </w:r>
      <w:r w:rsidR="00C36245" w:rsidRPr="00524E0D">
        <w:rPr>
          <w:sz w:val="28"/>
          <w:szCs w:val="28"/>
          <w:lang w:val="uk-UA"/>
        </w:rPr>
        <w:t>і</w:t>
      </w:r>
      <w:r w:rsidR="001E6C3A" w:rsidRPr="00524E0D">
        <w:rPr>
          <w:sz w:val="28"/>
          <w:szCs w:val="28"/>
          <w:lang w:val="uk-UA"/>
        </w:rPr>
        <w:t xml:space="preserve"> документи виконавця </w:t>
      </w:r>
      <w:r w:rsidR="007D1F47" w:rsidRPr="00524E0D">
        <w:rPr>
          <w:sz w:val="28"/>
          <w:szCs w:val="28"/>
          <w:lang w:val="uk-UA"/>
        </w:rPr>
        <w:t>ритуальних</w:t>
      </w:r>
      <w:r w:rsidR="00A968B1" w:rsidRPr="00524E0D">
        <w:rPr>
          <w:sz w:val="28"/>
          <w:szCs w:val="28"/>
          <w:lang w:val="uk-UA"/>
        </w:rPr>
        <w:t xml:space="preserve"> </w:t>
      </w:r>
      <w:r w:rsidR="001E6C3A" w:rsidRPr="00524E0D">
        <w:rPr>
          <w:sz w:val="28"/>
          <w:szCs w:val="28"/>
          <w:lang w:val="uk-UA"/>
        </w:rPr>
        <w:t>послуг (договір</w:t>
      </w:r>
      <w:r w:rsidR="007D1F47" w:rsidRPr="00524E0D">
        <w:rPr>
          <w:sz w:val="28"/>
          <w:szCs w:val="28"/>
          <w:lang w:val="uk-UA"/>
        </w:rPr>
        <w:t>-</w:t>
      </w:r>
      <w:r w:rsidR="001C0BF4" w:rsidRPr="00524E0D">
        <w:rPr>
          <w:color w:val="000000"/>
          <w:sz w:val="28"/>
          <w:szCs w:val="28"/>
          <w:lang w:val="uk-UA"/>
        </w:rPr>
        <w:t>замовлення на організацію та проведення поховання</w:t>
      </w:r>
      <w:r w:rsidR="001E6C3A" w:rsidRPr="00524E0D">
        <w:rPr>
          <w:sz w:val="28"/>
          <w:szCs w:val="28"/>
          <w:lang w:val="uk-UA"/>
        </w:rPr>
        <w:t>, акт</w:t>
      </w:r>
      <w:r w:rsidR="001C0BF4" w:rsidRPr="00524E0D">
        <w:rPr>
          <w:sz w:val="28"/>
          <w:szCs w:val="28"/>
          <w:lang w:val="uk-UA"/>
        </w:rPr>
        <w:t xml:space="preserve"> виконаних робіт</w:t>
      </w:r>
      <w:r w:rsidR="007D1F47" w:rsidRPr="00524E0D">
        <w:rPr>
          <w:sz w:val="28"/>
          <w:szCs w:val="28"/>
          <w:lang w:val="uk-UA"/>
        </w:rPr>
        <w:t xml:space="preserve"> або накладну</w:t>
      </w:r>
      <w:r w:rsidR="001E6C3A" w:rsidRPr="00524E0D">
        <w:rPr>
          <w:sz w:val="28"/>
          <w:szCs w:val="28"/>
          <w:lang w:val="uk-UA"/>
        </w:rPr>
        <w:t xml:space="preserve"> (рахунок) до Рівненського обласного центру по нарахуванню та здійсненню соціальних виплат</w:t>
      </w:r>
      <w:r w:rsidR="00C36245" w:rsidRPr="00524E0D">
        <w:rPr>
          <w:sz w:val="28"/>
          <w:szCs w:val="28"/>
          <w:lang w:val="uk-UA"/>
        </w:rPr>
        <w:t>)</w:t>
      </w:r>
      <w:r w:rsidR="001E6C3A" w:rsidRPr="00524E0D">
        <w:rPr>
          <w:sz w:val="28"/>
          <w:szCs w:val="28"/>
          <w:lang w:val="uk-UA"/>
        </w:rPr>
        <w:t>.</w:t>
      </w:r>
    </w:p>
    <w:p w:rsidR="007D1F47" w:rsidRPr="00864709" w:rsidRDefault="007D1F47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1E6C3A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13</w:t>
      </w:r>
      <w:r w:rsidR="001E6C3A" w:rsidRPr="00524E0D">
        <w:rPr>
          <w:sz w:val="28"/>
          <w:szCs w:val="28"/>
          <w:lang w:val="uk-UA"/>
        </w:rPr>
        <w:t xml:space="preserve">. Департамент соціальної політики Рівненської обласної державної адміністрації здійснює перерахування коштів на </w:t>
      </w:r>
      <w:r w:rsidR="00084CB8" w:rsidRPr="00524E0D">
        <w:rPr>
          <w:sz w:val="28"/>
          <w:szCs w:val="28"/>
          <w:lang w:val="uk-UA"/>
        </w:rPr>
        <w:t xml:space="preserve">реєстраційний рахунок, відкритий в органі Державної казначейської служби </w:t>
      </w:r>
      <w:r w:rsidR="0061144B" w:rsidRPr="00524E0D">
        <w:rPr>
          <w:sz w:val="28"/>
          <w:szCs w:val="28"/>
          <w:lang w:val="uk-UA"/>
        </w:rPr>
        <w:t xml:space="preserve">України </w:t>
      </w:r>
      <w:r w:rsidR="00084CB8" w:rsidRPr="00524E0D">
        <w:rPr>
          <w:sz w:val="28"/>
          <w:szCs w:val="28"/>
          <w:lang w:val="uk-UA"/>
        </w:rPr>
        <w:t>на ім’я Рівненського обласного центру по нарахуванню та здійсненню соціальних виплат</w:t>
      </w:r>
      <w:r w:rsidR="001E6C3A" w:rsidRPr="00524E0D">
        <w:rPr>
          <w:sz w:val="28"/>
          <w:szCs w:val="28"/>
          <w:lang w:val="uk-UA"/>
        </w:rPr>
        <w:t>.</w:t>
      </w:r>
    </w:p>
    <w:p w:rsidR="00084CB8" w:rsidRPr="00864709" w:rsidRDefault="00084CB8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1E6C3A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14</w:t>
      </w:r>
      <w:r w:rsidR="001E6C3A" w:rsidRPr="00524E0D">
        <w:rPr>
          <w:sz w:val="28"/>
          <w:szCs w:val="28"/>
          <w:lang w:val="uk-UA"/>
        </w:rPr>
        <w:t xml:space="preserve">. </w:t>
      </w:r>
      <w:r w:rsidR="00EE2E66" w:rsidRPr="00524E0D">
        <w:rPr>
          <w:sz w:val="28"/>
          <w:szCs w:val="28"/>
          <w:lang w:val="uk-UA"/>
        </w:rPr>
        <w:t>Рівненський обласний центр по нарахуванню та здійсненню соціальних виплат здійснює розрахунки з виконавцями ритуальних послуг відповідно до фактичних витрат шляхом реєстрації фінансових зобов’язань в органах Державної казначейської служби України та перерахування коштів на їхні міжнародні номери банківських рахунків.</w:t>
      </w:r>
    </w:p>
    <w:p w:rsidR="0061144B" w:rsidRPr="00864709" w:rsidRDefault="0061144B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1E6C3A" w:rsidRPr="00524E0D" w:rsidRDefault="00786EC4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15</w:t>
      </w:r>
      <w:r w:rsidR="001E6C3A" w:rsidRPr="00524E0D">
        <w:rPr>
          <w:sz w:val="28"/>
          <w:szCs w:val="28"/>
          <w:lang w:val="uk-UA"/>
        </w:rPr>
        <w:t>. Оперативний та бухгалтерський облік використання коштів здійснюється Рівненським обласним центром по нарахуванню та здійсненню соціальних виплат відповідно до чинного порядку орга</w:t>
      </w:r>
      <w:r w:rsidR="002D34FA" w:rsidRPr="00524E0D">
        <w:rPr>
          <w:sz w:val="28"/>
          <w:szCs w:val="28"/>
          <w:lang w:val="uk-UA"/>
        </w:rPr>
        <w:t xml:space="preserve">нізації бухгалтерського обліку. </w:t>
      </w:r>
      <w:r w:rsidR="001E6C3A" w:rsidRPr="00524E0D">
        <w:rPr>
          <w:sz w:val="28"/>
          <w:szCs w:val="28"/>
          <w:lang w:val="uk-UA"/>
        </w:rPr>
        <w:t>Звітність щодо використа</w:t>
      </w:r>
      <w:r w:rsidR="002D34FA" w:rsidRPr="00524E0D">
        <w:rPr>
          <w:sz w:val="28"/>
          <w:szCs w:val="28"/>
          <w:lang w:val="uk-UA"/>
        </w:rPr>
        <w:t xml:space="preserve">ння зазначених коштів подається </w:t>
      </w:r>
      <w:r w:rsidR="001E6C3A" w:rsidRPr="00524E0D">
        <w:rPr>
          <w:sz w:val="28"/>
          <w:szCs w:val="28"/>
          <w:lang w:val="uk-UA"/>
        </w:rPr>
        <w:t>департаменту соціальної політики Рівненської обласної державної адміністрації.</w:t>
      </w:r>
    </w:p>
    <w:p w:rsidR="0061144B" w:rsidRPr="00864709" w:rsidRDefault="0061144B" w:rsidP="004D01AA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1409D7" w:rsidRPr="00524E0D" w:rsidRDefault="00786EC4" w:rsidP="001409D7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16</w:t>
      </w:r>
      <w:r w:rsidR="001E6C3A" w:rsidRPr="00524E0D">
        <w:rPr>
          <w:sz w:val="28"/>
          <w:szCs w:val="28"/>
          <w:lang w:val="uk-UA"/>
        </w:rPr>
        <w:t>. Департамент соціальної політики Рівненської обласної державної адміністрації включає суму касових та фактичних видатків на поховання  учасника бойових дій, особи з інвалідністю внаслідок війни та постраждалого учасника Революції Гідності у звіт про використання коштів обласного бюджету Рівненської області.</w:t>
      </w:r>
    </w:p>
    <w:p w:rsidR="001409D7" w:rsidRPr="00864709" w:rsidRDefault="001409D7" w:rsidP="001409D7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1E6C3A" w:rsidRPr="00524E0D" w:rsidRDefault="00786EC4" w:rsidP="001409D7">
      <w:pPr>
        <w:pStyle w:val="a8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4E0D">
        <w:rPr>
          <w:sz w:val="28"/>
          <w:szCs w:val="28"/>
          <w:lang w:val="uk-UA"/>
        </w:rPr>
        <w:t>17</w:t>
      </w:r>
      <w:r w:rsidR="001E6C3A" w:rsidRPr="00524E0D">
        <w:rPr>
          <w:sz w:val="28"/>
          <w:szCs w:val="28"/>
          <w:lang w:val="uk-UA"/>
        </w:rPr>
        <w:t xml:space="preserve">. </w:t>
      </w:r>
      <w:r w:rsidR="00D44EC5" w:rsidRPr="00524E0D">
        <w:rPr>
          <w:sz w:val="28"/>
          <w:szCs w:val="28"/>
          <w:lang w:val="uk-UA"/>
        </w:rPr>
        <w:t>Виконавець послуг забезпечує достовірність</w:t>
      </w:r>
      <w:r w:rsidR="00141B06" w:rsidRPr="00524E0D">
        <w:rPr>
          <w:sz w:val="28"/>
          <w:szCs w:val="28"/>
          <w:lang w:val="uk-UA"/>
        </w:rPr>
        <w:t xml:space="preserve"> поданої</w:t>
      </w:r>
      <w:r w:rsidR="00D44EC5" w:rsidRPr="00524E0D">
        <w:rPr>
          <w:sz w:val="28"/>
          <w:szCs w:val="28"/>
          <w:lang w:val="uk-UA"/>
        </w:rPr>
        <w:t xml:space="preserve"> інформації щодо обсягів фактичних витрат, пов’язаних із проведенням поховання та наданням ритуальних послуг, відповідно до чинного законодавства України.</w:t>
      </w:r>
    </w:p>
    <w:p w:rsidR="0061144B" w:rsidRDefault="0061144B" w:rsidP="00864709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5D4A" w:rsidRPr="00524E0D" w:rsidRDefault="0061144B" w:rsidP="008647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E0D">
        <w:rPr>
          <w:rFonts w:ascii="Times New Roman" w:hAnsi="Times New Roman"/>
          <w:b/>
          <w:sz w:val="28"/>
          <w:szCs w:val="28"/>
        </w:rPr>
        <w:t xml:space="preserve">Директор департаменту соціальної </w:t>
      </w:r>
    </w:p>
    <w:p w:rsidR="00385D4A" w:rsidRPr="00524E0D" w:rsidRDefault="0061144B" w:rsidP="008647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E0D">
        <w:rPr>
          <w:rFonts w:ascii="Times New Roman" w:hAnsi="Times New Roman"/>
          <w:b/>
          <w:sz w:val="28"/>
          <w:szCs w:val="28"/>
        </w:rPr>
        <w:t xml:space="preserve">політики Рівненської обласної </w:t>
      </w:r>
    </w:p>
    <w:p w:rsidR="0061144B" w:rsidRPr="00524E0D" w:rsidRDefault="0061144B" w:rsidP="008647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E0D">
        <w:rPr>
          <w:rFonts w:ascii="Times New Roman" w:hAnsi="Times New Roman"/>
          <w:b/>
          <w:sz w:val="28"/>
          <w:szCs w:val="28"/>
        </w:rPr>
        <w:t>державної адміністрації</w:t>
      </w:r>
      <w:r w:rsidR="00A968B1" w:rsidRPr="00524E0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385D4A" w:rsidRPr="00524E0D">
        <w:rPr>
          <w:rFonts w:ascii="Times New Roman" w:hAnsi="Times New Roman"/>
          <w:b/>
          <w:sz w:val="28"/>
          <w:szCs w:val="28"/>
        </w:rPr>
        <w:t>Роза СЛОБОДЕНЮК</w:t>
      </w:r>
    </w:p>
    <w:p w:rsidR="00141B06" w:rsidRDefault="00141B06" w:rsidP="00864709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80C9E" w:rsidRPr="00A80C9E" w:rsidRDefault="00A80C9E">
      <w:pPr>
        <w:spacing w:after="0" w:line="240" w:lineRule="auto"/>
        <w:rPr>
          <w:rFonts w:ascii="Times New Roman" w:hAnsi="Times New Roman"/>
          <w:b/>
          <w:color w:val="7030A0"/>
          <w:sz w:val="27"/>
          <w:szCs w:val="27"/>
        </w:rPr>
      </w:pPr>
    </w:p>
    <w:sectPr w:rsidR="00A80C9E" w:rsidRPr="00A80C9E" w:rsidSect="0086470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92" w:rsidRDefault="00473992" w:rsidP="008873B1">
      <w:pPr>
        <w:spacing w:after="0" w:line="240" w:lineRule="auto"/>
      </w:pPr>
      <w:r>
        <w:separator/>
      </w:r>
    </w:p>
  </w:endnote>
  <w:endnote w:type="continuationSeparator" w:id="0">
    <w:p w:rsidR="00473992" w:rsidRDefault="00473992" w:rsidP="0088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92" w:rsidRDefault="00473992" w:rsidP="008873B1">
      <w:pPr>
        <w:spacing w:after="0" w:line="240" w:lineRule="auto"/>
      </w:pPr>
      <w:r>
        <w:separator/>
      </w:r>
    </w:p>
  </w:footnote>
  <w:footnote w:type="continuationSeparator" w:id="0">
    <w:p w:rsidR="00473992" w:rsidRDefault="00473992" w:rsidP="0088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61" w:rsidRPr="00DC4067" w:rsidRDefault="00C929A8">
    <w:pPr>
      <w:pStyle w:val="a3"/>
      <w:jc w:val="center"/>
      <w:rPr>
        <w:sz w:val="28"/>
        <w:szCs w:val="28"/>
      </w:rPr>
    </w:pPr>
    <w:r w:rsidRPr="00DC4067">
      <w:rPr>
        <w:sz w:val="28"/>
        <w:szCs w:val="28"/>
      </w:rPr>
      <w:fldChar w:fldCharType="begin"/>
    </w:r>
    <w:r w:rsidR="00835361" w:rsidRPr="00DC4067">
      <w:rPr>
        <w:sz w:val="28"/>
        <w:szCs w:val="28"/>
      </w:rPr>
      <w:instrText>PAGE   \* MERGEFORMAT</w:instrText>
    </w:r>
    <w:r w:rsidRPr="00DC4067">
      <w:rPr>
        <w:sz w:val="28"/>
        <w:szCs w:val="28"/>
      </w:rPr>
      <w:fldChar w:fldCharType="separate"/>
    </w:r>
    <w:r w:rsidR="00864709">
      <w:rPr>
        <w:noProof/>
        <w:sz w:val="28"/>
        <w:szCs w:val="28"/>
      </w:rPr>
      <w:t>3</w:t>
    </w:r>
    <w:r w:rsidRPr="00DC4067">
      <w:rPr>
        <w:sz w:val="28"/>
        <w:szCs w:val="28"/>
      </w:rPr>
      <w:fldChar w:fldCharType="end"/>
    </w:r>
  </w:p>
  <w:p w:rsidR="00835361" w:rsidRDefault="008353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95957"/>
    <w:multiLevelType w:val="hybridMultilevel"/>
    <w:tmpl w:val="4C76AD74"/>
    <w:lvl w:ilvl="0" w:tplc="137CCDBC">
      <w:start w:val="1"/>
      <w:numFmt w:val="decimal"/>
      <w:lvlText w:val="%1."/>
      <w:lvlJc w:val="left"/>
      <w:pPr>
        <w:ind w:left="942" w:hanging="37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136"/>
    <w:rsid w:val="000207BB"/>
    <w:rsid w:val="00024405"/>
    <w:rsid w:val="000634EE"/>
    <w:rsid w:val="00084CB8"/>
    <w:rsid w:val="000C3393"/>
    <w:rsid w:val="0012408A"/>
    <w:rsid w:val="001409D7"/>
    <w:rsid w:val="00141B06"/>
    <w:rsid w:val="001B0D56"/>
    <w:rsid w:val="001C0BF4"/>
    <w:rsid w:val="001D45B0"/>
    <w:rsid w:val="001D7DBD"/>
    <w:rsid w:val="001E0D98"/>
    <w:rsid w:val="001E6C3A"/>
    <w:rsid w:val="00215214"/>
    <w:rsid w:val="00255AC9"/>
    <w:rsid w:val="002A1AE8"/>
    <w:rsid w:val="002D34FA"/>
    <w:rsid w:val="002F1A33"/>
    <w:rsid w:val="00345534"/>
    <w:rsid w:val="00355065"/>
    <w:rsid w:val="00361D9F"/>
    <w:rsid w:val="00370DC7"/>
    <w:rsid w:val="00384935"/>
    <w:rsid w:val="00385D4A"/>
    <w:rsid w:val="003E0DF2"/>
    <w:rsid w:val="003F5FF8"/>
    <w:rsid w:val="003F6758"/>
    <w:rsid w:val="00437C0F"/>
    <w:rsid w:val="004568BE"/>
    <w:rsid w:val="00470746"/>
    <w:rsid w:val="00473992"/>
    <w:rsid w:val="004979D1"/>
    <w:rsid w:val="004B47CD"/>
    <w:rsid w:val="004D01AA"/>
    <w:rsid w:val="005143A6"/>
    <w:rsid w:val="00516941"/>
    <w:rsid w:val="00522E09"/>
    <w:rsid w:val="00524E0D"/>
    <w:rsid w:val="00546ACD"/>
    <w:rsid w:val="005632D2"/>
    <w:rsid w:val="00570DDC"/>
    <w:rsid w:val="005B4B35"/>
    <w:rsid w:val="005C4EBD"/>
    <w:rsid w:val="005C4FED"/>
    <w:rsid w:val="005E4E8D"/>
    <w:rsid w:val="005F63D7"/>
    <w:rsid w:val="00610238"/>
    <w:rsid w:val="0061144B"/>
    <w:rsid w:val="006508FC"/>
    <w:rsid w:val="0066727B"/>
    <w:rsid w:val="0069726B"/>
    <w:rsid w:val="007076D4"/>
    <w:rsid w:val="007126D8"/>
    <w:rsid w:val="007311CD"/>
    <w:rsid w:val="0073578F"/>
    <w:rsid w:val="00786EC4"/>
    <w:rsid w:val="007A22F9"/>
    <w:rsid w:val="007B079A"/>
    <w:rsid w:val="007B67AD"/>
    <w:rsid w:val="007D1F47"/>
    <w:rsid w:val="007E2862"/>
    <w:rsid w:val="007E4866"/>
    <w:rsid w:val="007F0FB7"/>
    <w:rsid w:val="00806D46"/>
    <w:rsid w:val="00817DB6"/>
    <w:rsid w:val="00835361"/>
    <w:rsid w:val="00862B77"/>
    <w:rsid w:val="00864709"/>
    <w:rsid w:val="0087017B"/>
    <w:rsid w:val="0087727F"/>
    <w:rsid w:val="008873B1"/>
    <w:rsid w:val="008A7E17"/>
    <w:rsid w:val="008B2E0B"/>
    <w:rsid w:val="008B7DF1"/>
    <w:rsid w:val="008E4958"/>
    <w:rsid w:val="008E704B"/>
    <w:rsid w:val="008F4732"/>
    <w:rsid w:val="00911741"/>
    <w:rsid w:val="009134EE"/>
    <w:rsid w:val="00915F9E"/>
    <w:rsid w:val="00936706"/>
    <w:rsid w:val="009B71E2"/>
    <w:rsid w:val="009E747F"/>
    <w:rsid w:val="009F0144"/>
    <w:rsid w:val="00A002F0"/>
    <w:rsid w:val="00A21DDD"/>
    <w:rsid w:val="00A23D1C"/>
    <w:rsid w:val="00A2712F"/>
    <w:rsid w:val="00A27A2D"/>
    <w:rsid w:val="00A80C9E"/>
    <w:rsid w:val="00A82F28"/>
    <w:rsid w:val="00A968B1"/>
    <w:rsid w:val="00AC5155"/>
    <w:rsid w:val="00AC53C1"/>
    <w:rsid w:val="00AD7EB2"/>
    <w:rsid w:val="00AE3595"/>
    <w:rsid w:val="00B01401"/>
    <w:rsid w:val="00B036D8"/>
    <w:rsid w:val="00B03E93"/>
    <w:rsid w:val="00B2172D"/>
    <w:rsid w:val="00B60F26"/>
    <w:rsid w:val="00B67F64"/>
    <w:rsid w:val="00B81902"/>
    <w:rsid w:val="00BE6C4C"/>
    <w:rsid w:val="00BF2164"/>
    <w:rsid w:val="00C125B7"/>
    <w:rsid w:val="00C32EE0"/>
    <w:rsid w:val="00C36245"/>
    <w:rsid w:val="00C5797B"/>
    <w:rsid w:val="00C70E13"/>
    <w:rsid w:val="00C771C3"/>
    <w:rsid w:val="00C90B04"/>
    <w:rsid w:val="00C929A8"/>
    <w:rsid w:val="00CE77CA"/>
    <w:rsid w:val="00D14559"/>
    <w:rsid w:val="00D44EC5"/>
    <w:rsid w:val="00D55B96"/>
    <w:rsid w:val="00D610C6"/>
    <w:rsid w:val="00D61605"/>
    <w:rsid w:val="00D827BA"/>
    <w:rsid w:val="00D832C8"/>
    <w:rsid w:val="00DA2A44"/>
    <w:rsid w:val="00DB36C9"/>
    <w:rsid w:val="00DB3E66"/>
    <w:rsid w:val="00E33AE5"/>
    <w:rsid w:val="00E7354E"/>
    <w:rsid w:val="00EA5136"/>
    <w:rsid w:val="00EC11C2"/>
    <w:rsid w:val="00EC76E8"/>
    <w:rsid w:val="00ED5036"/>
    <w:rsid w:val="00EE2E66"/>
    <w:rsid w:val="00EF2589"/>
    <w:rsid w:val="00F02C78"/>
    <w:rsid w:val="00F34074"/>
    <w:rsid w:val="00F554A5"/>
    <w:rsid w:val="00F6239B"/>
    <w:rsid w:val="00F65CCF"/>
    <w:rsid w:val="00F71F0D"/>
    <w:rsid w:val="00F82167"/>
    <w:rsid w:val="00F94143"/>
    <w:rsid w:val="00FE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4AFB"/>
  <w15:docId w15:val="{BB9EF24F-A81B-4D45-9736-112D44AF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136"/>
    <w:pPr>
      <w:spacing w:after="160" w:line="278" w:lineRule="auto"/>
    </w:pPr>
    <w:rPr>
      <w:rFonts w:ascii="Aptos" w:eastAsia="Aptos" w:hAnsi="Apto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EA5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5136"/>
    <w:rPr>
      <w:rFonts w:ascii="Tahoma" w:eastAsia="Aptos" w:hAnsi="Tahoma" w:cs="Tahoma"/>
      <w:kern w:val="2"/>
      <w:sz w:val="16"/>
      <w:szCs w:val="16"/>
    </w:rPr>
  </w:style>
  <w:style w:type="character" w:customStyle="1" w:styleId="rvts37">
    <w:name w:val="rvts37"/>
    <w:basedOn w:val="a0"/>
    <w:rsid w:val="00EA5136"/>
  </w:style>
  <w:style w:type="table" w:styleId="a7">
    <w:name w:val="Table Grid"/>
    <w:basedOn w:val="a1"/>
    <w:uiPriority w:val="59"/>
    <w:rsid w:val="001D7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1E6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1E6C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rmal (Web)"/>
    <w:basedOn w:val="a"/>
    <w:rsid w:val="001E6C3A"/>
    <w:pPr>
      <w:spacing w:before="100" w:beforeAutospacing="1" w:after="100" w:afterAutospacing="1" w:line="240" w:lineRule="auto"/>
    </w:pPr>
    <w:rPr>
      <w:rFonts w:ascii="Times New Roman" w:eastAsia="Calibri" w:hAnsi="Times New Roman"/>
      <w:kern w:val="0"/>
      <w:lang w:val="ru-RU" w:eastAsia="ru-RU"/>
    </w:rPr>
  </w:style>
  <w:style w:type="paragraph" w:styleId="a9">
    <w:name w:val="List Paragraph"/>
    <w:basedOn w:val="a"/>
    <w:uiPriority w:val="34"/>
    <w:qFormat/>
    <w:rsid w:val="004D01AA"/>
    <w:pPr>
      <w:ind w:left="720"/>
      <w:contextualSpacing/>
    </w:pPr>
  </w:style>
  <w:style w:type="character" w:styleId="aa">
    <w:name w:val="Strong"/>
    <w:basedOn w:val="a0"/>
    <w:uiPriority w:val="22"/>
    <w:qFormat/>
    <w:rsid w:val="009B7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1A2A-A879-4A56-951E-95376B3D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4446</Words>
  <Characters>2535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Лісова</cp:lastModifiedBy>
  <cp:revision>8</cp:revision>
  <cp:lastPrinted>2025-05-09T07:33:00Z</cp:lastPrinted>
  <dcterms:created xsi:type="dcterms:W3CDTF">2025-04-25T12:49:00Z</dcterms:created>
  <dcterms:modified xsi:type="dcterms:W3CDTF">2025-06-25T13:40:00Z</dcterms:modified>
</cp:coreProperties>
</file>