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04FB" w14:textId="42764E74" w:rsidR="00E27392" w:rsidRPr="00B15DB7" w:rsidRDefault="00E27392" w:rsidP="0084105D">
      <w:pPr>
        <w:autoSpaceDE w:val="0"/>
        <w:autoSpaceDN w:val="0"/>
        <w:adjustRightInd w:val="0"/>
        <w:ind w:left="11624" w:firstLine="11"/>
        <w:jc w:val="both"/>
        <w:rPr>
          <w:lang w:bidi="uk-UA"/>
        </w:rPr>
      </w:pPr>
      <w:r w:rsidRPr="00B15DB7">
        <w:rPr>
          <w:lang w:bidi="uk-UA"/>
        </w:rPr>
        <w:t xml:space="preserve">Додаток </w:t>
      </w:r>
      <w:r w:rsidR="00B15DB7" w:rsidRPr="00B15DB7">
        <w:rPr>
          <w:lang w:bidi="uk-UA"/>
        </w:rPr>
        <w:t>2</w:t>
      </w:r>
      <w:r w:rsidRPr="00B15DB7">
        <w:rPr>
          <w:lang w:bidi="uk-UA"/>
        </w:rPr>
        <w:t xml:space="preserve"> до Програми </w:t>
      </w:r>
    </w:p>
    <w:p w14:paraId="642AEC5F" w14:textId="77777777" w:rsidR="006E4F0B" w:rsidRDefault="006E4F0B" w:rsidP="00F360C0">
      <w:pPr>
        <w:autoSpaceDE w:val="0"/>
        <w:autoSpaceDN w:val="0"/>
        <w:adjustRightInd w:val="0"/>
        <w:rPr>
          <w:b/>
        </w:rPr>
      </w:pPr>
    </w:p>
    <w:p w14:paraId="34A7E1E0" w14:textId="77777777" w:rsidR="004F423F" w:rsidRDefault="00E27392" w:rsidP="00E27392">
      <w:pPr>
        <w:autoSpaceDE w:val="0"/>
        <w:autoSpaceDN w:val="0"/>
        <w:adjustRightInd w:val="0"/>
        <w:ind w:firstLine="720"/>
        <w:jc w:val="center"/>
        <w:rPr>
          <w:b/>
          <w:bCs/>
          <w:lang w:bidi="uk-UA"/>
        </w:rPr>
      </w:pPr>
      <w:r w:rsidRPr="00B15DB7">
        <w:rPr>
          <w:b/>
          <w:bCs/>
          <w:lang w:bidi="uk-UA"/>
        </w:rPr>
        <w:t xml:space="preserve">Напрями діяльності та заходи Програми забезпечення житлом внутрішньо переміщених осіб </w:t>
      </w:r>
    </w:p>
    <w:p w14:paraId="0BF0265F" w14:textId="69FD475E" w:rsidR="00E27392" w:rsidRPr="00BA50B4" w:rsidRDefault="00E27392" w:rsidP="00E27392">
      <w:pPr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  <w:lang w:bidi="uk-UA"/>
        </w:rPr>
      </w:pPr>
      <w:r w:rsidRPr="00B15DB7">
        <w:rPr>
          <w:b/>
          <w:bCs/>
          <w:lang w:bidi="uk-UA"/>
        </w:rPr>
        <w:t>у Рівненській області на 202</w:t>
      </w:r>
      <w:r w:rsidR="00AA7A8B" w:rsidRPr="00B15DB7">
        <w:rPr>
          <w:b/>
          <w:bCs/>
          <w:lang w:bidi="uk-UA"/>
        </w:rPr>
        <w:t>5</w:t>
      </w:r>
      <w:r w:rsidR="005A679A" w:rsidRPr="00B15DB7">
        <w:rPr>
          <w:b/>
          <w:bCs/>
          <w:lang w:bidi="uk-UA"/>
        </w:rPr>
        <w:t xml:space="preserve"> – </w:t>
      </w:r>
      <w:r w:rsidRPr="00B15DB7">
        <w:rPr>
          <w:b/>
          <w:bCs/>
          <w:lang w:bidi="uk-UA"/>
        </w:rPr>
        <w:t>202</w:t>
      </w:r>
      <w:r w:rsidR="00AA7A8B" w:rsidRPr="00B15DB7">
        <w:rPr>
          <w:b/>
          <w:bCs/>
          <w:lang w:bidi="uk-UA"/>
        </w:rPr>
        <w:t>7</w:t>
      </w:r>
      <w:r w:rsidR="005A679A" w:rsidRPr="00B15DB7">
        <w:rPr>
          <w:b/>
          <w:bCs/>
          <w:lang w:bidi="uk-UA"/>
        </w:rPr>
        <w:t xml:space="preserve"> </w:t>
      </w:r>
      <w:r w:rsidRPr="00B15DB7">
        <w:rPr>
          <w:b/>
          <w:bCs/>
          <w:lang w:bidi="uk-UA"/>
        </w:rPr>
        <w:t>роки</w:t>
      </w:r>
    </w:p>
    <w:p w14:paraId="16FCBD3E" w14:textId="77777777" w:rsidR="00E27392" w:rsidRPr="000C3F99" w:rsidRDefault="00E27392" w:rsidP="00586C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8"/>
        <w:gridCol w:w="851"/>
        <w:gridCol w:w="2410"/>
        <w:gridCol w:w="1988"/>
        <w:gridCol w:w="992"/>
        <w:gridCol w:w="10"/>
        <w:gridCol w:w="983"/>
        <w:gridCol w:w="10"/>
        <w:gridCol w:w="982"/>
        <w:gridCol w:w="10"/>
        <w:gridCol w:w="2113"/>
      </w:tblGrid>
      <w:tr w:rsidR="00730309" w:rsidRPr="00753142" w14:paraId="0973149D" w14:textId="77777777" w:rsidTr="009876F7">
        <w:tc>
          <w:tcPr>
            <w:tcW w:w="1809" w:type="dxa"/>
            <w:shd w:val="clear" w:color="auto" w:fill="auto"/>
          </w:tcPr>
          <w:p w14:paraId="5C8C5E9C" w14:textId="0646432F" w:rsidR="00730309" w:rsidRPr="00BE1E95" w:rsidRDefault="00730309" w:rsidP="00DC5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Назва напряму</w:t>
            </w:r>
            <w:r>
              <w:rPr>
                <w:sz w:val="22"/>
                <w:szCs w:val="22"/>
                <w:lang w:bidi="uk-UA"/>
              </w:rPr>
              <w:t xml:space="preserve"> </w:t>
            </w:r>
            <w:r w:rsidRPr="00BE1E95">
              <w:rPr>
                <w:sz w:val="22"/>
                <w:szCs w:val="22"/>
                <w:lang w:bidi="uk-UA"/>
              </w:rPr>
              <w:t>діяльності</w:t>
            </w:r>
            <w:r>
              <w:rPr>
                <w:sz w:val="22"/>
                <w:szCs w:val="22"/>
                <w:lang w:bidi="uk-UA"/>
              </w:rPr>
              <w:t xml:space="preserve"> </w:t>
            </w:r>
            <w:r w:rsidRPr="00BE1E95">
              <w:rPr>
                <w:sz w:val="22"/>
                <w:szCs w:val="22"/>
                <w:lang w:bidi="uk-UA"/>
              </w:rPr>
              <w:t>(пріоритетні</w:t>
            </w:r>
            <w:r>
              <w:rPr>
                <w:sz w:val="22"/>
                <w:szCs w:val="22"/>
                <w:lang w:bidi="uk-UA"/>
              </w:rPr>
              <w:t xml:space="preserve"> </w:t>
            </w:r>
            <w:r w:rsidRPr="00BE1E95">
              <w:rPr>
                <w:sz w:val="22"/>
                <w:szCs w:val="22"/>
                <w:lang w:bidi="uk-UA"/>
              </w:rPr>
              <w:t>завдання)</w:t>
            </w:r>
          </w:p>
        </w:tc>
        <w:tc>
          <w:tcPr>
            <w:tcW w:w="3118" w:type="dxa"/>
            <w:shd w:val="clear" w:color="auto" w:fill="auto"/>
          </w:tcPr>
          <w:p w14:paraId="10167798" w14:textId="77777777" w:rsidR="00730309" w:rsidRPr="00BE1E95" w:rsidRDefault="00730309" w:rsidP="00DC5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Перелік заходів Програми</w:t>
            </w:r>
          </w:p>
        </w:tc>
        <w:tc>
          <w:tcPr>
            <w:tcW w:w="851" w:type="dxa"/>
            <w:shd w:val="clear" w:color="auto" w:fill="auto"/>
          </w:tcPr>
          <w:p w14:paraId="48F6AB6E" w14:textId="4AE4037F" w:rsidR="00730309" w:rsidRPr="00BE1E95" w:rsidRDefault="00730309" w:rsidP="00DC5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Строк</w:t>
            </w:r>
            <w:r>
              <w:rPr>
                <w:sz w:val="22"/>
                <w:szCs w:val="22"/>
                <w:lang w:bidi="uk-UA"/>
              </w:rPr>
              <w:t xml:space="preserve"> </w:t>
            </w:r>
            <w:r w:rsidRPr="00BE1E95">
              <w:rPr>
                <w:sz w:val="22"/>
                <w:szCs w:val="22"/>
                <w:lang w:bidi="uk-UA"/>
              </w:rPr>
              <w:t>вико</w:t>
            </w:r>
            <w:r w:rsidR="00921452">
              <w:rPr>
                <w:sz w:val="22"/>
                <w:szCs w:val="22"/>
                <w:lang w:bidi="uk-UA"/>
              </w:rPr>
              <w:t>-</w:t>
            </w:r>
            <w:proofErr w:type="spellStart"/>
            <w:r w:rsidRPr="00BE1E95">
              <w:rPr>
                <w:sz w:val="22"/>
                <w:szCs w:val="22"/>
                <w:lang w:bidi="uk-UA"/>
              </w:rPr>
              <w:t>нання</w:t>
            </w:r>
            <w:proofErr w:type="spellEnd"/>
            <w:r>
              <w:rPr>
                <w:sz w:val="22"/>
                <w:szCs w:val="22"/>
                <w:lang w:bidi="uk-UA"/>
              </w:rPr>
              <w:t xml:space="preserve"> </w:t>
            </w:r>
            <w:r w:rsidRPr="00BE1E95">
              <w:rPr>
                <w:sz w:val="22"/>
                <w:szCs w:val="22"/>
                <w:lang w:bidi="uk-UA"/>
              </w:rPr>
              <w:t>заходу</w:t>
            </w:r>
          </w:p>
        </w:tc>
        <w:tc>
          <w:tcPr>
            <w:tcW w:w="2410" w:type="dxa"/>
            <w:shd w:val="clear" w:color="auto" w:fill="auto"/>
          </w:tcPr>
          <w:p w14:paraId="3A1B710E" w14:textId="77777777" w:rsidR="00730309" w:rsidRPr="00BE1E95" w:rsidRDefault="00730309" w:rsidP="00DC5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Виконавці</w:t>
            </w:r>
          </w:p>
        </w:tc>
        <w:tc>
          <w:tcPr>
            <w:tcW w:w="1988" w:type="dxa"/>
            <w:shd w:val="clear" w:color="auto" w:fill="auto"/>
          </w:tcPr>
          <w:p w14:paraId="49CCF49C" w14:textId="154C0A1F" w:rsidR="00730309" w:rsidRPr="00BE1E95" w:rsidRDefault="00730309" w:rsidP="00DC5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Джерела</w:t>
            </w:r>
            <w:r>
              <w:rPr>
                <w:sz w:val="22"/>
                <w:szCs w:val="22"/>
                <w:lang w:bidi="uk-UA"/>
              </w:rPr>
              <w:t xml:space="preserve"> </w:t>
            </w:r>
            <w:r w:rsidRPr="00BE1E95">
              <w:rPr>
                <w:sz w:val="22"/>
                <w:szCs w:val="22"/>
                <w:lang w:bidi="uk-UA"/>
              </w:rPr>
              <w:t>фінансування</w:t>
            </w:r>
          </w:p>
        </w:tc>
        <w:tc>
          <w:tcPr>
            <w:tcW w:w="2977" w:type="dxa"/>
            <w:gridSpan w:val="5"/>
          </w:tcPr>
          <w:p w14:paraId="52FCE2DA" w14:textId="77777777" w:rsidR="00E77031" w:rsidRDefault="00730309" w:rsidP="00DC5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uk-UA"/>
              </w:rPr>
              <w:t xml:space="preserve">Орієнтовні обсяги фінансування (вартість), </w:t>
            </w:r>
          </w:p>
          <w:p w14:paraId="56D0EC4C" w14:textId="0FCD532F" w:rsidR="00730309" w:rsidRPr="00BE1E95" w:rsidRDefault="00730309" w:rsidP="00DC5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тис. гривень</w:t>
            </w:r>
            <w:r>
              <w:rPr>
                <w:sz w:val="22"/>
                <w:szCs w:val="22"/>
                <w:lang w:bidi="uk-UA"/>
              </w:rPr>
              <w:t>,</w:t>
            </w:r>
            <w:r w:rsidRPr="00BE1E95">
              <w:rPr>
                <w:sz w:val="22"/>
                <w:szCs w:val="22"/>
                <w:lang w:bidi="uk-UA"/>
              </w:rPr>
              <w:t xml:space="preserve"> тому числі</w:t>
            </w:r>
            <w:r>
              <w:rPr>
                <w:sz w:val="22"/>
                <w:szCs w:val="22"/>
                <w:lang w:bidi="uk-UA"/>
              </w:rPr>
              <w:t xml:space="preserve"> </w:t>
            </w:r>
            <w:r w:rsidRPr="00BE1E95">
              <w:rPr>
                <w:sz w:val="22"/>
                <w:szCs w:val="22"/>
              </w:rPr>
              <w:t>за</w:t>
            </w:r>
            <w:r w:rsidRPr="00BE1E95">
              <w:rPr>
                <w:sz w:val="22"/>
                <w:szCs w:val="22"/>
                <w:lang w:bidi="uk-UA"/>
              </w:rPr>
              <w:t xml:space="preserve"> роками: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28060178" w14:textId="77777777" w:rsidR="00730309" w:rsidRPr="00BE1E95" w:rsidRDefault="00730309" w:rsidP="00DC5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Очікуваний результат</w:t>
            </w:r>
          </w:p>
        </w:tc>
      </w:tr>
      <w:tr w:rsidR="00730309" w:rsidRPr="00753142" w14:paraId="164D886B" w14:textId="77777777" w:rsidTr="009876F7">
        <w:tc>
          <w:tcPr>
            <w:tcW w:w="10176" w:type="dxa"/>
            <w:gridSpan w:val="5"/>
            <w:shd w:val="clear" w:color="auto" w:fill="auto"/>
          </w:tcPr>
          <w:p w14:paraId="7E75679C" w14:textId="77777777" w:rsidR="00730309" w:rsidRPr="00BE1E95" w:rsidRDefault="00730309" w:rsidP="00C118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uk-UA"/>
              </w:rPr>
            </w:pPr>
          </w:p>
        </w:tc>
        <w:tc>
          <w:tcPr>
            <w:tcW w:w="1002" w:type="dxa"/>
            <w:gridSpan w:val="2"/>
          </w:tcPr>
          <w:p w14:paraId="7914BA1D" w14:textId="77777777" w:rsidR="00730309" w:rsidRPr="00886FDB" w:rsidRDefault="00730309" w:rsidP="00C118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uk-UA"/>
              </w:rPr>
            </w:pPr>
            <w:r w:rsidRPr="00886FDB">
              <w:rPr>
                <w:sz w:val="22"/>
                <w:szCs w:val="22"/>
                <w:lang w:bidi="uk-UA"/>
              </w:rPr>
              <w:t>2025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B34E0D9" w14:textId="77777777" w:rsidR="00730309" w:rsidRPr="00886FDB" w:rsidRDefault="00730309" w:rsidP="00C118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bidi="uk-UA"/>
              </w:rPr>
            </w:pPr>
            <w:r w:rsidRPr="00886FDB">
              <w:rPr>
                <w:sz w:val="22"/>
                <w:szCs w:val="22"/>
                <w:lang w:bidi="uk-UA"/>
              </w:rPr>
              <w:t>2026</w:t>
            </w:r>
          </w:p>
        </w:tc>
        <w:tc>
          <w:tcPr>
            <w:tcW w:w="992" w:type="dxa"/>
            <w:gridSpan w:val="2"/>
          </w:tcPr>
          <w:p w14:paraId="26A2B77B" w14:textId="77777777" w:rsidR="00730309" w:rsidRPr="00886FDB" w:rsidRDefault="00730309" w:rsidP="000254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6FDB">
              <w:rPr>
                <w:sz w:val="22"/>
                <w:szCs w:val="22"/>
              </w:rPr>
              <w:t>2027</w:t>
            </w:r>
          </w:p>
        </w:tc>
        <w:tc>
          <w:tcPr>
            <w:tcW w:w="2113" w:type="dxa"/>
            <w:shd w:val="clear" w:color="auto" w:fill="auto"/>
          </w:tcPr>
          <w:p w14:paraId="4B65AA92" w14:textId="77777777" w:rsidR="00730309" w:rsidRPr="00BE1E95" w:rsidRDefault="00730309" w:rsidP="000254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A0A19" w:rsidRPr="00753142" w14:paraId="751869B1" w14:textId="77777777" w:rsidTr="009876F7">
        <w:tc>
          <w:tcPr>
            <w:tcW w:w="15276" w:type="dxa"/>
            <w:gridSpan w:val="12"/>
          </w:tcPr>
          <w:p w14:paraId="3777417F" w14:textId="77777777" w:rsidR="002A0A19" w:rsidRPr="00BE1E95" w:rsidRDefault="002A0A19" w:rsidP="000254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1E95">
              <w:rPr>
                <w:b/>
                <w:sz w:val="22"/>
                <w:szCs w:val="22"/>
              </w:rPr>
              <w:t>І. Реалізація житлових та майнових прав внутрішньо переміщених осіб, які проживають на території Рівненської області</w:t>
            </w:r>
          </w:p>
        </w:tc>
      </w:tr>
      <w:tr w:rsidR="003A53CB" w:rsidRPr="00753142" w14:paraId="58553E7C" w14:textId="77777777" w:rsidTr="009876F7">
        <w:tc>
          <w:tcPr>
            <w:tcW w:w="1809" w:type="dxa"/>
            <w:tcBorders>
              <w:bottom w:val="nil"/>
            </w:tcBorders>
            <w:shd w:val="clear" w:color="auto" w:fill="auto"/>
          </w:tcPr>
          <w:p w14:paraId="2437585E" w14:textId="629EEB87" w:rsidR="003A53CB" w:rsidRPr="00BE1E95" w:rsidRDefault="003A53CB" w:rsidP="003A53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BE1E95">
              <w:rPr>
                <w:sz w:val="22"/>
                <w:szCs w:val="22"/>
                <w:lang w:bidi="uk-UA"/>
              </w:rPr>
              <w:t>Створення умов і можливостей для забезпечення житлом внутрішньо переміщених осіб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6BAD476" w14:textId="77777777" w:rsidR="003A53CB" w:rsidRPr="00BE1E95" w:rsidRDefault="003A53CB" w:rsidP="00396F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1</w:t>
            </w:r>
            <w:r>
              <w:rPr>
                <w:sz w:val="22"/>
                <w:szCs w:val="22"/>
                <w:lang w:bidi="uk-UA"/>
              </w:rPr>
              <w:t>)</w:t>
            </w:r>
            <w:r w:rsidRPr="00BE1E95">
              <w:rPr>
                <w:sz w:val="22"/>
                <w:szCs w:val="22"/>
                <w:lang w:bidi="uk-UA"/>
              </w:rPr>
              <w:t xml:space="preserve"> </w:t>
            </w:r>
            <w:r>
              <w:rPr>
                <w:sz w:val="22"/>
                <w:szCs w:val="22"/>
                <w:lang w:bidi="uk-UA"/>
              </w:rPr>
              <w:t>п</w:t>
            </w:r>
            <w:r w:rsidRPr="00BE1E95">
              <w:rPr>
                <w:sz w:val="22"/>
                <w:szCs w:val="22"/>
                <w:lang w:bidi="uk-UA"/>
              </w:rPr>
              <w:t>рийняття (продовження) місцевих програм забезпечення житлом внутрішньо переміщених осіб</w:t>
            </w:r>
          </w:p>
          <w:p w14:paraId="2631142F" w14:textId="77777777" w:rsidR="003A53CB" w:rsidRDefault="003A53CB" w:rsidP="001C3AD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2E10FB3F" w14:textId="77777777" w:rsidR="007C4B73" w:rsidRDefault="007C4B73" w:rsidP="001C3AD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7A45CCA3" w14:textId="49D2BBDA" w:rsidR="003A53CB" w:rsidRPr="00BE1E95" w:rsidRDefault="003A53CB" w:rsidP="001C3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0F316FC" w14:textId="77777777" w:rsidR="003A53CB" w:rsidRPr="00BE1E95" w:rsidRDefault="003A53CB" w:rsidP="006B16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– </w:t>
            </w:r>
            <w:r w:rsidRPr="00BE1E95">
              <w:rPr>
                <w:sz w:val="22"/>
                <w:szCs w:val="22"/>
              </w:rPr>
              <w:t>2027 роки</w:t>
            </w:r>
          </w:p>
          <w:p w14:paraId="62C875C9" w14:textId="4E606C78" w:rsidR="003A53CB" w:rsidRPr="00BE1E95" w:rsidRDefault="003A53CB" w:rsidP="00BE1E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396446C" w14:textId="77777777" w:rsidR="003A53CB" w:rsidRPr="00BE1E95" w:rsidRDefault="003A53CB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</w:p>
          <w:p w14:paraId="3F5B8180" w14:textId="643E89FB" w:rsidR="003A53CB" w:rsidRPr="00BE1E95" w:rsidRDefault="003A53CB" w:rsidP="001C3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14:paraId="274E0443" w14:textId="7B39E34E" w:rsidR="003A53CB" w:rsidRPr="00BE1E95" w:rsidRDefault="003A53CB" w:rsidP="00B578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1E95">
              <w:rPr>
                <w:sz w:val="22"/>
                <w:szCs w:val="22"/>
              </w:rPr>
              <w:t>ісцев</w:t>
            </w:r>
            <w:r w:rsidR="002B531C">
              <w:rPr>
                <w:sz w:val="22"/>
                <w:szCs w:val="22"/>
              </w:rPr>
              <w:t>і</w:t>
            </w:r>
            <w:r w:rsidRPr="00BE1E95">
              <w:rPr>
                <w:sz w:val="22"/>
                <w:szCs w:val="22"/>
              </w:rPr>
              <w:t xml:space="preserve"> бюджет</w:t>
            </w:r>
            <w:r w:rsidR="002B531C">
              <w:rPr>
                <w:sz w:val="22"/>
                <w:szCs w:val="22"/>
              </w:rPr>
              <w:t>и</w:t>
            </w:r>
            <w:r w:rsidRPr="00BE1E95">
              <w:rPr>
                <w:sz w:val="22"/>
                <w:szCs w:val="22"/>
              </w:rPr>
              <w:t>, інші джерела, не заборонені чинним законодавством</w:t>
            </w:r>
          </w:p>
          <w:p w14:paraId="45755B25" w14:textId="77777777" w:rsidR="007C4B73" w:rsidRDefault="007C4B73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483F167" w14:textId="1BE62322" w:rsidR="003A53CB" w:rsidRPr="00BE1E95" w:rsidRDefault="003A53CB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44D0D775" w14:textId="77777777" w:rsidR="003A53CB" w:rsidRPr="00BE1E95" w:rsidRDefault="003A53CB" w:rsidP="00C118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1AE67195" w14:textId="77777777" w:rsidR="003A53CB" w:rsidRPr="00BE1E95" w:rsidRDefault="003A53CB" w:rsidP="00C118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15A01EF3" w14:textId="77777777" w:rsidR="003A53CB" w:rsidRPr="00BE1E95" w:rsidRDefault="003A53CB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vMerge w:val="restart"/>
            <w:shd w:val="clear" w:color="auto" w:fill="auto"/>
          </w:tcPr>
          <w:p w14:paraId="3ACFFE22" w14:textId="019D5AD7" w:rsidR="003A53CB" w:rsidRPr="00BE1E95" w:rsidRDefault="003A53CB" w:rsidP="001C3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F52" w:rsidRPr="00753142" w14:paraId="534D23C9" w14:textId="77777777" w:rsidTr="009876F7">
        <w:trPr>
          <w:trHeight w:val="353"/>
        </w:trPr>
        <w:tc>
          <w:tcPr>
            <w:tcW w:w="1809" w:type="dxa"/>
            <w:vMerge w:val="restart"/>
            <w:tcBorders>
              <w:top w:val="nil"/>
            </w:tcBorders>
            <w:shd w:val="clear" w:color="auto" w:fill="auto"/>
          </w:tcPr>
          <w:p w14:paraId="458213B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3C90E3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2F2239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E20B40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3DBA893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F47B9F5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B9184E8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E1EAE92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B6DCAF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1D11C7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1002EFCB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0A9A8E4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6E9ED06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7C71055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23B37CEC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2CD14F0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1F1D2B9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D7A1088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386701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16CFE2D6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24918C03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4AB5E43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21A3AF4B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434D63D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10F887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42B48DB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383A9D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A914FF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BF2EF1C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5F21F5B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1F3F2BB6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2B2CEBE8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D5C908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35958C8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4A1D42E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612E40B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AB31C0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3F8B528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5D90D03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54DBF5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B825502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5C490C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5B7391D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3A662DA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021391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FAD4F6B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6806046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B6940C3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4F86C9C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1DADCEBC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C6D8A4C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392A84D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F2F8D90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2A6F7AB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19A2746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EC8F6DC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8D0A962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7FA6EA6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196D364C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B6155ED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09AA4E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5F015E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89298FD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28A6A2C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98A1078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25D78879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99E79D1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0C65DEC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34A6F51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5C93398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25F37D30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C3B67B1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E2F82A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7DAFF0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86D52B0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DFA670D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F4005B6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282DD7D4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4DAEBE3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16466D10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E111B6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CEE9B5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212903B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AC646CD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940662E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C8A7F11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F67715D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61078491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150729F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6861D71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51338C2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7A9BFD20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42F45E33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173CF614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0D964847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5A596292" w14:textId="77777777" w:rsidR="00A95F52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2BE3972A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2AED97" w14:textId="498E64B8" w:rsidR="00A95F52" w:rsidRPr="00BE1E95" w:rsidRDefault="00A95F52" w:rsidP="001C3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990B2" w14:textId="553297B6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60EA83" w14:textId="5DFED09F" w:rsidR="00A95F52" w:rsidRPr="00BE1E95" w:rsidRDefault="00A95F52" w:rsidP="001C3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16228" w14:textId="1A72204E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7EF65B4" w14:textId="77777777" w:rsidR="00A95F52" w:rsidRPr="00BE1E95" w:rsidRDefault="00A95F52" w:rsidP="001C3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61DAE0A" w14:textId="77777777" w:rsidR="00A95F52" w:rsidRPr="00BE1E95" w:rsidRDefault="00A95F52" w:rsidP="001C3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2BAA9505" w14:textId="77777777" w:rsidR="00A95F52" w:rsidRPr="00BE1E95" w:rsidRDefault="00A95F52" w:rsidP="001C3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A239D0F" w14:textId="75AEB1C1" w:rsidR="00A95F52" w:rsidRPr="00BE1E95" w:rsidRDefault="00A95F52" w:rsidP="001C3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95F52" w:rsidRPr="00753142" w14:paraId="60DC0010" w14:textId="77777777" w:rsidTr="009876F7">
        <w:trPr>
          <w:trHeight w:val="1915"/>
        </w:trPr>
        <w:tc>
          <w:tcPr>
            <w:tcW w:w="1809" w:type="dxa"/>
            <w:vMerge/>
            <w:shd w:val="clear" w:color="auto" w:fill="auto"/>
          </w:tcPr>
          <w:p w14:paraId="39A19814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07540FAF" w14:textId="107176C6" w:rsidR="00A95F52" w:rsidRPr="00BE1E95" w:rsidRDefault="00A95F52" w:rsidP="007C4B7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)</w:t>
            </w:r>
            <w:r w:rsidRPr="00BE1E9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ф</w:t>
            </w:r>
            <w:r w:rsidRPr="00BE1E95">
              <w:rPr>
                <w:bCs/>
                <w:sz w:val="22"/>
                <w:szCs w:val="22"/>
              </w:rPr>
              <w:t>ормування фондів житла, призначеного для тимчасового проживання, облік та надання такого житла для тимчасового проживання внутрішньо переміщених осіб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EEA6CF0" w14:textId="65B226E2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0309">
              <w:rPr>
                <w:sz w:val="22"/>
                <w:szCs w:val="22"/>
              </w:rPr>
              <w:t>2025 – 2027 роки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2620E27" w14:textId="5BE49DB0" w:rsidR="00A95F52" w:rsidRPr="00BE1E95" w:rsidRDefault="00A95F52" w:rsidP="001C3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1C1A579F" w14:textId="77777777" w:rsidR="0007369D" w:rsidRPr="00BE1E95" w:rsidRDefault="0007369D" w:rsidP="00073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1E95">
              <w:rPr>
                <w:sz w:val="22"/>
                <w:szCs w:val="22"/>
              </w:rPr>
              <w:t>ісцев</w:t>
            </w:r>
            <w:r>
              <w:rPr>
                <w:sz w:val="22"/>
                <w:szCs w:val="22"/>
              </w:rPr>
              <w:t>і</w:t>
            </w:r>
            <w:r w:rsidRPr="00BE1E9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и</w:t>
            </w:r>
            <w:r w:rsidRPr="00BE1E95">
              <w:rPr>
                <w:sz w:val="22"/>
                <w:szCs w:val="22"/>
              </w:rPr>
              <w:t>, інші джерела, не заборонені чинним законодавством</w:t>
            </w:r>
          </w:p>
          <w:p w14:paraId="46C5B546" w14:textId="6C1927D7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C826BB" w14:textId="77777777" w:rsidR="00A95F52" w:rsidRPr="00BE1E95" w:rsidRDefault="00A95F52" w:rsidP="001C3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82A7C6" w14:textId="77777777" w:rsidR="00A95F52" w:rsidRPr="00BE1E95" w:rsidRDefault="00A95F52" w:rsidP="001C3A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56B60F2" w14:textId="77777777" w:rsidR="00A95F52" w:rsidRPr="00BE1E95" w:rsidRDefault="00A95F52" w:rsidP="001C3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73143C" w14:textId="3996B29A" w:rsidR="00A95F52" w:rsidRPr="00BE1E95" w:rsidRDefault="00A95F52" w:rsidP="001C3A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uk-UA"/>
              </w:rPr>
              <w:t>с</w:t>
            </w:r>
            <w:r w:rsidRPr="00BE1E95">
              <w:rPr>
                <w:sz w:val="22"/>
                <w:szCs w:val="22"/>
                <w:lang w:bidi="uk-UA"/>
              </w:rPr>
              <w:t xml:space="preserve">формовано перелік вільних житлових приміщень для подальшого </w:t>
            </w:r>
            <w:r w:rsidRPr="00BE1E95">
              <w:rPr>
                <w:sz w:val="22"/>
                <w:szCs w:val="22"/>
              </w:rPr>
              <w:t xml:space="preserve">забезпечення </w:t>
            </w:r>
            <w:r>
              <w:rPr>
                <w:sz w:val="22"/>
                <w:szCs w:val="22"/>
              </w:rPr>
              <w:t xml:space="preserve">ними </w:t>
            </w:r>
            <w:r w:rsidRPr="00BE1E95">
              <w:rPr>
                <w:sz w:val="22"/>
                <w:szCs w:val="22"/>
              </w:rPr>
              <w:t>внутрішньо переміщених осіб</w:t>
            </w:r>
          </w:p>
        </w:tc>
      </w:tr>
      <w:tr w:rsidR="00A95F52" w:rsidRPr="00753142" w14:paraId="4AD415E8" w14:textId="77777777" w:rsidTr="009876F7">
        <w:tc>
          <w:tcPr>
            <w:tcW w:w="1809" w:type="dxa"/>
            <w:vMerge/>
            <w:shd w:val="clear" w:color="auto" w:fill="auto"/>
          </w:tcPr>
          <w:p w14:paraId="546B60CA" w14:textId="77777777" w:rsidR="00A95F52" w:rsidRPr="00BE1E95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2DE7CBA" w14:textId="77777777" w:rsidR="00A95F52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uk-UA"/>
              </w:rPr>
              <w:t>3</w:t>
            </w:r>
            <w:r>
              <w:rPr>
                <w:sz w:val="22"/>
                <w:szCs w:val="22"/>
                <w:lang w:bidi="uk-UA"/>
              </w:rPr>
              <w:t>)</w:t>
            </w:r>
            <w:r w:rsidRPr="00BE1E95">
              <w:rPr>
                <w:sz w:val="22"/>
                <w:szCs w:val="22"/>
                <w:lang w:bidi="uk-UA"/>
              </w:rPr>
              <w:t xml:space="preserve"> </w:t>
            </w:r>
            <w:r>
              <w:rPr>
                <w:sz w:val="22"/>
                <w:szCs w:val="22"/>
                <w:lang w:bidi="uk-UA"/>
              </w:rPr>
              <w:t>в</w:t>
            </w:r>
            <w:r w:rsidRPr="00BE1E95">
              <w:rPr>
                <w:sz w:val="22"/>
                <w:szCs w:val="22"/>
                <w:lang w:bidi="uk-UA"/>
              </w:rPr>
              <w:t>едення реєстрів (списків) громадян із числа внутрішньо переміщених осіб, які перебувають на обліку за місцем тимчасового проживання і потребують забезпечення житлом</w:t>
            </w:r>
          </w:p>
          <w:p w14:paraId="00F6F5A5" w14:textId="77777777" w:rsidR="00A95F52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  <w:p w14:paraId="366CFB1A" w14:textId="0805582D" w:rsidR="00A95F52" w:rsidRPr="00BE1E95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E9E67F" w14:textId="2DBBDFF7" w:rsidR="00A95F52" w:rsidRPr="00BE1E95" w:rsidRDefault="00A95F52" w:rsidP="00EE6F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en-US"/>
              </w:rPr>
              <w:t xml:space="preserve">2025 </w:t>
            </w:r>
            <w:r>
              <w:rPr>
                <w:sz w:val="22"/>
                <w:szCs w:val="22"/>
                <w:lang w:bidi="en-US"/>
              </w:rPr>
              <w:t>–</w:t>
            </w:r>
            <w:r w:rsidRPr="00BE1E95">
              <w:rPr>
                <w:sz w:val="22"/>
                <w:szCs w:val="22"/>
                <w:lang w:bidi="en-US"/>
              </w:rPr>
              <w:t xml:space="preserve"> 2027</w:t>
            </w:r>
            <w:r>
              <w:rPr>
                <w:sz w:val="22"/>
                <w:szCs w:val="22"/>
                <w:lang w:bidi="en-US"/>
              </w:rPr>
              <w:t xml:space="preserve"> </w:t>
            </w:r>
            <w:r w:rsidRPr="00BE1E95">
              <w:rPr>
                <w:sz w:val="22"/>
                <w:szCs w:val="22"/>
                <w:lang w:bidi="uk-UA"/>
              </w:rPr>
              <w:t>роки</w:t>
            </w:r>
          </w:p>
        </w:tc>
        <w:tc>
          <w:tcPr>
            <w:tcW w:w="2410" w:type="dxa"/>
            <w:shd w:val="clear" w:color="auto" w:fill="auto"/>
          </w:tcPr>
          <w:p w14:paraId="613C45A4" w14:textId="20E85ED0" w:rsidR="00A95F52" w:rsidRPr="00BE1E95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</w:p>
        </w:tc>
        <w:tc>
          <w:tcPr>
            <w:tcW w:w="1988" w:type="dxa"/>
            <w:shd w:val="clear" w:color="auto" w:fill="auto"/>
          </w:tcPr>
          <w:p w14:paraId="6048848F" w14:textId="77777777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91255F0" w14:textId="77777777" w:rsidR="00A95F52" w:rsidRPr="00BE1E95" w:rsidRDefault="00A95F52" w:rsidP="00B5786D">
            <w:pPr>
              <w:jc w:val="both"/>
              <w:rPr>
                <w:sz w:val="22"/>
                <w:szCs w:val="22"/>
              </w:rPr>
            </w:pPr>
          </w:p>
          <w:p w14:paraId="2F77B8EC" w14:textId="77777777" w:rsidR="00A95F52" w:rsidRPr="00BE1E95" w:rsidRDefault="00A95F52" w:rsidP="00B5786D">
            <w:pPr>
              <w:jc w:val="both"/>
              <w:rPr>
                <w:sz w:val="22"/>
                <w:szCs w:val="22"/>
              </w:rPr>
            </w:pPr>
          </w:p>
          <w:p w14:paraId="1EFDFC52" w14:textId="77777777" w:rsidR="00A95F52" w:rsidRPr="00BE1E95" w:rsidRDefault="00A95F52" w:rsidP="00B5786D">
            <w:pPr>
              <w:jc w:val="both"/>
              <w:rPr>
                <w:sz w:val="22"/>
                <w:szCs w:val="22"/>
              </w:rPr>
            </w:pPr>
          </w:p>
          <w:p w14:paraId="10C58D50" w14:textId="1B8BD568" w:rsidR="00A95F52" w:rsidRPr="00BE1E95" w:rsidRDefault="00A95F52" w:rsidP="00B578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CB0065" w14:textId="77777777" w:rsidR="00A95F52" w:rsidRPr="00BE1E95" w:rsidRDefault="00A95F52" w:rsidP="000363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7DADD5C" w14:textId="77777777" w:rsidR="00A95F52" w:rsidRPr="00BE1E95" w:rsidRDefault="00A95F52" w:rsidP="000363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26AF4E2" w14:textId="77777777" w:rsidR="00A95F52" w:rsidRPr="00BE1E95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5C412923" w14:textId="072BD18D" w:rsidR="00A95F52" w:rsidRPr="00BE1E95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uk-UA"/>
              </w:rPr>
              <w:t>а</w:t>
            </w:r>
            <w:r w:rsidRPr="00BE1E95">
              <w:rPr>
                <w:sz w:val="22"/>
                <w:szCs w:val="22"/>
                <w:lang w:bidi="uk-UA"/>
              </w:rPr>
              <w:t>ктуалізовано облік  за місцем</w:t>
            </w:r>
            <w:r>
              <w:rPr>
                <w:sz w:val="22"/>
                <w:szCs w:val="22"/>
                <w:lang w:bidi="uk-UA"/>
              </w:rPr>
              <w:t xml:space="preserve"> </w:t>
            </w:r>
            <w:r w:rsidRPr="00BE1E95">
              <w:rPr>
                <w:sz w:val="22"/>
                <w:szCs w:val="22"/>
                <w:lang w:bidi="uk-UA"/>
              </w:rPr>
              <w:t xml:space="preserve">тимчасового проживання </w:t>
            </w:r>
          </w:p>
        </w:tc>
      </w:tr>
      <w:tr w:rsidR="00A95F52" w:rsidRPr="00753142" w14:paraId="0FC51C08" w14:textId="77777777" w:rsidTr="009876F7">
        <w:tc>
          <w:tcPr>
            <w:tcW w:w="1809" w:type="dxa"/>
            <w:vMerge/>
            <w:shd w:val="clear" w:color="auto" w:fill="auto"/>
          </w:tcPr>
          <w:p w14:paraId="0E415E22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CC4EDB4" w14:textId="36E6553D" w:rsidR="00A95F52" w:rsidRPr="00BE1E95" w:rsidRDefault="00A95F52" w:rsidP="004E01C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E1E95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) ф</w:t>
            </w:r>
            <w:r w:rsidRPr="00BE1E95">
              <w:rPr>
                <w:bCs/>
                <w:sz w:val="22"/>
                <w:szCs w:val="22"/>
              </w:rPr>
              <w:t>ормування житлового фонду соціального призначення</w:t>
            </w:r>
          </w:p>
        </w:tc>
        <w:tc>
          <w:tcPr>
            <w:tcW w:w="851" w:type="dxa"/>
            <w:shd w:val="clear" w:color="auto" w:fill="auto"/>
          </w:tcPr>
          <w:p w14:paraId="29E00ACD" w14:textId="77777777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  <w:lang w:bidi="en-US"/>
              </w:rPr>
            </w:pPr>
            <w:r w:rsidRPr="00BE1E95">
              <w:rPr>
                <w:sz w:val="22"/>
                <w:szCs w:val="22"/>
                <w:lang w:bidi="en-US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130B306B" w14:textId="4521B9A9" w:rsidR="00A95F52" w:rsidRPr="00BE1E95" w:rsidRDefault="00A95F52" w:rsidP="004E01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</w:p>
        </w:tc>
        <w:tc>
          <w:tcPr>
            <w:tcW w:w="1988" w:type="dxa"/>
            <w:shd w:val="clear" w:color="auto" w:fill="auto"/>
          </w:tcPr>
          <w:p w14:paraId="51E931D4" w14:textId="77777777" w:rsidR="0007369D" w:rsidRPr="00BE1E95" w:rsidRDefault="0007369D" w:rsidP="00073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1E95">
              <w:rPr>
                <w:sz w:val="22"/>
                <w:szCs w:val="22"/>
              </w:rPr>
              <w:t>ісцев</w:t>
            </w:r>
            <w:r>
              <w:rPr>
                <w:sz w:val="22"/>
                <w:szCs w:val="22"/>
              </w:rPr>
              <w:t>і</w:t>
            </w:r>
            <w:r w:rsidRPr="00BE1E9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и</w:t>
            </w:r>
            <w:r w:rsidRPr="00BE1E95">
              <w:rPr>
                <w:sz w:val="22"/>
                <w:szCs w:val="22"/>
              </w:rPr>
              <w:t>, інші джерела, не заборонені чинним законодавством</w:t>
            </w:r>
          </w:p>
          <w:p w14:paraId="2F4D3976" w14:textId="39A0339F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A22D5F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8B3769F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7DA74D4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62C08BEE" w14:textId="038FA8C4" w:rsidR="00A95F52" w:rsidRPr="00BE1E95" w:rsidRDefault="00A95F52" w:rsidP="004E01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>
              <w:rPr>
                <w:sz w:val="22"/>
                <w:szCs w:val="22"/>
                <w:lang w:bidi="uk-UA"/>
              </w:rPr>
              <w:t>з</w:t>
            </w:r>
            <w:r w:rsidRPr="00BE1E95">
              <w:rPr>
                <w:sz w:val="22"/>
                <w:szCs w:val="22"/>
                <w:lang w:bidi="uk-UA"/>
              </w:rPr>
              <w:t>абезпечення внутрішньо переміщених осіб соціальним житлом</w:t>
            </w:r>
          </w:p>
        </w:tc>
      </w:tr>
      <w:tr w:rsidR="00A95F52" w:rsidRPr="00753142" w14:paraId="4525872E" w14:textId="77777777" w:rsidTr="009876F7">
        <w:tc>
          <w:tcPr>
            <w:tcW w:w="1809" w:type="dxa"/>
            <w:vMerge/>
            <w:shd w:val="clear" w:color="auto" w:fill="auto"/>
          </w:tcPr>
          <w:p w14:paraId="492B7D40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470D705" w14:textId="467C6FE8" w:rsidR="00A95F52" w:rsidRPr="00BE1E95" w:rsidRDefault="00A95F52" w:rsidP="00E95DD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E1E95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) з</w:t>
            </w:r>
            <w:r w:rsidRPr="00BE1E95">
              <w:rPr>
                <w:bCs/>
                <w:sz w:val="22"/>
                <w:szCs w:val="22"/>
              </w:rPr>
              <w:t xml:space="preserve">дійснення заходів щодо </w:t>
            </w:r>
            <w:r>
              <w:rPr>
                <w:bCs/>
                <w:sz w:val="22"/>
                <w:szCs w:val="22"/>
              </w:rPr>
              <w:t>контролю із формування</w:t>
            </w:r>
            <w:r w:rsidRPr="00BE1E95">
              <w:rPr>
                <w:bCs/>
                <w:sz w:val="22"/>
                <w:szCs w:val="22"/>
              </w:rPr>
              <w:t xml:space="preserve"> фондів житла, в тому числі житла для тимчасового проживання внутрішньо переміщених осіб, та узагальнення інформації про наявні фонди житла</w:t>
            </w:r>
          </w:p>
        </w:tc>
        <w:tc>
          <w:tcPr>
            <w:tcW w:w="851" w:type="dxa"/>
            <w:shd w:val="clear" w:color="auto" w:fill="auto"/>
          </w:tcPr>
          <w:p w14:paraId="17F59B55" w14:textId="77777777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  <w:lang w:bidi="en-US"/>
              </w:rPr>
            </w:pPr>
            <w:r w:rsidRPr="00BE1E95">
              <w:rPr>
                <w:sz w:val="22"/>
                <w:szCs w:val="22"/>
                <w:lang w:bidi="en-US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4454CE6A" w14:textId="3F543CC0" w:rsidR="00A95F52" w:rsidRPr="00BE1E95" w:rsidRDefault="00A95F52" w:rsidP="004E01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E1E95">
              <w:rPr>
                <w:sz w:val="22"/>
                <w:szCs w:val="22"/>
              </w:rPr>
              <w:t>епартамент житлово-комунального господарства, енергетики та енергоефективності</w:t>
            </w:r>
            <w:r>
              <w:rPr>
                <w:sz w:val="22"/>
                <w:szCs w:val="22"/>
              </w:rPr>
              <w:t xml:space="preserve"> </w:t>
            </w:r>
            <w:r w:rsidRPr="00BE1E95">
              <w:rPr>
                <w:sz w:val="22"/>
                <w:szCs w:val="22"/>
              </w:rPr>
              <w:t>облдержадміністрації</w:t>
            </w:r>
          </w:p>
        </w:tc>
        <w:tc>
          <w:tcPr>
            <w:tcW w:w="1988" w:type="dxa"/>
            <w:shd w:val="clear" w:color="auto" w:fill="auto"/>
          </w:tcPr>
          <w:p w14:paraId="047F9DBD" w14:textId="77777777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D31E59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4400921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7AB3E28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5F7C7872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A95F52" w:rsidRPr="00753142" w14:paraId="20D2FECA" w14:textId="77777777" w:rsidTr="009876F7">
        <w:tc>
          <w:tcPr>
            <w:tcW w:w="1809" w:type="dxa"/>
            <w:vMerge/>
            <w:shd w:val="clear" w:color="auto" w:fill="auto"/>
          </w:tcPr>
          <w:p w14:paraId="155F5205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4DA57AC" w14:textId="7B9D3F24" w:rsidR="00A95F52" w:rsidRPr="00BE1E95" w:rsidRDefault="00A95F52" w:rsidP="004E01C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E1E95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)</w:t>
            </w:r>
            <w:r w:rsidRPr="00BE1E9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BE1E95">
              <w:rPr>
                <w:sz w:val="22"/>
                <w:szCs w:val="22"/>
                <w:shd w:val="clear" w:color="auto" w:fill="FFFFFF"/>
              </w:rPr>
              <w:t>блік</w:t>
            </w:r>
            <w:r>
              <w:rPr>
                <w:sz w:val="22"/>
                <w:szCs w:val="22"/>
                <w:shd w:val="clear" w:color="auto" w:fill="FFFFFF"/>
              </w:rPr>
              <w:t xml:space="preserve"> та затвердження</w:t>
            </w:r>
            <w:r w:rsidRPr="00BE1E95">
              <w:rPr>
                <w:sz w:val="22"/>
                <w:szCs w:val="22"/>
                <w:shd w:val="clear" w:color="auto" w:fill="FFFFFF"/>
              </w:rPr>
              <w:t xml:space="preserve"> місць тимчасового проживання;  моніторинг стану, облаштування, кількості мешканців і вільних ліжко-місць у місцях тимчасового проживання</w:t>
            </w:r>
          </w:p>
        </w:tc>
        <w:tc>
          <w:tcPr>
            <w:tcW w:w="851" w:type="dxa"/>
            <w:shd w:val="clear" w:color="auto" w:fill="auto"/>
          </w:tcPr>
          <w:p w14:paraId="47620A65" w14:textId="77777777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  <w:lang w:bidi="en-US"/>
              </w:rPr>
            </w:pPr>
            <w:r w:rsidRPr="00BE1E95">
              <w:rPr>
                <w:sz w:val="22"/>
                <w:szCs w:val="22"/>
                <w:lang w:bidi="en-US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1735A547" w14:textId="5AE1E1C0" w:rsidR="00A95F52" w:rsidRPr="00BE1E95" w:rsidRDefault="00A95F52" w:rsidP="00126A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Головне управління Н</w:t>
            </w:r>
            <w:r w:rsidRPr="00BE1E95">
              <w:rPr>
                <w:sz w:val="22"/>
                <w:szCs w:val="22"/>
              </w:rPr>
              <w:t>аціональної соціальної сервісної служби в Рівненській області</w:t>
            </w:r>
            <w:r>
              <w:rPr>
                <w:sz w:val="22"/>
                <w:szCs w:val="22"/>
              </w:rPr>
              <w:t xml:space="preserve"> (за згодою)</w:t>
            </w:r>
            <w:r w:rsidRPr="00BE1E95">
              <w:rPr>
                <w:sz w:val="22"/>
                <w:szCs w:val="22"/>
              </w:rPr>
              <w:t>;</w:t>
            </w:r>
          </w:p>
          <w:p w14:paraId="00124D71" w14:textId="77777777" w:rsidR="00A95F52" w:rsidRDefault="00A95F52" w:rsidP="00126A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районні державні (військові) адміністрації</w:t>
            </w:r>
            <w:r>
              <w:rPr>
                <w:sz w:val="22"/>
                <w:szCs w:val="22"/>
              </w:rPr>
              <w:t xml:space="preserve">, </w:t>
            </w:r>
          </w:p>
          <w:p w14:paraId="5931A7D0" w14:textId="77777777" w:rsidR="00A95F52" w:rsidRPr="00BE1E95" w:rsidRDefault="00A95F52" w:rsidP="00126A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</w:p>
        </w:tc>
        <w:tc>
          <w:tcPr>
            <w:tcW w:w="1988" w:type="dxa"/>
            <w:shd w:val="clear" w:color="auto" w:fill="auto"/>
          </w:tcPr>
          <w:p w14:paraId="60FFC681" w14:textId="77777777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F6F3893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8DA46F3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8E0D987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1505F69F" w14:textId="77777777" w:rsidR="00A95F52" w:rsidRPr="00BE1E95" w:rsidRDefault="00A95F52" w:rsidP="004E01C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A95F52" w:rsidRPr="00753142" w14:paraId="3EE37E37" w14:textId="77777777" w:rsidTr="009876F7">
        <w:tc>
          <w:tcPr>
            <w:tcW w:w="1809" w:type="dxa"/>
            <w:vMerge/>
            <w:shd w:val="clear" w:color="auto" w:fill="auto"/>
          </w:tcPr>
          <w:p w14:paraId="6BF69F7B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F5132EF" w14:textId="2613512B" w:rsidR="00A95F52" w:rsidRPr="00BE1E95" w:rsidRDefault="00A95F52" w:rsidP="00EB1FB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E1E95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)</w:t>
            </w:r>
            <w:r w:rsidRPr="00BE1E9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</w:t>
            </w:r>
            <w:r w:rsidRPr="00BE1E95">
              <w:rPr>
                <w:bCs/>
                <w:sz w:val="22"/>
                <w:szCs w:val="22"/>
              </w:rPr>
              <w:t>творення координаційної комісії з обліку об’єктів нерухомого майна для проживання внутрішньо переміщених осіб</w:t>
            </w:r>
          </w:p>
        </w:tc>
        <w:tc>
          <w:tcPr>
            <w:tcW w:w="851" w:type="dxa"/>
            <w:shd w:val="clear" w:color="auto" w:fill="auto"/>
          </w:tcPr>
          <w:p w14:paraId="191BE167" w14:textId="77777777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  <w:lang w:bidi="en-US"/>
              </w:rPr>
            </w:pPr>
            <w:r w:rsidRPr="00BE1E95">
              <w:rPr>
                <w:sz w:val="22"/>
                <w:szCs w:val="22"/>
                <w:lang w:bidi="en-US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5DA2F985" w14:textId="3A0C7162" w:rsidR="00A95F52" w:rsidRPr="00BE1E95" w:rsidRDefault="00A95F52" w:rsidP="00BF2B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E1E95">
              <w:rPr>
                <w:sz w:val="22"/>
                <w:szCs w:val="22"/>
              </w:rPr>
              <w:t>епартамент житлово-комунального господарства, енергетики та енергоефективності облдержадміністрації</w:t>
            </w:r>
          </w:p>
        </w:tc>
        <w:tc>
          <w:tcPr>
            <w:tcW w:w="1988" w:type="dxa"/>
            <w:shd w:val="clear" w:color="auto" w:fill="auto"/>
          </w:tcPr>
          <w:p w14:paraId="504B39A2" w14:textId="77777777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0EEDF47" w14:textId="77777777" w:rsidR="00A95F52" w:rsidRPr="00BE1E95" w:rsidRDefault="00A95F52" w:rsidP="00C118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6F8A86C" w14:textId="77777777" w:rsidR="00A95F52" w:rsidRPr="00BE1E95" w:rsidRDefault="00A95F52" w:rsidP="00C118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C61F400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34DA89C1" w14:textId="243F5E2F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>
              <w:rPr>
                <w:sz w:val="22"/>
                <w:szCs w:val="22"/>
                <w:lang w:bidi="uk-UA"/>
              </w:rPr>
              <w:t>н</w:t>
            </w:r>
            <w:r w:rsidRPr="00BE1E95">
              <w:rPr>
                <w:sz w:val="22"/>
                <w:szCs w:val="22"/>
                <w:lang w:bidi="uk-UA"/>
              </w:rPr>
              <w:t>аповнення Інформаційно-аналітичної системи об’єктів нерухомого майна для забезпечення внутрішньо переміщених осіб житлом</w:t>
            </w:r>
          </w:p>
        </w:tc>
      </w:tr>
      <w:tr w:rsidR="00A95F52" w:rsidRPr="00753142" w14:paraId="600872EE" w14:textId="77777777" w:rsidTr="009876F7">
        <w:tc>
          <w:tcPr>
            <w:tcW w:w="1809" w:type="dxa"/>
            <w:vMerge/>
            <w:shd w:val="clear" w:color="auto" w:fill="auto"/>
          </w:tcPr>
          <w:p w14:paraId="695C7909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B9C4FE6" w14:textId="593E19DF" w:rsidR="00A95F52" w:rsidRPr="00BE1E95" w:rsidRDefault="00A95F52" w:rsidP="0045716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E1E95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)</w:t>
            </w:r>
            <w:r w:rsidRPr="00BE1E9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</w:t>
            </w:r>
            <w:r w:rsidRPr="00BE1E95">
              <w:rPr>
                <w:bCs/>
                <w:sz w:val="22"/>
                <w:szCs w:val="22"/>
              </w:rPr>
              <w:t xml:space="preserve">творення комісії з обстеження об’єктів нерухомого майна для </w:t>
            </w:r>
            <w:r w:rsidRPr="00BE1E95">
              <w:rPr>
                <w:bCs/>
                <w:sz w:val="22"/>
                <w:szCs w:val="22"/>
              </w:rPr>
              <w:lastRenderedPageBreak/>
              <w:t>проживання внутрішньо переміщених осіб</w:t>
            </w:r>
          </w:p>
        </w:tc>
        <w:tc>
          <w:tcPr>
            <w:tcW w:w="851" w:type="dxa"/>
            <w:shd w:val="clear" w:color="auto" w:fill="auto"/>
          </w:tcPr>
          <w:p w14:paraId="56B1E72C" w14:textId="77777777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  <w:lang w:bidi="en-US"/>
              </w:rPr>
            </w:pPr>
            <w:r w:rsidRPr="00BE1E95">
              <w:rPr>
                <w:sz w:val="22"/>
                <w:szCs w:val="22"/>
                <w:lang w:bidi="en-US"/>
              </w:rPr>
              <w:lastRenderedPageBreak/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01FE5ACE" w14:textId="0E3B1424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E1E95">
              <w:rPr>
                <w:sz w:val="22"/>
                <w:szCs w:val="22"/>
              </w:rPr>
              <w:t>айонні державні (військові) адміністрації</w:t>
            </w:r>
          </w:p>
        </w:tc>
        <w:tc>
          <w:tcPr>
            <w:tcW w:w="1988" w:type="dxa"/>
            <w:shd w:val="clear" w:color="auto" w:fill="auto"/>
          </w:tcPr>
          <w:p w14:paraId="15EE3FD2" w14:textId="77777777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0130A7E" w14:textId="77777777" w:rsidR="00A95F52" w:rsidRPr="00BE1E95" w:rsidRDefault="00A95F52" w:rsidP="00C118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5868540" w14:textId="77777777" w:rsidR="00A95F52" w:rsidRPr="00BE1E95" w:rsidRDefault="00A95F52" w:rsidP="00C118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4B2BD4B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4814C64E" w14:textId="562F27F9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>
              <w:rPr>
                <w:sz w:val="22"/>
                <w:szCs w:val="22"/>
                <w:lang w:bidi="uk-UA"/>
              </w:rPr>
              <w:t>н</w:t>
            </w:r>
            <w:r w:rsidRPr="00BE1E95">
              <w:rPr>
                <w:sz w:val="22"/>
                <w:szCs w:val="22"/>
                <w:lang w:bidi="uk-UA"/>
              </w:rPr>
              <w:t xml:space="preserve">аповнення Інформаційно-аналітичної </w:t>
            </w:r>
            <w:r w:rsidRPr="00BE1E95">
              <w:rPr>
                <w:sz w:val="22"/>
                <w:szCs w:val="22"/>
                <w:lang w:bidi="uk-UA"/>
              </w:rPr>
              <w:lastRenderedPageBreak/>
              <w:t>системи об’єктів нерухомого майна для забезпечення внутрішньо переміщених осіб житлом</w:t>
            </w:r>
          </w:p>
        </w:tc>
      </w:tr>
      <w:tr w:rsidR="00A95F52" w:rsidRPr="00753142" w14:paraId="12D0FCA6" w14:textId="77777777" w:rsidTr="009876F7">
        <w:tc>
          <w:tcPr>
            <w:tcW w:w="1809" w:type="dxa"/>
            <w:vMerge/>
            <w:shd w:val="clear" w:color="auto" w:fill="auto"/>
          </w:tcPr>
          <w:p w14:paraId="60862CDC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673CE4A" w14:textId="384FB210" w:rsidR="00A95F52" w:rsidRPr="00BE1E95" w:rsidRDefault="00A95F52" w:rsidP="007A5B3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BE1E95">
              <w:rPr>
                <w:bCs/>
                <w:sz w:val="22"/>
                <w:szCs w:val="22"/>
                <w:lang w:bidi="uk-UA"/>
              </w:rPr>
              <w:t>9</w:t>
            </w:r>
            <w:r>
              <w:rPr>
                <w:bCs/>
                <w:sz w:val="22"/>
                <w:szCs w:val="22"/>
                <w:lang w:bidi="uk-UA"/>
              </w:rPr>
              <w:t>) в</w:t>
            </w:r>
            <w:r w:rsidRPr="00BE1E95">
              <w:rPr>
                <w:bCs/>
                <w:sz w:val="22"/>
                <w:szCs w:val="22"/>
                <w:lang w:bidi="uk-UA"/>
              </w:rPr>
              <w:t>иділення земельних ділянок з комунікаціями, зокрема з підведенням води і струму, для будівництва багатоквартирних житлових будинків</w:t>
            </w:r>
            <w:r>
              <w:rPr>
                <w:bCs/>
                <w:sz w:val="22"/>
                <w:szCs w:val="22"/>
                <w:lang w:bidi="uk-UA"/>
              </w:rPr>
              <w:t>, призначених</w:t>
            </w:r>
            <w:r w:rsidRPr="00BE1E95">
              <w:rPr>
                <w:bCs/>
                <w:sz w:val="22"/>
                <w:szCs w:val="22"/>
                <w:lang w:bidi="uk-UA"/>
              </w:rPr>
              <w:t xml:space="preserve"> для проживання внутрішньо переміщених осіб</w:t>
            </w:r>
          </w:p>
        </w:tc>
        <w:tc>
          <w:tcPr>
            <w:tcW w:w="851" w:type="dxa"/>
            <w:shd w:val="clear" w:color="auto" w:fill="auto"/>
          </w:tcPr>
          <w:p w14:paraId="73BDA29B" w14:textId="77777777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en-US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4D13F737" w14:textId="39B8DF0E" w:rsidR="00A95F52" w:rsidRPr="00BE1E95" w:rsidRDefault="00A95F52" w:rsidP="007A5B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</w:p>
        </w:tc>
        <w:tc>
          <w:tcPr>
            <w:tcW w:w="1988" w:type="dxa"/>
            <w:shd w:val="clear" w:color="auto" w:fill="auto"/>
          </w:tcPr>
          <w:p w14:paraId="11FFC9D5" w14:textId="77777777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EEA37C" w14:textId="77777777" w:rsidR="00A95F52" w:rsidRPr="00BE1E95" w:rsidRDefault="00A95F52" w:rsidP="007A5B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A027AE1" w14:textId="77777777" w:rsidR="00A95F52" w:rsidRPr="00BE1E95" w:rsidRDefault="00A95F52" w:rsidP="007A5B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C30D15F" w14:textId="77777777" w:rsidR="00A95F52" w:rsidRPr="00BE1E95" w:rsidRDefault="00A95F52" w:rsidP="007A5B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17DCF5DE" w14:textId="5C9F7D7D" w:rsidR="00A95F52" w:rsidRPr="00BE1E95" w:rsidRDefault="00A95F52" w:rsidP="007A5B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>
              <w:rPr>
                <w:sz w:val="22"/>
                <w:szCs w:val="22"/>
                <w:lang w:bidi="uk-UA"/>
              </w:rPr>
              <w:t>с</w:t>
            </w:r>
            <w:r w:rsidRPr="00BE1E95">
              <w:rPr>
                <w:sz w:val="22"/>
                <w:szCs w:val="22"/>
                <w:lang w:bidi="uk-UA"/>
              </w:rPr>
              <w:t>формовано перелік земельних ділянок</w:t>
            </w:r>
            <w:r w:rsidRPr="00BE1E95">
              <w:rPr>
                <w:bCs/>
                <w:sz w:val="22"/>
                <w:szCs w:val="22"/>
                <w:lang w:bidi="uk-UA"/>
              </w:rPr>
              <w:t xml:space="preserve"> з комунікаціями, зокрема з підведенням води і струму,</w:t>
            </w:r>
            <w:r>
              <w:rPr>
                <w:bCs/>
                <w:sz w:val="22"/>
                <w:szCs w:val="22"/>
                <w:lang w:bidi="uk-UA"/>
              </w:rPr>
              <w:t xml:space="preserve"> </w:t>
            </w:r>
            <w:r w:rsidRPr="00BE1E95">
              <w:rPr>
                <w:bCs/>
                <w:sz w:val="22"/>
                <w:szCs w:val="22"/>
                <w:lang w:bidi="uk-UA"/>
              </w:rPr>
              <w:t>для</w:t>
            </w:r>
            <w:r>
              <w:rPr>
                <w:bCs/>
                <w:sz w:val="22"/>
                <w:szCs w:val="22"/>
                <w:lang w:bidi="uk-UA"/>
              </w:rPr>
              <w:t xml:space="preserve"> </w:t>
            </w:r>
            <w:r w:rsidRPr="00BE1E95">
              <w:rPr>
                <w:sz w:val="22"/>
                <w:szCs w:val="22"/>
                <w:shd w:val="clear" w:color="auto" w:fill="FFFFFF"/>
              </w:rPr>
              <w:t>розміщення об’єктів для тимчасового проживання та обслуговування внутрішньо переміщених осіб </w:t>
            </w:r>
          </w:p>
        </w:tc>
      </w:tr>
      <w:tr w:rsidR="00A95F52" w:rsidRPr="00753142" w14:paraId="7E91DD08" w14:textId="77777777" w:rsidTr="009876F7">
        <w:tc>
          <w:tcPr>
            <w:tcW w:w="1809" w:type="dxa"/>
            <w:vMerge/>
            <w:shd w:val="clear" w:color="auto" w:fill="auto"/>
          </w:tcPr>
          <w:p w14:paraId="21A237DD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745D2C1" w14:textId="2FA24BDE" w:rsidR="00A95F52" w:rsidRPr="00BE1E95" w:rsidRDefault="00A95F52" w:rsidP="0079206E">
            <w:pPr>
              <w:pStyle w:val="af5"/>
              <w:tabs>
                <w:tab w:val="left" w:pos="1620"/>
              </w:tabs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bidi="uk-UA"/>
              </w:rPr>
            </w:pPr>
            <w:r w:rsidRPr="00BE1E95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)</w:t>
            </w:r>
            <w:r w:rsidRPr="00BE1E9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BE1E95">
              <w:rPr>
                <w:color w:val="000000"/>
                <w:sz w:val="22"/>
                <w:szCs w:val="22"/>
              </w:rPr>
              <w:t>удівництво зовнішніх мереж водопостачання, водовідведення, теплопостачання для забезп</w:t>
            </w:r>
            <w:r>
              <w:rPr>
                <w:color w:val="000000"/>
                <w:sz w:val="22"/>
                <w:szCs w:val="22"/>
              </w:rPr>
              <w:t>ечення функціонування новобудов</w:t>
            </w:r>
            <w:r w:rsidRPr="00BE1E9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BE1E9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територіальних громадах </w:t>
            </w:r>
            <w:r w:rsidRPr="00BE1E95">
              <w:rPr>
                <w:color w:val="000000"/>
                <w:sz w:val="22"/>
                <w:szCs w:val="22"/>
              </w:rPr>
              <w:t>Рівненської області для проживання внутрішньо переміщених осіб</w:t>
            </w:r>
          </w:p>
        </w:tc>
        <w:tc>
          <w:tcPr>
            <w:tcW w:w="851" w:type="dxa"/>
            <w:shd w:val="clear" w:color="auto" w:fill="auto"/>
          </w:tcPr>
          <w:p w14:paraId="7CB31C2A" w14:textId="77777777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en-US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7E4C603B" w14:textId="5FAFE62C" w:rsidR="00A95F52" w:rsidRPr="00BE1E95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</w:p>
        </w:tc>
        <w:tc>
          <w:tcPr>
            <w:tcW w:w="1988" w:type="dxa"/>
            <w:shd w:val="clear" w:color="auto" w:fill="auto"/>
          </w:tcPr>
          <w:p w14:paraId="227D3DD6" w14:textId="77777777" w:rsidR="0007369D" w:rsidRPr="00BE1E95" w:rsidRDefault="0007369D" w:rsidP="00073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1E95">
              <w:rPr>
                <w:sz w:val="22"/>
                <w:szCs w:val="22"/>
              </w:rPr>
              <w:t>ісцев</w:t>
            </w:r>
            <w:r>
              <w:rPr>
                <w:sz w:val="22"/>
                <w:szCs w:val="22"/>
              </w:rPr>
              <w:t>і</w:t>
            </w:r>
            <w:r w:rsidRPr="00BE1E9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и</w:t>
            </w:r>
            <w:r w:rsidRPr="00BE1E95">
              <w:rPr>
                <w:sz w:val="22"/>
                <w:szCs w:val="22"/>
              </w:rPr>
              <w:t>, інші джерела, не заборонені чинним законодавством</w:t>
            </w:r>
          </w:p>
          <w:p w14:paraId="5314A3B4" w14:textId="7A296E66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D91C5C" w14:textId="2C2B9908" w:rsidR="00A95F52" w:rsidRPr="00F22FC1" w:rsidRDefault="00A95F52" w:rsidP="00C118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FC1">
              <w:rPr>
                <w:sz w:val="20"/>
                <w:szCs w:val="20"/>
              </w:rPr>
              <w:t>10000,0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921EBCE" w14:textId="1F9A8580" w:rsidR="00A95F52" w:rsidRPr="00F22FC1" w:rsidRDefault="00A95F52" w:rsidP="00C118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FC1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  <w:gridSpan w:val="2"/>
          </w:tcPr>
          <w:p w14:paraId="25603DBE" w14:textId="06003ED1" w:rsidR="00A95F52" w:rsidRPr="00F22FC1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uk-UA"/>
              </w:rPr>
            </w:pPr>
            <w:r w:rsidRPr="00F22FC1">
              <w:rPr>
                <w:sz w:val="20"/>
                <w:szCs w:val="20"/>
                <w:lang w:bidi="uk-UA"/>
              </w:rPr>
              <w:t>15000,0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782D57E5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A95F52" w:rsidRPr="00753142" w14:paraId="4785A73E" w14:textId="77777777" w:rsidTr="009876F7">
        <w:tc>
          <w:tcPr>
            <w:tcW w:w="1809" w:type="dxa"/>
            <w:vMerge/>
            <w:shd w:val="clear" w:color="auto" w:fill="auto"/>
          </w:tcPr>
          <w:p w14:paraId="7BEBAD67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B683BA9" w14:textId="275D3B69" w:rsidR="00945CD1" w:rsidRPr="005C0579" w:rsidRDefault="00A95F52" w:rsidP="00246D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E1E9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1) будівництво житлових приміщень (будинків)</w:t>
            </w:r>
            <w:r w:rsidRPr="00BE1E9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BE1E9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територіальних громадах </w:t>
            </w:r>
            <w:r w:rsidRPr="00BE1E95">
              <w:rPr>
                <w:color w:val="000000"/>
                <w:sz w:val="22"/>
                <w:szCs w:val="22"/>
              </w:rPr>
              <w:t xml:space="preserve">Рівненської області для проживання внутрішньо переміщених осіб </w:t>
            </w:r>
          </w:p>
        </w:tc>
        <w:tc>
          <w:tcPr>
            <w:tcW w:w="851" w:type="dxa"/>
            <w:shd w:val="clear" w:color="auto" w:fill="auto"/>
          </w:tcPr>
          <w:p w14:paraId="08C583F6" w14:textId="77777777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en-US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1C64255F" w14:textId="40E74F75" w:rsidR="00A95F52" w:rsidRPr="00BE1E95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</w:p>
        </w:tc>
        <w:tc>
          <w:tcPr>
            <w:tcW w:w="1988" w:type="dxa"/>
            <w:shd w:val="clear" w:color="auto" w:fill="auto"/>
          </w:tcPr>
          <w:p w14:paraId="2EE315C6" w14:textId="77777777" w:rsidR="0007369D" w:rsidRPr="00BE1E95" w:rsidRDefault="0007369D" w:rsidP="00073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1E95">
              <w:rPr>
                <w:sz w:val="22"/>
                <w:szCs w:val="22"/>
              </w:rPr>
              <w:t>ісцев</w:t>
            </w:r>
            <w:r>
              <w:rPr>
                <w:sz w:val="22"/>
                <w:szCs w:val="22"/>
              </w:rPr>
              <w:t>і</w:t>
            </w:r>
            <w:r w:rsidRPr="00BE1E9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и</w:t>
            </w:r>
            <w:r w:rsidRPr="00BE1E95">
              <w:rPr>
                <w:sz w:val="22"/>
                <w:szCs w:val="22"/>
              </w:rPr>
              <w:t>, інші джерела, не заборонені чинним законодавством</w:t>
            </w:r>
          </w:p>
          <w:p w14:paraId="48FA7F68" w14:textId="39B9FB1B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CF6A713" w14:textId="77777777" w:rsidR="00A95F52" w:rsidRPr="005E4789" w:rsidRDefault="00A95F52" w:rsidP="0006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15000,0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D746C21" w14:textId="04E0034A" w:rsidR="00A95F52" w:rsidRPr="005E4789" w:rsidRDefault="00A95F52" w:rsidP="000363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200000,0</w:t>
            </w:r>
          </w:p>
        </w:tc>
        <w:tc>
          <w:tcPr>
            <w:tcW w:w="992" w:type="dxa"/>
            <w:gridSpan w:val="2"/>
          </w:tcPr>
          <w:p w14:paraId="6664FADD" w14:textId="20EAE1CF" w:rsidR="00A95F52" w:rsidRPr="005E4789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uk-UA"/>
              </w:rPr>
            </w:pPr>
            <w:r w:rsidRPr="005E4789">
              <w:rPr>
                <w:sz w:val="20"/>
                <w:szCs w:val="20"/>
                <w:lang w:bidi="uk-UA"/>
              </w:rPr>
              <w:t>300000,0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4AF8D80F" w14:textId="0396B22B" w:rsidR="00A95F52" w:rsidRPr="00BE1E95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>
              <w:rPr>
                <w:sz w:val="22"/>
                <w:szCs w:val="22"/>
                <w:lang w:bidi="uk-UA"/>
              </w:rPr>
              <w:t>з</w:t>
            </w:r>
            <w:r w:rsidRPr="00BE1E95">
              <w:rPr>
                <w:sz w:val="22"/>
                <w:szCs w:val="22"/>
                <w:lang w:bidi="uk-UA"/>
              </w:rPr>
              <w:t>абезпечення житлом внутрішньо переміщених осіб для тимчасового проживання</w:t>
            </w:r>
          </w:p>
        </w:tc>
      </w:tr>
      <w:tr w:rsidR="00A95F52" w:rsidRPr="00753142" w14:paraId="119FC104" w14:textId="77777777" w:rsidTr="009876F7">
        <w:tc>
          <w:tcPr>
            <w:tcW w:w="1809" w:type="dxa"/>
            <w:vMerge/>
            <w:shd w:val="clear" w:color="auto" w:fill="auto"/>
          </w:tcPr>
          <w:p w14:paraId="28C473F1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3A0AD9C" w14:textId="32998F5D" w:rsidR="008B05DE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12) надання компенсації</w:t>
            </w:r>
            <w:r w:rsidR="00573811">
              <w:rPr>
                <w:color w:val="000000"/>
                <w:sz w:val="22"/>
                <w:szCs w:val="22"/>
              </w:rPr>
              <w:t xml:space="preserve"> частини</w:t>
            </w:r>
            <w:r>
              <w:rPr>
                <w:color w:val="000000"/>
                <w:sz w:val="22"/>
                <w:szCs w:val="22"/>
              </w:rPr>
              <w:t xml:space="preserve"> процентної ставки</w:t>
            </w:r>
            <w:r w:rsidR="00573811">
              <w:rPr>
                <w:color w:val="000000"/>
                <w:sz w:val="22"/>
                <w:szCs w:val="22"/>
              </w:rPr>
              <w:t xml:space="preserve"> в розмірі 3 (трьох) відсотків річних</w:t>
            </w:r>
            <w:r>
              <w:rPr>
                <w:color w:val="000000"/>
                <w:sz w:val="22"/>
                <w:szCs w:val="22"/>
              </w:rPr>
              <w:t xml:space="preserve"> за іпотечними </w:t>
            </w:r>
            <w:r>
              <w:rPr>
                <w:color w:val="000000"/>
                <w:sz w:val="22"/>
                <w:szCs w:val="22"/>
              </w:rPr>
              <w:lastRenderedPageBreak/>
              <w:t>кредитами внутрішньо переміщеним особам</w:t>
            </w:r>
            <w:r w:rsidR="002F5C09">
              <w:rPr>
                <w:color w:val="000000"/>
                <w:sz w:val="22"/>
                <w:szCs w:val="22"/>
              </w:rPr>
              <w:t>,</w:t>
            </w:r>
            <w:r w:rsidR="008B05DE">
              <w:rPr>
                <w:color w:val="000000"/>
                <w:sz w:val="22"/>
                <w:szCs w:val="22"/>
              </w:rPr>
              <w:t xml:space="preserve"> </w:t>
            </w:r>
            <w:r w:rsidR="002F5C09">
              <w:rPr>
                <w:color w:val="000000"/>
                <w:sz w:val="22"/>
                <w:szCs w:val="22"/>
              </w:rPr>
              <w:t>які скористались доступною іпотекою</w:t>
            </w:r>
            <w:r w:rsidR="00B23DCA">
              <w:rPr>
                <w:color w:val="000000"/>
                <w:sz w:val="22"/>
                <w:szCs w:val="22"/>
              </w:rPr>
              <w:t>, зокрема,</w:t>
            </w:r>
            <w:r w:rsidR="002F5C09">
              <w:rPr>
                <w:color w:val="000000"/>
                <w:sz w:val="22"/>
                <w:szCs w:val="22"/>
              </w:rPr>
              <w:t xml:space="preserve"> в рамках державної програми єОселя та проживають на території Рівненської області, </w:t>
            </w:r>
            <w:r w:rsidR="008B05DE">
              <w:rPr>
                <w:color w:val="000000"/>
                <w:sz w:val="22"/>
                <w:szCs w:val="22"/>
              </w:rPr>
              <w:t xml:space="preserve">та  </w:t>
            </w:r>
            <w:r w:rsidR="008B05DE" w:rsidRPr="008B05DE">
              <w:rPr>
                <w:color w:val="000000"/>
                <w:sz w:val="22"/>
                <w:szCs w:val="22"/>
              </w:rPr>
              <w:t>членам</w:t>
            </w:r>
            <w:r w:rsidR="008B05DE">
              <w:rPr>
                <w:color w:val="000000"/>
                <w:sz w:val="22"/>
                <w:szCs w:val="22"/>
              </w:rPr>
              <w:t xml:space="preserve"> їх</w:t>
            </w:r>
            <w:r w:rsidR="008B05DE" w:rsidRPr="008B05DE">
              <w:rPr>
                <w:color w:val="000000"/>
                <w:sz w:val="22"/>
                <w:szCs w:val="22"/>
              </w:rPr>
              <w:t xml:space="preserve"> сімей першого ступеня споріднення</w:t>
            </w:r>
            <w:r w:rsidR="00234A87">
              <w:rPr>
                <w:color w:val="000000"/>
                <w:sz w:val="22"/>
                <w:szCs w:val="22"/>
              </w:rPr>
              <w:t xml:space="preserve">, </w:t>
            </w:r>
            <w:r w:rsidR="008B05DE" w:rsidRPr="008B05DE">
              <w:rPr>
                <w:color w:val="000000"/>
                <w:sz w:val="22"/>
                <w:szCs w:val="22"/>
              </w:rPr>
              <w:t>за умови, що кредит надається такому члену сім’ї для придбання житла або майнових прав на житло на користь внутрішньо переміщеної особи, яка передає таке житло або майнові права на житло в іпотеку кредитору, в порядку, визначеному законодавством</w:t>
            </w:r>
          </w:p>
        </w:tc>
        <w:tc>
          <w:tcPr>
            <w:tcW w:w="851" w:type="dxa"/>
            <w:shd w:val="clear" w:color="auto" w:fill="auto"/>
          </w:tcPr>
          <w:p w14:paraId="1630F0F9" w14:textId="77777777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  <w:lang w:bidi="en-US"/>
              </w:rPr>
            </w:pPr>
            <w:r w:rsidRPr="00BE1E95">
              <w:rPr>
                <w:sz w:val="22"/>
                <w:szCs w:val="22"/>
                <w:lang w:bidi="en-US"/>
              </w:rPr>
              <w:lastRenderedPageBreak/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06B4E623" w14:textId="38920F85" w:rsidR="00A95F52" w:rsidRPr="00BD0010" w:rsidRDefault="00A95F52" w:rsidP="00BD0010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департамент соціальної політики облдержадміністрації, </w:t>
            </w:r>
            <w:r>
              <w:rPr>
                <w:sz w:val="22"/>
                <w:szCs w:val="22"/>
              </w:rPr>
              <w:lastRenderedPageBreak/>
              <w:t>Рівненський обласний</w:t>
            </w:r>
            <w:r w:rsidRPr="0006003A">
              <w:rPr>
                <w:sz w:val="22"/>
                <w:szCs w:val="22"/>
              </w:rPr>
              <w:t xml:space="preserve"> центр по нарахуванню та здійсненн</w:t>
            </w:r>
            <w:r w:rsidR="00B23DCA">
              <w:rPr>
                <w:sz w:val="22"/>
                <w:szCs w:val="22"/>
              </w:rPr>
              <w:t>ю</w:t>
            </w:r>
            <w:r w:rsidRPr="0006003A">
              <w:rPr>
                <w:sz w:val="22"/>
                <w:szCs w:val="22"/>
              </w:rPr>
              <w:t xml:space="preserve"> соціальних виплат</w:t>
            </w:r>
          </w:p>
        </w:tc>
        <w:tc>
          <w:tcPr>
            <w:tcW w:w="1988" w:type="dxa"/>
            <w:shd w:val="clear" w:color="auto" w:fill="auto"/>
          </w:tcPr>
          <w:p w14:paraId="0EB79F89" w14:textId="77777777" w:rsidR="00A95F52" w:rsidRDefault="00A95F52" w:rsidP="00B5786D">
            <w:pPr>
              <w:pStyle w:val="af5"/>
              <w:tabs>
                <w:tab w:val="left" w:pos="1620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обласний бюджет</w:t>
            </w:r>
            <w:r w:rsidR="006C3DFC">
              <w:rPr>
                <w:color w:val="000000"/>
                <w:sz w:val="22"/>
                <w:szCs w:val="22"/>
              </w:rPr>
              <w:t>,</w:t>
            </w:r>
          </w:p>
          <w:p w14:paraId="64ED87AE" w14:textId="271E969D" w:rsidR="006C3DFC" w:rsidRPr="00BE1E95" w:rsidRDefault="006C3DFC" w:rsidP="00B5786D">
            <w:pPr>
              <w:pStyle w:val="af5"/>
              <w:tabs>
                <w:tab w:val="left" w:pos="1620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місцеві бюджети</w:t>
            </w:r>
          </w:p>
        </w:tc>
        <w:tc>
          <w:tcPr>
            <w:tcW w:w="992" w:type="dxa"/>
          </w:tcPr>
          <w:p w14:paraId="077B1C8B" w14:textId="3DBB575C" w:rsidR="00A95F52" w:rsidRPr="005E4789" w:rsidRDefault="00A95F52" w:rsidP="000363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902BD6A" w14:textId="673A2C1E" w:rsidR="00A95F52" w:rsidRPr="005E4789" w:rsidRDefault="00A95F52" w:rsidP="000363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2"/>
          </w:tcPr>
          <w:p w14:paraId="192958D6" w14:textId="571343CE" w:rsidR="00A95F52" w:rsidRPr="005E4789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uk-UA"/>
              </w:rPr>
            </w:pPr>
            <w:r w:rsidRPr="005E4789">
              <w:rPr>
                <w:sz w:val="20"/>
                <w:szCs w:val="20"/>
              </w:rPr>
              <w:t>1500,0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6241CE99" w14:textId="27339B4B" w:rsidR="00A95F52" w:rsidRPr="00BE1E95" w:rsidRDefault="00A95F52" w:rsidP="009761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>
              <w:rPr>
                <w:sz w:val="22"/>
                <w:szCs w:val="22"/>
                <w:lang w:bidi="uk-UA"/>
              </w:rPr>
              <w:t xml:space="preserve">фінансова підтримка внутрішньо переміщених осіб у </w:t>
            </w:r>
            <w:r>
              <w:rPr>
                <w:sz w:val="22"/>
                <w:szCs w:val="22"/>
                <w:lang w:bidi="uk-UA"/>
              </w:rPr>
              <w:lastRenderedPageBreak/>
              <w:t>придбанні житла</w:t>
            </w:r>
          </w:p>
        </w:tc>
      </w:tr>
      <w:tr w:rsidR="00A95F52" w:rsidRPr="00753142" w14:paraId="369979AA" w14:textId="77777777" w:rsidTr="009876F7">
        <w:tc>
          <w:tcPr>
            <w:tcW w:w="1809" w:type="dxa"/>
            <w:vMerge/>
            <w:shd w:val="clear" w:color="auto" w:fill="auto"/>
          </w:tcPr>
          <w:p w14:paraId="2F9A5CBD" w14:textId="77777777" w:rsidR="00A95F52" w:rsidRPr="00BE1E95" w:rsidRDefault="00A95F52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FE47F06" w14:textId="580BB355" w:rsidR="00A95F52" w:rsidRPr="00BE1E95" w:rsidRDefault="00A95F52" w:rsidP="002B5D3B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  <w:sz w:val="22"/>
                <w:szCs w:val="22"/>
                <w:lang w:bidi="uk-UA"/>
              </w:rPr>
            </w:pPr>
            <w:r w:rsidRPr="00BE1E95">
              <w:rPr>
                <w:bCs/>
                <w:sz w:val="22"/>
                <w:szCs w:val="22"/>
                <w:lang w:bidi="uk-UA"/>
              </w:rPr>
              <w:t>1</w:t>
            </w:r>
            <w:r>
              <w:rPr>
                <w:bCs/>
                <w:sz w:val="22"/>
                <w:szCs w:val="22"/>
                <w:lang w:bidi="uk-UA"/>
              </w:rPr>
              <w:t>3)</w:t>
            </w:r>
            <w:r w:rsidRPr="00BE1E95">
              <w:rPr>
                <w:bCs/>
                <w:sz w:val="22"/>
                <w:szCs w:val="22"/>
                <w:lang w:bidi="uk-UA"/>
              </w:rPr>
              <w:t xml:space="preserve"> </w:t>
            </w:r>
            <w:r>
              <w:rPr>
                <w:bCs/>
                <w:sz w:val="22"/>
                <w:szCs w:val="22"/>
                <w:lang w:bidi="uk-UA"/>
              </w:rPr>
              <w:t>п</w:t>
            </w:r>
            <w:r w:rsidRPr="00BE1E95">
              <w:rPr>
                <w:bCs/>
                <w:sz w:val="22"/>
                <w:szCs w:val="22"/>
                <w:lang w:bidi="uk-UA"/>
              </w:rPr>
              <w:t xml:space="preserve">ридбання житлових приміщень на вторинному ринку </w:t>
            </w:r>
            <w:r w:rsidRPr="00BE1E95">
              <w:rPr>
                <w:color w:val="000000"/>
                <w:sz w:val="22"/>
                <w:szCs w:val="22"/>
              </w:rPr>
              <w:t>для проживання внутрішньо переміщених</w:t>
            </w:r>
            <w:r>
              <w:rPr>
                <w:color w:val="000000"/>
                <w:sz w:val="22"/>
                <w:szCs w:val="22"/>
              </w:rPr>
              <w:t xml:space="preserve"> осіб</w:t>
            </w:r>
          </w:p>
        </w:tc>
        <w:tc>
          <w:tcPr>
            <w:tcW w:w="851" w:type="dxa"/>
            <w:shd w:val="clear" w:color="auto" w:fill="auto"/>
          </w:tcPr>
          <w:p w14:paraId="0BE9E425" w14:textId="77777777" w:rsidR="00A95F52" w:rsidRPr="00BE1E95" w:rsidRDefault="00A95F52" w:rsidP="00BE1E95">
            <w:pPr>
              <w:autoSpaceDE w:val="0"/>
              <w:autoSpaceDN w:val="0"/>
              <w:adjustRightInd w:val="0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uk-UA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26E2268D" w14:textId="341A6ED3" w:rsidR="00A95F52" w:rsidRPr="00BE1E95" w:rsidRDefault="00A95F52" w:rsidP="00ED01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 xml:space="preserve">иконавчі комітети сільських, селищних, міських рад територіальних громад </w:t>
            </w:r>
          </w:p>
        </w:tc>
        <w:tc>
          <w:tcPr>
            <w:tcW w:w="1988" w:type="dxa"/>
            <w:shd w:val="clear" w:color="auto" w:fill="auto"/>
          </w:tcPr>
          <w:p w14:paraId="68588591" w14:textId="77777777" w:rsidR="0007369D" w:rsidRPr="00BE1E95" w:rsidRDefault="0007369D" w:rsidP="00073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1E95">
              <w:rPr>
                <w:sz w:val="22"/>
                <w:szCs w:val="22"/>
              </w:rPr>
              <w:t>ісцев</w:t>
            </w:r>
            <w:r>
              <w:rPr>
                <w:sz w:val="22"/>
                <w:szCs w:val="22"/>
              </w:rPr>
              <w:t>і</w:t>
            </w:r>
            <w:r w:rsidRPr="00BE1E9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и</w:t>
            </w:r>
            <w:r w:rsidRPr="00BE1E95">
              <w:rPr>
                <w:sz w:val="22"/>
                <w:szCs w:val="22"/>
              </w:rPr>
              <w:t>, інші джерела, не заборонені чинним законодавством</w:t>
            </w:r>
          </w:p>
          <w:p w14:paraId="4CEDB129" w14:textId="58C71409" w:rsidR="00A95F52" w:rsidRPr="00BE1E95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5B245BD" w14:textId="0AEA0A50" w:rsidR="00A95F52" w:rsidRPr="005E4789" w:rsidRDefault="00A95F52" w:rsidP="000363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10000,0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32A4751" w14:textId="77777777" w:rsidR="00A95F52" w:rsidRPr="005E4789" w:rsidRDefault="00A95F52" w:rsidP="00B578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12500,0</w:t>
            </w:r>
          </w:p>
        </w:tc>
        <w:tc>
          <w:tcPr>
            <w:tcW w:w="992" w:type="dxa"/>
            <w:gridSpan w:val="2"/>
          </w:tcPr>
          <w:p w14:paraId="77FEB83A" w14:textId="4F9A6412" w:rsidR="00A95F52" w:rsidRPr="005E4789" w:rsidRDefault="00A95F52" w:rsidP="00B578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15000,0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01EE860E" w14:textId="40528442" w:rsidR="00A95F52" w:rsidRPr="00BE1E95" w:rsidRDefault="00A95F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>
              <w:rPr>
                <w:sz w:val="22"/>
                <w:szCs w:val="22"/>
              </w:rPr>
              <w:t>пр</w:t>
            </w:r>
            <w:r w:rsidRPr="00BE1E95">
              <w:rPr>
                <w:sz w:val="22"/>
                <w:szCs w:val="22"/>
              </w:rPr>
              <w:t xml:space="preserve">идбати у комунальну власність для надання в тимчасове користування </w:t>
            </w:r>
            <w:r>
              <w:rPr>
                <w:sz w:val="22"/>
                <w:szCs w:val="22"/>
              </w:rPr>
              <w:t>внутрішньо переміщених осіб</w:t>
            </w:r>
            <w:r w:rsidRPr="00BE1E95">
              <w:rPr>
                <w:sz w:val="22"/>
                <w:szCs w:val="22"/>
              </w:rPr>
              <w:t xml:space="preserve"> квартиру</w:t>
            </w:r>
          </w:p>
        </w:tc>
      </w:tr>
      <w:tr w:rsidR="00B7152A" w:rsidRPr="00753142" w14:paraId="2CFC6386" w14:textId="77777777" w:rsidTr="009876F7">
        <w:tc>
          <w:tcPr>
            <w:tcW w:w="1809" w:type="dxa"/>
            <w:vMerge/>
            <w:shd w:val="clear" w:color="auto" w:fill="auto"/>
          </w:tcPr>
          <w:p w14:paraId="19F53841" w14:textId="77777777" w:rsidR="00B7152A" w:rsidRPr="00BE1E95" w:rsidRDefault="00B7152A" w:rsidP="00B715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F7BD646" w14:textId="1F2DFFF4" w:rsidR="00B7152A" w:rsidRPr="00B7152A" w:rsidRDefault="00B7152A" w:rsidP="00B7152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14)</w:t>
            </w:r>
            <w:r w:rsidRPr="00BE1E95">
              <w:rPr>
                <w:color w:val="000000"/>
                <w:sz w:val="22"/>
                <w:szCs w:val="22"/>
              </w:rPr>
              <w:t xml:space="preserve"> </w:t>
            </w:r>
            <w:r w:rsidRPr="00B7152A">
              <w:rPr>
                <w:color w:val="000000"/>
                <w:sz w:val="22"/>
                <w:szCs w:val="22"/>
              </w:rPr>
              <w:t>оформлення права комунальної  власності на житло, визнане в установленому порядку  відумерлою спадщиною</w:t>
            </w:r>
          </w:p>
        </w:tc>
        <w:tc>
          <w:tcPr>
            <w:tcW w:w="851" w:type="dxa"/>
            <w:shd w:val="clear" w:color="auto" w:fill="auto"/>
          </w:tcPr>
          <w:p w14:paraId="7CD83243" w14:textId="09F44A0B" w:rsidR="00B7152A" w:rsidRPr="00BE1E95" w:rsidRDefault="00B7152A" w:rsidP="00B7152A">
            <w:pPr>
              <w:jc w:val="both"/>
              <w:rPr>
                <w:sz w:val="22"/>
                <w:szCs w:val="22"/>
              </w:rPr>
            </w:pPr>
            <w:r w:rsidRPr="004D3538">
              <w:rPr>
                <w:sz w:val="22"/>
                <w:szCs w:val="22"/>
                <w:lang w:bidi="en-US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0D0D37D8" w14:textId="4DBE348B" w:rsidR="00B7152A" w:rsidRPr="00BE1E95" w:rsidRDefault="00B7152A" w:rsidP="00B715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</w:p>
        </w:tc>
        <w:tc>
          <w:tcPr>
            <w:tcW w:w="1988" w:type="dxa"/>
            <w:shd w:val="clear" w:color="auto" w:fill="auto"/>
          </w:tcPr>
          <w:p w14:paraId="4F24048D" w14:textId="37AE2023" w:rsidR="00B7152A" w:rsidRPr="00BE1E95" w:rsidRDefault="00B7152A" w:rsidP="00160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1E95">
              <w:rPr>
                <w:sz w:val="22"/>
                <w:szCs w:val="22"/>
              </w:rPr>
              <w:t>ісцев</w:t>
            </w:r>
            <w:r>
              <w:rPr>
                <w:sz w:val="22"/>
                <w:szCs w:val="22"/>
              </w:rPr>
              <w:t>і</w:t>
            </w:r>
            <w:r w:rsidRPr="00BE1E9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и</w:t>
            </w:r>
            <w:r w:rsidRPr="00BE1E95">
              <w:rPr>
                <w:sz w:val="22"/>
                <w:szCs w:val="22"/>
              </w:rPr>
              <w:t>, інші джерела, не заборонені чинним законодавством</w:t>
            </w:r>
          </w:p>
        </w:tc>
        <w:tc>
          <w:tcPr>
            <w:tcW w:w="992" w:type="dxa"/>
          </w:tcPr>
          <w:p w14:paraId="33CF8012" w14:textId="11414A1C" w:rsidR="00B7152A" w:rsidRPr="00B7152A" w:rsidRDefault="00B7152A" w:rsidP="00B71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52A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A710D21" w14:textId="10C4DAE8" w:rsidR="00B7152A" w:rsidRPr="00B7152A" w:rsidRDefault="00B7152A" w:rsidP="00B71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152A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</w:tcPr>
          <w:p w14:paraId="1E11759F" w14:textId="6B0EBBBD" w:rsidR="00B7152A" w:rsidRPr="00B7152A" w:rsidRDefault="00B7152A" w:rsidP="00B715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uk-UA"/>
              </w:rPr>
            </w:pPr>
            <w:r w:rsidRPr="00B7152A">
              <w:rPr>
                <w:sz w:val="20"/>
                <w:szCs w:val="20"/>
              </w:rPr>
              <w:t>350,0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1EDA04F1" w14:textId="77777777" w:rsidR="00B7152A" w:rsidRPr="00BE1E95" w:rsidRDefault="00B7152A" w:rsidP="00B715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B7152A" w:rsidRPr="00753142" w14:paraId="33C8C67E" w14:textId="77777777" w:rsidTr="009876F7">
        <w:tc>
          <w:tcPr>
            <w:tcW w:w="1809" w:type="dxa"/>
            <w:vMerge/>
            <w:shd w:val="clear" w:color="auto" w:fill="auto"/>
          </w:tcPr>
          <w:p w14:paraId="190D0C0F" w14:textId="77777777" w:rsidR="00B7152A" w:rsidRPr="00BE1E95" w:rsidRDefault="00B7152A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4945539" w14:textId="06F3D6A3" w:rsidR="00B7152A" w:rsidRDefault="00B7152A" w:rsidP="000363FB">
            <w:pPr>
              <w:pStyle w:val="a8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15) </w:t>
            </w:r>
            <w:r w:rsidRPr="00B7152A">
              <w:rPr>
                <w:color w:val="000000"/>
                <w:sz w:val="22"/>
                <w:szCs w:val="22"/>
              </w:rPr>
              <w:t>набуття, в установленому законом порядку, права комунальної власності на безхазяйне майно</w:t>
            </w:r>
          </w:p>
        </w:tc>
        <w:tc>
          <w:tcPr>
            <w:tcW w:w="851" w:type="dxa"/>
            <w:shd w:val="clear" w:color="auto" w:fill="auto"/>
          </w:tcPr>
          <w:p w14:paraId="699620E7" w14:textId="151F2BF6" w:rsidR="00B7152A" w:rsidRPr="004D3538" w:rsidRDefault="00B7152A" w:rsidP="000363FB">
            <w:pPr>
              <w:jc w:val="both"/>
              <w:rPr>
                <w:sz w:val="22"/>
                <w:szCs w:val="22"/>
                <w:lang w:bidi="en-US"/>
              </w:rPr>
            </w:pPr>
            <w:r w:rsidRPr="00B7152A">
              <w:rPr>
                <w:sz w:val="22"/>
                <w:szCs w:val="22"/>
                <w:lang w:bidi="en-US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3F793CC6" w14:textId="510C094C" w:rsidR="00B7152A" w:rsidRDefault="00B7152A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52A">
              <w:rPr>
                <w:sz w:val="22"/>
                <w:szCs w:val="22"/>
              </w:rPr>
              <w:t>виконавчі комітети сільських, селищних, міських рад територіальних громад</w:t>
            </w:r>
          </w:p>
        </w:tc>
        <w:tc>
          <w:tcPr>
            <w:tcW w:w="1988" w:type="dxa"/>
            <w:shd w:val="clear" w:color="auto" w:fill="auto"/>
          </w:tcPr>
          <w:p w14:paraId="291D3F43" w14:textId="495AA672" w:rsidR="00B7152A" w:rsidRDefault="00B7152A" w:rsidP="0007369D">
            <w:pPr>
              <w:jc w:val="both"/>
              <w:rPr>
                <w:sz w:val="22"/>
                <w:szCs w:val="22"/>
              </w:rPr>
            </w:pPr>
            <w:r w:rsidRPr="00B7152A">
              <w:rPr>
                <w:sz w:val="22"/>
                <w:szCs w:val="22"/>
              </w:rPr>
              <w:t>місцеві бюджети, інші джерела, не заборонені чинним законодавством</w:t>
            </w:r>
          </w:p>
        </w:tc>
        <w:tc>
          <w:tcPr>
            <w:tcW w:w="992" w:type="dxa"/>
          </w:tcPr>
          <w:p w14:paraId="6210C42E" w14:textId="60852D72" w:rsidR="00B7152A" w:rsidRPr="005E4789" w:rsidRDefault="00B7152A" w:rsidP="00B715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43068E" w14:textId="3CC45BBA" w:rsidR="00B7152A" w:rsidRPr="005E4789" w:rsidRDefault="00B7152A" w:rsidP="00C118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</w:tcPr>
          <w:p w14:paraId="7E5F5A5C" w14:textId="02AF46DB" w:rsidR="00B7152A" w:rsidRPr="005E4789" w:rsidRDefault="00B7152A" w:rsidP="007C79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uk-UA"/>
              </w:rPr>
            </w:pPr>
            <w:r>
              <w:rPr>
                <w:sz w:val="20"/>
                <w:szCs w:val="20"/>
                <w:lang w:bidi="uk-UA"/>
              </w:rPr>
              <w:t>350,0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2B1A8764" w14:textId="77777777" w:rsidR="00B7152A" w:rsidRPr="00BE1E95" w:rsidRDefault="00B7152A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A95F52" w:rsidRPr="00753142" w14:paraId="6633AE40" w14:textId="77777777" w:rsidTr="009876F7">
        <w:tc>
          <w:tcPr>
            <w:tcW w:w="1809" w:type="dxa"/>
            <w:vMerge/>
            <w:shd w:val="clear" w:color="auto" w:fill="auto"/>
          </w:tcPr>
          <w:p w14:paraId="5C0843DE" w14:textId="77777777" w:rsidR="00A95F52" w:rsidRPr="00BE1E95" w:rsidRDefault="00A95F52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4208F43" w14:textId="786D6F67" w:rsidR="00A95F52" w:rsidRPr="00BF64F9" w:rsidRDefault="00A95F52" w:rsidP="006329E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E361B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 п</w:t>
            </w:r>
            <w:r w:rsidRPr="00BF64F9">
              <w:rPr>
                <w:color w:val="000000"/>
                <w:sz w:val="22"/>
                <w:szCs w:val="22"/>
              </w:rPr>
              <w:t>роведення інвестицій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F64F9">
              <w:rPr>
                <w:color w:val="000000"/>
                <w:sz w:val="22"/>
                <w:szCs w:val="22"/>
              </w:rPr>
              <w:t xml:space="preserve">ного конкурсу із залучення інвесторів для будівництва житлових будинків на </w:t>
            </w:r>
            <w:r w:rsidRPr="00BF64F9">
              <w:rPr>
                <w:sz w:val="22"/>
                <w:szCs w:val="22"/>
              </w:rPr>
              <w:t xml:space="preserve">вільних від забудови земельних ділянках державної власності </w:t>
            </w:r>
            <w:r w:rsidRPr="00BF64F9">
              <w:rPr>
                <w:color w:val="000000"/>
                <w:sz w:val="22"/>
                <w:szCs w:val="22"/>
              </w:rPr>
              <w:t>для проживання внутрішньо переміщених осіб в м. Рівне Рівненської області</w:t>
            </w:r>
          </w:p>
          <w:p w14:paraId="3024E198" w14:textId="77777777" w:rsidR="00A95F52" w:rsidRPr="00BF64F9" w:rsidRDefault="00A95F52" w:rsidP="006329EE">
            <w:pPr>
              <w:pStyle w:val="a8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EF5F69" w14:textId="4B593190" w:rsidR="00A95F52" w:rsidRPr="00BF64F9" w:rsidRDefault="00A95F52" w:rsidP="004D3538">
            <w:pPr>
              <w:jc w:val="both"/>
              <w:rPr>
                <w:sz w:val="22"/>
                <w:szCs w:val="22"/>
                <w:lang w:bidi="en-US"/>
              </w:rPr>
            </w:pPr>
            <w:r w:rsidRPr="00BE1E95">
              <w:rPr>
                <w:sz w:val="22"/>
                <w:szCs w:val="22"/>
                <w:lang w:bidi="uk-UA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272BF4CC" w14:textId="481C6E97" w:rsidR="00A95F52" w:rsidRPr="00BF64F9" w:rsidRDefault="00A95F52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F64F9">
              <w:rPr>
                <w:sz w:val="22"/>
                <w:szCs w:val="22"/>
              </w:rPr>
              <w:t>епартамент з питань будівництва та архітектури облдержадміністрації, інші зацікавлені структурні підрозділи облдержадміністрації</w:t>
            </w:r>
            <w:r>
              <w:rPr>
                <w:sz w:val="22"/>
                <w:szCs w:val="22"/>
              </w:rPr>
              <w:t>, 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</w:p>
        </w:tc>
        <w:tc>
          <w:tcPr>
            <w:tcW w:w="1988" w:type="dxa"/>
            <w:shd w:val="clear" w:color="auto" w:fill="auto"/>
          </w:tcPr>
          <w:p w14:paraId="793C2EC5" w14:textId="77777777" w:rsidR="0007369D" w:rsidRPr="00BE1E95" w:rsidRDefault="0007369D" w:rsidP="00073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1E95">
              <w:rPr>
                <w:sz w:val="22"/>
                <w:szCs w:val="22"/>
              </w:rPr>
              <w:t>ісцев</w:t>
            </w:r>
            <w:r>
              <w:rPr>
                <w:sz w:val="22"/>
                <w:szCs w:val="22"/>
              </w:rPr>
              <w:t>і</w:t>
            </w:r>
            <w:r w:rsidRPr="00BE1E9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и</w:t>
            </w:r>
            <w:r w:rsidRPr="00BE1E95">
              <w:rPr>
                <w:sz w:val="22"/>
                <w:szCs w:val="22"/>
              </w:rPr>
              <w:t>, інші джерела, не заборонені чинним законодавством</w:t>
            </w:r>
          </w:p>
          <w:p w14:paraId="5C5AEBAF" w14:textId="7591E647" w:rsidR="00A95F52" w:rsidRPr="00BF64F9" w:rsidRDefault="00A95F52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106D8B" w14:textId="77777777" w:rsidR="00A95F52" w:rsidRPr="005E4789" w:rsidRDefault="00A95F52" w:rsidP="004D35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C474696" w14:textId="77777777" w:rsidR="00A95F52" w:rsidRPr="005E4789" w:rsidRDefault="00A95F52" w:rsidP="004D35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14:paraId="156BC136" w14:textId="77777777" w:rsidR="00A95F52" w:rsidRPr="005E4789" w:rsidRDefault="00A95F52" w:rsidP="004D35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uk-UA"/>
              </w:rPr>
            </w:pPr>
            <w:r w:rsidRPr="005E4789">
              <w:rPr>
                <w:sz w:val="20"/>
                <w:szCs w:val="20"/>
                <w:lang w:bidi="uk-UA"/>
              </w:rPr>
              <w:t>400,0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61DFEA7D" w14:textId="6609F8F6" w:rsidR="00A95F52" w:rsidRPr="00BF64F9" w:rsidRDefault="00A95F52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>
              <w:rPr>
                <w:sz w:val="22"/>
                <w:szCs w:val="22"/>
                <w:lang w:bidi="uk-UA"/>
              </w:rPr>
              <w:t>з</w:t>
            </w:r>
            <w:r w:rsidRPr="00BF64F9">
              <w:rPr>
                <w:sz w:val="22"/>
                <w:szCs w:val="22"/>
                <w:lang w:bidi="uk-UA"/>
              </w:rPr>
              <w:t>абезпечення житлом внутрішньо переміщених осіб для тимчасового проживання</w:t>
            </w:r>
          </w:p>
        </w:tc>
      </w:tr>
      <w:tr w:rsidR="00356BAD" w:rsidRPr="00753142" w14:paraId="01CD236D" w14:textId="77777777" w:rsidTr="009876F7">
        <w:tc>
          <w:tcPr>
            <w:tcW w:w="1809" w:type="dxa"/>
            <w:vMerge w:val="restart"/>
            <w:shd w:val="clear" w:color="auto" w:fill="auto"/>
          </w:tcPr>
          <w:p w14:paraId="4934BE2D" w14:textId="77777777" w:rsidR="00356BAD" w:rsidRDefault="00356BAD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2. Забезпечення належних умов проживання внутрішньо переміщених осіб</w:t>
            </w:r>
          </w:p>
          <w:p w14:paraId="02318A90" w14:textId="77777777" w:rsidR="00356BAD" w:rsidRPr="00BE1E95" w:rsidRDefault="00356BAD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19D5E1A" w14:textId="0A7A0643" w:rsidR="00356BAD" w:rsidRPr="00BE1E95" w:rsidRDefault="00356BAD" w:rsidP="000118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 w:rsidRPr="00BE1E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BE1E95">
              <w:rPr>
                <w:sz w:val="22"/>
                <w:szCs w:val="22"/>
              </w:rPr>
              <w:t xml:space="preserve">роведення ремонтних робіт житлових приміщень місць тимчасового проживання внутрішньо переміщених осіб </w:t>
            </w:r>
          </w:p>
        </w:tc>
        <w:tc>
          <w:tcPr>
            <w:tcW w:w="851" w:type="dxa"/>
            <w:shd w:val="clear" w:color="auto" w:fill="auto"/>
          </w:tcPr>
          <w:p w14:paraId="4D2FD03B" w14:textId="77777777" w:rsidR="00356BAD" w:rsidRPr="00BE1E95" w:rsidRDefault="00356BAD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2025-2027 роки</w:t>
            </w:r>
          </w:p>
        </w:tc>
        <w:tc>
          <w:tcPr>
            <w:tcW w:w="2410" w:type="dxa"/>
            <w:shd w:val="clear" w:color="auto" w:fill="auto"/>
          </w:tcPr>
          <w:p w14:paraId="3D87F752" w14:textId="77777777" w:rsidR="00356BAD" w:rsidRDefault="00356BAD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>иконавчі комітети сільських, селищних, міських рад територіальних громад</w:t>
            </w:r>
            <w:r>
              <w:rPr>
                <w:sz w:val="22"/>
                <w:szCs w:val="22"/>
              </w:rPr>
              <w:t>, інститути громадянського суспільства</w:t>
            </w:r>
          </w:p>
          <w:p w14:paraId="3E544E89" w14:textId="1FE41E21" w:rsidR="00945CD1" w:rsidRPr="00BE1E95" w:rsidRDefault="00945CD1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96E47DE" w14:textId="77777777" w:rsidR="0007369D" w:rsidRPr="00BE1E95" w:rsidRDefault="0007369D" w:rsidP="00073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1E95">
              <w:rPr>
                <w:sz w:val="22"/>
                <w:szCs w:val="22"/>
              </w:rPr>
              <w:t>ісцев</w:t>
            </w:r>
            <w:r>
              <w:rPr>
                <w:sz w:val="22"/>
                <w:szCs w:val="22"/>
              </w:rPr>
              <w:t>і</w:t>
            </w:r>
            <w:r w:rsidRPr="00BE1E9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и</w:t>
            </w:r>
            <w:r w:rsidRPr="00BE1E95">
              <w:rPr>
                <w:sz w:val="22"/>
                <w:szCs w:val="22"/>
              </w:rPr>
              <w:t>, інші джерела, не заборонені чинним законодавством</w:t>
            </w:r>
          </w:p>
          <w:p w14:paraId="4355B536" w14:textId="14DB3ADF" w:rsidR="00356BAD" w:rsidRPr="00BE1E95" w:rsidRDefault="00356BAD" w:rsidP="005029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15B17B" w14:textId="70FDEB8A" w:rsidR="00356BAD" w:rsidRPr="005E4789" w:rsidRDefault="00356BAD" w:rsidP="00C118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15000,0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D46A5DC" w14:textId="584207A4" w:rsidR="00356BAD" w:rsidRPr="005E4789" w:rsidRDefault="00356BAD" w:rsidP="00C118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20000,0</w:t>
            </w:r>
          </w:p>
        </w:tc>
        <w:tc>
          <w:tcPr>
            <w:tcW w:w="992" w:type="dxa"/>
            <w:gridSpan w:val="2"/>
          </w:tcPr>
          <w:p w14:paraId="5A55AB28" w14:textId="782BF7D1" w:rsidR="00356BAD" w:rsidRPr="005E4789" w:rsidRDefault="00356BAD" w:rsidP="007C79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789">
              <w:rPr>
                <w:sz w:val="20"/>
                <w:szCs w:val="20"/>
              </w:rPr>
              <w:t>25000,0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23940D40" w14:textId="12982F51" w:rsidR="00356BAD" w:rsidRPr="00BE1E95" w:rsidRDefault="00356BAD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покращення</w:t>
            </w:r>
            <w:r w:rsidRPr="00BE1E95">
              <w:rPr>
                <w:sz w:val="22"/>
                <w:szCs w:val="22"/>
              </w:rPr>
              <w:t xml:space="preserve"> умов проживання внутрішньо переміщених осіб</w:t>
            </w:r>
          </w:p>
        </w:tc>
      </w:tr>
      <w:tr w:rsidR="00356BAD" w:rsidRPr="00753142" w14:paraId="055EFC81" w14:textId="77777777" w:rsidTr="009876F7">
        <w:trPr>
          <w:trHeight w:val="2174"/>
        </w:trPr>
        <w:tc>
          <w:tcPr>
            <w:tcW w:w="1809" w:type="dxa"/>
            <w:vMerge/>
            <w:shd w:val="clear" w:color="auto" w:fill="auto"/>
          </w:tcPr>
          <w:p w14:paraId="3BABC3AB" w14:textId="77777777" w:rsidR="00356BAD" w:rsidRPr="00BE1E95" w:rsidRDefault="00356BAD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7E3B02" w14:textId="66480A02" w:rsidR="00356BAD" w:rsidRPr="00BE1E95" w:rsidRDefault="00356BAD" w:rsidP="004D3538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</w:t>
            </w:r>
            <w:r w:rsidRPr="00BE1E95">
              <w:rPr>
                <w:sz w:val="22"/>
                <w:szCs w:val="22"/>
              </w:rPr>
              <w:t xml:space="preserve"> </w:t>
            </w:r>
            <w:r w:rsidR="00B23DCA">
              <w:rPr>
                <w:sz w:val="22"/>
                <w:szCs w:val="22"/>
              </w:rPr>
              <w:t>з</w:t>
            </w:r>
            <w:r w:rsidRPr="00BE1E95">
              <w:rPr>
                <w:sz w:val="22"/>
                <w:szCs w:val="22"/>
              </w:rPr>
              <w:t>абезпечення безбар’єрного</w:t>
            </w:r>
            <w:r>
              <w:rPr>
                <w:sz w:val="22"/>
                <w:szCs w:val="22"/>
              </w:rPr>
              <w:t xml:space="preserve"> простору в місцях тимчасового</w:t>
            </w:r>
            <w:r w:rsidRPr="00BE1E95">
              <w:rPr>
                <w:sz w:val="22"/>
                <w:szCs w:val="22"/>
              </w:rPr>
              <w:t xml:space="preserve"> проживання внутрішньо переміщених осіб</w:t>
            </w:r>
          </w:p>
        </w:tc>
        <w:tc>
          <w:tcPr>
            <w:tcW w:w="851" w:type="dxa"/>
            <w:shd w:val="clear" w:color="auto" w:fill="auto"/>
          </w:tcPr>
          <w:p w14:paraId="50AA84EE" w14:textId="5E6296C2" w:rsidR="00356BAD" w:rsidRPr="00BE1E95" w:rsidRDefault="00356BAD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38BA8A0F" w14:textId="4DABA2E3" w:rsidR="00356BAD" w:rsidRPr="00BE1E95" w:rsidRDefault="00356BAD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E1E95">
              <w:rPr>
                <w:sz w:val="22"/>
                <w:szCs w:val="22"/>
              </w:rPr>
              <w:t>айонні державні (військові) адміністрації,</w:t>
            </w:r>
          </w:p>
          <w:p w14:paraId="1A3F69F7" w14:textId="77777777" w:rsidR="00356BAD" w:rsidRDefault="00356BAD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виконавчі комітети сільських, селищних, міських рад територіальних громад</w:t>
            </w:r>
            <w:r>
              <w:rPr>
                <w:sz w:val="22"/>
                <w:szCs w:val="22"/>
              </w:rPr>
              <w:t>, інститути громадянського суспільства</w:t>
            </w:r>
          </w:p>
          <w:p w14:paraId="674F34FE" w14:textId="77777777" w:rsidR="00B77640" w:rsidRPr="00BE1E95" w:rsidRDefault="00B77640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4B38F5E8" w14:textId="77777777" w:rsidR="0007369D" w:rsidRPr="00BE1E95" w:rsidRDefault="0007369D" w:rsidP="000736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E1E95">
              <w:rPr>
                <w:sz w:val="22"/>
                <w:szCs w:val="22"/>
              </w:rPr>
              <w:t>ісцев</w:t>
            </w:r>
            <w:r>
              <w:rPr>
                <w:sz w:val="22"/>
                <w:szCs w:val="22"/>
              </w:rPr>
              <w:t>і</w:t>
            </w:r>
            <w:r w:rsidRPr="00BE1E9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и</w:t>
            </w:r>
            <w:r w:rsidRPr="00BE1E95">
              <w:rPr>
                <w:sz w:val="22"/>
                <w:szCs w:val="22"/>
              </w:rPr>
              <w:t>, інші джерела, не заборонені чинним законодавством</w:t>
            </w:r>
          </w:p>
          <w:p w14:paraId="64B0E26B" w14:textId="56C7D4BB" w:rsidR="00356BAD" w:rsidRPr="00BE1E95" w:rsidRDefault="00356BAD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0EAFD28" w14:textId="49CEF394" w:rsidR="00356BAD" w:rsidRPr="00F25853" w:rsidRDefault="00356BAD" w:rsidP="004D35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853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1FEE304" w14:textId="236348EA" w:rsidR="00356BAD" w:rsidRPr="00F25853" w:rsidRDefault="00356BAD" w:rsidP="004D35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5853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gridSpan w:val="2"/>
          </w:tcPr>
          <w:p w14:paraId="2A57D11E" w14:textId="32F0EBCF" w:rsidR="00356BAD" w:rsidRPr="00F25853" w:rsidRDefault="00356BAD" w:rsidP="004D35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uk-UA"/>
              </w:rPr>
            </w:pPr>
            <w:r w:rsidRPr="00F25853">
              <w:rPr>
                <w:sz w:val="20"/>
                <w:szCs w:val="20"/>
                <w:lang w:bidi="uk-UA"/>
              </w:rPr>
              <w:t>2000,0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05FE3C61" w14:textId="77777777" w:rsidR="00356BAD" w:rsidRPr="00BE1E95" w:rsidRDefault="00356BAD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AD1265" w:rsidRPr="00753142" w14:paraId="660C38F0" w14:textId="77777777" w:rsidTr="009876F7">
        <w:trPr>
          <w:trHeight w:val="282"/>
        </w:trPr>
        <w:tc>
          <w:tcPr>
            <w:tcW w:w="10176" w:type="dxa"/>
            <w:gridSpan w:val="5"/>
            <w:shd w:val="clear" w:color="auto" w:fill="auto"/>
          </w:tcPr>
          <w:p w14:paraId="28099B3C" w14:textId="77777777" w:rsidR="00AD1265" w:rsidRPr="00BA60C2" w:rsidRDefault="00AD1265" w:rsidP="00BA6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0C2">
              <w:rPr>
                <w:sz w:val="22"/>
                <w:szCs w:val="22"/>
              </w:rPr>
              <w:t>Всього за розділом І</w:t>
            </w:r>
          </w:p>
        </w:tc>
        <w:tc>
          <w:tcPr>
            <w:tcW w:w="1002" w:type="dxa"/>
            <w:gridSpan w:val="2"/>
          </w:tcPr>
          <w:p w14:paraId="13951362" w14:textId="6EC035A5" w:rsidR="00AD1265" w:rsidRPr="00512386" w:rsidRDefault="003C2E0D" w:rsidP="00C118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512386">
              <w:rPr>
                <w:sz w:val="20"/>
                <w:szCs w:val="20"/>
              </w:rPr>
              <w:t>187500,0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9154E1F" w14:textId="5ED6E69D" w:rsidR="00AD1265" w:rsidRPr="00512386" w:rsidRDefault="003C2E0D" w:rsidP="00C118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2386">
              <w:rPr>
                <w:sz w:val="20"/>
                <w:szCs w:val="20"/>
              </w:rPr>
              <w:t>248000,0</w:t>
            </w:r>
          </w:p>
        </w:tc>
        <w:tc>
          <w:tcPr>
            <w:tcW w:w="992" w:type="dxa"/>
            <w:gridSpan w:val="2"/>
          </w:tcPr>
          <w:p w14:paraId="2162EBF5" w14:textId="7559EF9F" w:rsidR="00AD1265" w:rsidRPr="00512386" w:rsidRDefault="003C2E0D" w:rsidP="007C79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uk-UA"/>
              </w:rPr>
            </w:pPr>
            <w:r w:rsidRPr="00512386">
              <w:rPr>
                <w:sz w:val="20"/>
                <w:szCs w:val="20"/>
                <w:lang w:bidi="uk-UA"/>
              </w:rPr>
              <w:t>359600,0</w:t>
            </w:r>
          </w:p>
        </w:tc>
        <w:tc>
          <w:tcPr>
            <w:tcW w:w="2113" w:type="dxa"/>
            <w:shd w:val="clear" w:color="auto" w:fill="auto"/>
          </w:tcPr>
          <w:p w14:paraId="6B02D0AC" w14:textId="77777777" w:rsidR="00AD1265" w:rsidRPr="00BE1E95" w:rsidRDefault="00AD1265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8D68B0" w:rsidRPr="00753142" w14:paraId="462D8D71" w14:textId="77777777" w:rsidTr="009876F7">
        <w:trPr>
          <w:trHeight w:val="275"/>
        </w:trPr>
        <w:tc>
          <w:tcPr>
            <w:tcW w:w="10176" w:type="dxa"/>
            <w:gridSpan w:val="5"/>
            <w:shd w:val="clear" w:color="auto" w:fill="auto"/>
          </w:tcPr>
          <w:p w14:paraId="2B1DA855" w14:textId="5105C345" w:rsidR="008D68B0" w:rsidRDefault="008D68B0" w:rsidP="00BA6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обласний бюджет</w:t>
            </w:r>
          </w:p>
        </w:tc>
        <w:tc>
          <w:tcPr>
            <w:tcW w:w="992" w:type="dxa"/>
          </w:tcPr>
          <w:p w14:paraId="2BCF9E6B" w14:textId="164A97C2" w:rsidR="008D68B0" w:rsidRPr="00512386" w:rsidRDefault="008D68B0" w:rsidP="00C118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2386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6FD4B08" w14:textId="46AC9DA8" w:rsidR="008D68B0" w:rsidRPr="00512386" w:rsidRDefault="008D68B0" w:rsidP="00B213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2386"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2"/>
          </w:tcPr>
          <w:p w14:paraId="4E345BC8" w14:textId="67290800" w:rsidR="008D68B0" w:rsidRPr="00512386" w:rsidRDefault="008D68B0" w:rsidP="00B213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uk-UA"/>
              </w:rPr>
            </w:pPr>
            <w:r w:rsidRPr="00512386">
              <w:rPr>
                <w:sz w:val="20"/>
                <w:szCs w:val="20"/>
                <w:lang w:bidi="uk-UA"/>
              </w:rPr>
              <w:t>1500,0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49B1D462" w14:textId="77777777" w:rsidR="008D68B0" w:rsidRPr="00BE1E95" w:rsidRDefault="008D68B0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8D68B0" w:rsidRPr="00753142" w14:paraId="79910192" w14:textId="77777777" w:rsidTr="009876F7">
        <w:trPr>
          <w:trHeight w:val="265"/>
        </w:trPr>
        <w:tc>
          <w:tcPr>
            <w:tcW w:w="10176" w:type="dxa"/>
            <w:gridSpan w:val="5"/>
            <w:shd w:val="clear" w:color="auto" w:fill="auto"/>
          </w:tcPr>
          <w:p w14:paraId="10E6A849" w14:textId="4EE4F5F9" w:rsidR="008D68B0" w:rsidRDefault="008D68B0" w:rsidP="00BA6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місцевий бюджет</w:t>
            </w:r>
          </w:p>
        </w:tc>
        <w:tc>
          <w:tcPr>
            <w:tcW w:w="992" w:type="dxa"/>
          </w:tcPr>
          <w:p w14:paraId="7BD2A6AC" w14:textId="2C24DD44" w:rsidR="008D68B0" w:rsidRPr="00512386" w:rsidRDefault="008D68B0" w:rsidP="00C118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2386">
              <w:rPr>
                <w:sz w:val="20"/>
                <w:szCs w:val="20"/>
              </w:rPr>
              <w:t>186500,0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B51107D" w14:textId="59493EA4" w:rsidR="008D68B0" w:rsidRPr="00512386" w:rsidRDefault="008D68B0" w:rsidP="00C118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2386">
              <w:rPr>
                <w:sz w:val="20"/>
                <w:szCs w:val="20"/>
              </w:rPr>
              <w:t>246800,0</w:t>
            </w:r>
          </w:p>
        </w:tc>
        <w:tc>
          <w:tcPr>
            <w:tcW w:w="992" w:type="dxa"/>
            <w:gridSpan w:val="2"/>
          </w:tcPr>
          <w:p w14:paraId="4FF27CED" w14:textId="69F510C9" w:rsidR="008D68B0" w:rsidRPr="00512386" w:rsidRDefault="008D68B0" w:rsidP="007C79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uk-UA"/>
              </w:rPr>
            </w:pPr>
            <w:r w:rsidRPr="00512386">
              <w:rPr>
                <w:sz w:val="20"/>
                <w:szCs w:val="20"/>
                <w:lang w:bidi="uk-UA"/>
              </w:rPr>
              <w:t>358100,0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24AF710F" w14:textId="77777777" w:rsidR="008D68B0" w:rsidRPr="00BE1E95" w:rsidRDefault="008D68B0" w:rsidP="007C79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382FB9" w:rsidRPr="00753142" w14:paraId="627F908C" w14:textId="77777777" w:rsidTr="009876F7">
        <w:tc>
          <w:tcPr>
            <w:tcW w:w="15276" w:type="dxa"/>
            <w:gridSpan w:val="12"/>
          </w:tcPr>
          <w:p w14:paraId="5C1C73AF" w14:textId="77777777" w:rsidR="00B23DCA" w:rsidRDefault="00B23DCA" w:rsidP="00D80D6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uk-UA"/>
              </w:rPr>
            </w:pPr>
          </w:p>
          <w:p w14:paraId="66FBD38E" w14:textId="77777777" w:rsidR="00B23DCA" w:rsidRDefault="00B23DCA" w:rsidP="00D80D6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uk-UA"/>
              </w:rPr>
            </w:pPr>
          </w:p>
          <w:p w14:paraId="3DE56CDF" w14:textId="77777777" w:rsidR="00B23DCA" w:rsidRDefault="00B23DCA" w:rsidP="00D80D6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uk-UA"/>
              </w:rPr>
            </w:pPr>
          </w:p>
          <w:p w14:paraId="6393A3AA" w14:textId="77777777" w:rsidR="00B23DCA" w:rsidRDefault="00B23DCA" w:rsidP="00D80D6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uk-UA"/>
              </w:rPr>
            </w:pPr>
          </w:p>
          <w:p w14:paraId="4AF635ED" w14:textId="258E6A60" w:rsidR="00382FB9" w:rsidRPr="00BE1E95" w:rsidRDefault="00382FB9" w:rsidP="00D80D6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bidi="uk-UA"/>
              </w:rPr>
            </w:pPr>
            <w:r w:rsidRPr="00BE1E95">
              <w:rPr>
                <w:b/>
                <w:sz w:val="22"/>
                <w:szCs w:val="22"/>
                <w:lang w:bidi="uk-UA"/>
              </w:rPr>
              <w:lastRenderedPageBreak/>
              <w:t xml:space="preserve">ІІ. Реалізація державної політики щодо дотримання житлових прав </w:t>
            </w:r>
            <w:r w:rsidR="004273C0">
              <w:rPr>
                <w:b/>
                <w:sz w:val="22"/>
                <w:szCs w:val="22"/>
                <w:lang w:bidi="uk-UA"/>
              </w:rPr>
              <w:t>внутрішньо переміщених осіб</w:t>
            </w:r>
          </w:p>
        </w:tc>
      </w:tr>
      <w:tr w:rsidR="00B03D0F" w:rsidRPr="00753142" w14:paraId="2FB03096" w14:textId="77777777" w:rsidTr="009876F7">
        <w:tc>
          <w:tcPr>
            <w:tcW w:w="1809" w:type="dxa"/>
            <w:vMerge w:val="restart"/>
            <w:shd w:val="clear" w:color="auto" w:fill="auto"/>
          </w:tcPr>
          <w:p w14:paraId="0811598B" w14:textId="393EFC58" w:rsidR="00B03D0F" w:rsidRPr="00684D81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D81">
              <w:rPr>
                <w:sz w:val="22"/>
                <w:szCs w:val="22"/>
              </w:rPr>
              <w:lastRenderedPageBreak/>
              <w:t>Забезпечення державних гарантій</w:t>
            </w:r>
          </w:p>
          <w:p w14:paraId="2A01490E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95DF435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855E3AC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B12ACB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BD9B253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5F446F3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A03C085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4F5BCDC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BC29CD3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F7D598C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CF185C1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8C318A4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D753E1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010E3CC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CBE00F1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86CE11C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9214CEC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8425DE0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D8688EA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7843980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8A6614F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A2B5351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E1275BA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ED781D0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3AB16B2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D20C682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A87152F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82C803F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E8CF0DF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78C9429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4095DC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8687610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7C48EFA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AEFC4A7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0872953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F491030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98E62B9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23AAC9E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4645B84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14FDA98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13A6741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8166B2B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C00C9D6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00E16A2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643D761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BE21767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9AAAF19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01DC402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9762559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894491D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B43CD9B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DE58385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7520458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DF64A69" w14:textId="77777777" w:rsidR="00B03D0F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4A01C4D" w14:textId="34E59E75" w:rsidR="00B03D0F" w:rsidRPr="00684D81" w:rsidRDefault="00B03D0F" w:rsidP="00684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E2B8A7A" w14:textId="77777777" w:rsidR="00B03D0F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)</w:t>
            </w:r>
            <w:r w:rsidRPr="00BE1E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 xml:space="preserve">иплата грошової компенсації за належні для </w:t>
            </w:r>
            <w:r w:rsidRPr="00BE1E95">
              <w:rPr>
                <w:bCs/>
                <w:sz w:val="22"/>
                <w:szCs w:val="22"/>
                <w:shd w:val="clear" w:color="auto" w:fill="FFFFFF"/>
              </w:rPr>
              <w:t xml:space="preserve">отримання жилі приміщення </w:t>
            </w:r>
            <w:r w:rsidRPr="00BE1E95">
              <w:rPr>
                <w:sz w:val="22"/>
                <w:szCs w:val="22"/>
              </w:rPr>
              <w:t>внутрішньо переміщеним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Луганських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ІІІ групи відповідно до пунктів 11</w:t>
            </w:r>
            <w:r>
              <w:rPr>
                <w:sz w:val="22"/>
                <w:szCs w:val="22"/>
              </w:rPr>
              <w:t xml:space="preserve"> – </w:t>
            </w:r>
            <w:r w:rsidRPr="00BE1E95">
              <w:rPr>
                <w:sz w:val="22"/>
                <w:szCs w:val="22"/>
              </w:rPr>
              <w:t>14 частини другої статті 7 або учасниками бойових дій відповідно до пунктів 19</w:t>
            </w:r>
            <w:r>
              <w:rPr>
                <w:sz w:val="22"/>
                <w:szCs w:val="22"/>
              </w:rPr>
              <w:t xml:space="preserve"> – </w:t>
            </w:r>
            <w:r w:rsidRPr="00BE1E95">
              <w:rPr>
                <w:sz w:val="22"/>
                <w:szCs w:val="22"/>
              </w:rPr>
              <w:t>20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      </w:r>
          </w:p>
          <w:p w14:paraId="3D6AAF5B" w14:textId="20AB668D" w:rsidR="009E6D79" w:rsidRPr="00BE1E95" w:rsidRDefault="009E6D79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0D619CA" w14:textId="602DB575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70A82B27" w14:textId="5528E0A1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E1E95">
              <w:rPr>
                <w:sz w:val="22"/>
                <w:szCs w:val="22"/>
              </w:rPr>
              <w:t xml:space="preserve">правління з питань ветеранської політики </w:t>
            </w:r>
            <w:r w:rsidRPr="00BE1E95">
              <w:rPr>
                <w:sz w:val="22"/>
                <w:szCs w:val="22"/>
                <w:lang w:bidi="uk-UA"/>
              </w:rPr>
              <w:t>облдержадміністрації</w:t>
            </w:r>
          </w:p>
        </w:tc>
        <w:tc>
          <w:tcPr>
            <w:tcW w:w="1988" w:type="dxa"/>
            <w:shd w:val="clear" w:color="auto" w:fill="auto"/>
          </w:tcPr>
          <w:p w14:paraId="7E8C7006" w14:textId="21E21A3F" w:rsidR="00B03D0F" w:rsidRPr="00BE1E95" w:rsidRDefault="00B03D0F" w:rsidP="006021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E1E95">
              <w:rPr>
                <w:sz w:val="22"/>
                <w:szCs w:val="22"/>
              </w:rPr>
              <w:t>ержавний бюджет</w:t>
            </w:r>
          </w:p>
        </w:tc>
        <w:tc>
          <w:tcPr>
            <w:tcW w:w="992" w:type="dxa"/>
          </w:tcPr>
          <w:p w14:paraId="6CB295EE" w14:textId="782D643F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A2EC020" w14:textId="6E84D006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47800,0</w:t>
            </w:r>
          </w:p>
        </w:tc>
        <w:tc>
          <w:tcPr>
            <w:tcW w:w="992" w:type="dxa"/>
            <w:gridSpan w:val="2"/>
          </w:tcPr>
          <w:p w14:paraId="0E8D5E6D" w14:textId="7991EED8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606C240F" w14:textId="30395889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E1E95">
              <w:rPr>
                <w:sz w:val="22"/>
                <w:szCs w:val="22"/>
              </w:rPr>
              <w:t>абезпечення житлом  внутрішньо переміщених осіб</w:t>
            </w:r>
          </w:p>
        </w:tc>
      </w:tr>
      <w:tr w:rsidR="00B03D0F" w:rsidRPr="00753142" w14:paraId="6407F6BF" w14:textId="77777777" w:rsidTr="009876F7">
        <w:tc>
          <w:tcPr>
            <w:tcW w:w="1809" w:type="dxa"/>
            <w:vMerge/>
            <w:shd w:val="clear" w:color="auto" w:fill="auto"/>
          </w:tcPr>
          <w:p w14:paraId="08E7F12B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51BB6F8" w14:textId="2410E688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) ф</w:t>
            </w:r>
            <w:r w:rsidRPr="00BE1E95">
              <w:rPr>
                <w:sz w:val="22"/>
                <w:szCs w:val="22"/>
              </w:rPr>
              <w:t>ормування потреби у виплаті к</w:t>
            </w:r>
            <w:r w:rsidRPr="00BE1E95">
              <w:rPr>
                <w:bCs/>
                <w:sz w:val="22"/>
                <w:szCs w:val="22"/>
                <w:shd w:val="clear" w:color="auto" w:fill="FFFFFF"/>
              </w:rPr>
              <w:t>омпенсації за спожиті комунальні послуги під час розміщення внутрішньо переміщених осіб у будівлях (приміщеннях) об’єктів державної, комунальної та приватної власності у період воєнного стану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sz w:val="22"/>
                <w:szCs w:val="22"/>
              </w:rPr>
              <w:t>в</w:t>
            </w:r>
            <w:r w:rsidRPr="003F5EE6">
              <w:rPr>
                <w:sz w:val="22"/>
                <w:szCs w:val="22"/>
              </w:rPr>
              <w:t xml:space="preserve">ідповідно до </w:t>
            </w:r>
            <w:hyperlink r:id="rId8" w:history="1">
              <w:r w:rsidRPr="003F5EE6">
                <w:rPr>
                  <w:rStyle w:val="a3"/>
                  <w:color w:val="auto"/>
                  <w:sz w:val="22"/>
                  <w:szCs w:val="22"/>
                  <w:u w:val="none"/>
                </w:rPr>
                <w:t>постанови Кабінету Міністрів України від 11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березня              </w:t>
              </w:r>
              <w:r w:rsidRPr="003F5EE6">
                <w:rPr>
                  <w:rStyle w:val="a3"/>
                  <w:color w:val="auto"/>
                  <w:sz w:val="22"/>
                  <w:szCs w:val="22"/>
                  <w:u w:val="none"/>
                </w:rPr>
                <w:t>2022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року </w:t>
              </w:r>
              <w:r w:rsidRPr="003F5EE6">
                <w:rPr>
                  <w:rStyle w:val="a3"/>
                  <w:color w:val="auto"/>
                  <w:sz w:val="22"/>
                  <w:szCs w:val="22"/>
                  <w:u w:val="none"/>
                </w:rPr>
                <w:t>№</w:t>
              </w:r>
            </w:hyperlink>
            <w:r w:rsidRPr="003F5EE6">
              <w:rPr>
                <w:sz w:val="22"/>
                <w:szCs w:val="22"/>
              </w:rPr>
              <w:t xml:space="preserve"> 261 (зі змінами)</w:t>
            </w:r>
          </w:p>
        </w:tc>
        <w:tc>
          <w:tcPr>
            <w:tcW w:w="851" w:type="dxa"/>
            <w:shd w:val="clear" w:color="auto" w:fill="auto"/>
          </w:tcPr>
          <w:p w14:paraId="53471259" w14:textId="73C3FFCE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6897BA65" w14:textId="6CDF5688" w:rsidR="00B03D0F" w:rsidRPr="00BE1E95" w:rsidRDefault="00832FA9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03D0F" w:rsidRPr="00BE1E95">
              <w:rPr>
                <w:sz w:val="22"/>
                <w:szCs w:val="22"/>
              </w:rPr>
              <w:t xml:space="preserve">оловне управління Пенсійного </w:t>
            </w:r>
            <w:r w:rsidR="00B03D0F">
              <w:rPr>
                <w:sz w:val="22"/>
                <w:szCs w:val="22"/>
              </w:rPr>
              <w:t>ф</w:t>
            </w:r>
            <w:r w:rsidR="00B03D0F" w:rsidRPr="00BE1E95">
              <w:rPr>
                <w:sz w:val="22"/>
                <w:szCs w:val="22"/>
              </w:rPr>
              <w:t>онду України в Рівненській області</w:t>
            </w:r>
            <w:r w:rsidR="007027AD">
              <w:rPr>
                <w:sz w:val="22"/>
                <w:szCs w:val="22"/>
              </w:rPr>
              <w:t xml:space="preserve"> (за згодою)</w:t>
            </w:r>
            <w:r w:rsidR="00B03D0F">
              <w:rPr>
                <w:sz w:val="22"/>
                <w:szCs w:val="22"/>
              </w:rPr>
              <w:t>, д</w:t>
            </w:r>
            <w:r w:rsidR="00B03D0F" w:rsidRPr="00BE1E95">
              <w:rPr>
                <w:sz w:val="22"/>
                <w:szCs w:val="22"/>
              </w:rPr>
              <w:t xml:space="preserve">епартамент соціальної політики </w:t>
            </w:r>
            <w:r w:rsidR="00B03D0F" w:rsidRPr="00BE1E95">
              <w:rPr>
                <w:sz w:val="22"/>
                <w:szCs w:val="22"/>
                <w:lang w:bidi="uk-UA"/>
              </w:rPr>
              <w:t>облдержадміністрації</w:t>
            </w:r>
          </w:p>
        </w:tc>
        <w:tc>
          <w:tcPr>
            <w:tcW w:w="1988" w:type="dxa"/>
            <w:shd w:val="clear" w:color="auto" w:fill="auto"/>
          </w:tcPr>
          <w:p w14:paraId="1FD69B45" w14:textId="3993603F" w:rsidR="00B03D0F" w:rsidRPr="00BE1E95" w:rsidRDefault="00B03D0F" w:rsidP="009702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E1E95">
              <w:rPr>
                <w:sz w:val="22"/>
                <w:szCs w:val="22"/>
              </w:rPr>
              <w:t>ержавний бюджет</w:t>
            </w:r>
          </w:p>
        </w:tc>
        <w:tc>
          <w:tcPr>
            <w:tcW w:w="992" w:type="dxa"/>
          </w:tcPr>
          <w:p w14:paraId="070F7319" w14:textId="2885AB76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6BF2F11" w14:textId="2B0FA8D5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26950,0</w:t>
            </w:r>
          </w:p>
        </w:tc>
        <w:tc>
          <w:tcPr>
            <w:tcW w:w="992" w:type="dxa"/>
            <w:gridSpan w:val="2"/>
          </w:tcPr>
          <w:p w14:paraId="1F7D86BB" w14:textId="12CCBA7D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2DA6689C" w14:textId="723A129D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BE1E95">
              <w:rPr>
                <w:sz w:val="22"/>
                <w:szCs w:val="22"/>
              </w:rPr>
              <w:t xml:space="preserve">абезпечено виплату компенсації установам </w:t>
            </w:r>
            <w:r w:rsidRPr="00BE1E95">
              <w:rPr>
                <w:bCs/>
                <w:sz w:val="22"/>
                <w:szCs w:val="22"/>
                <w:shd w:val="clear" w:color="auto" w:fill="FFFFFF"/>
              </w:rPr>
              <w:t>державної, комунальної та приватної власності за</w:t>
            </w:r>
            <w:r w:rsidRPr="00BE1E95">
              <w:rPr>
                <w:sz w:val="22"/>
                <w:szCs w:val="22"/>
              </w:rPr>
              <w:t xml:space="preserve"> тимчасове проживання внутрішньо переміщених осіб</w:t>
            </w:r>
          </w:p>
        </w:tc>
      </w:tr>
      <w:tr w:rsidR="00B03D0F" w:rsidRPr="00753142" w14:paraId="09DE9A7A" w14:textId="77777777" w:rsidTr="009876F7">
        <w:tc>
          <w:tcPr>
            <w:tcW w:w="1809" w:type="dxa"/>
            <w:vMerge/>
            <w:shd w:val="clear" w:color="auto" w:fill="auto"/>
          </w:tcPr>
          <w:p w14:paraId="17874BE6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C777053" w14:textId="617FB97C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 w:rsidRPr="00BE1E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BE1E95">
              <w:rPr>
                <w:sz w:val="22"/>
                <w:szCs w:val="22"/>
              </w:rPr>
              <w:t xml:space="preserve">абезпечення </w:t>
            </w:r>
            <w:r w:rsidRPr="00BE1E95">
              <w:rPr>
                <w:bCs/>
                <w:sz w:val="22"/>
                <w:szCs w:val="22"/>
                <w:shd w:val="clear" w:color="auto" w:fill="FFFFFF"/>
              </w:rPr>
              <w:t>компенсації витрат за тимчасове розміщення (перебування) внутрішньо переміщених осіб</w:t>
            </w:r>
            <w:r>
              <w:rPr>
                <w:bCs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sz w:val="22"/>
                <w:szCs w:val="22"/>
              </w:rPr>
              <w:t>в</w:t>
            </w:r>
            <w:r w:rsidRPr="00F4555E">
              <w:rPr>
                <w:sz w:val="22"/>
                <w:szCs w:val="22"/>
              </w:rPr>
              <w:t xml:space="preserve">ідповідно до </w:t>
            </w:r>
            <w:hyperlink r:id="rId9" w:history="1">
              <w:r w:rsidRPr="00F4555E">
                <w:rPr>
                  <w:rStyle w:val="a3"/>
                  <w:color w:val="auto"/>
                  <w:sz w:val="22"/>
                  <w:szCs w:val="22"/>
                  <w:u w:val="none"/>
                </w:rPr>
                <w:t>постанови Кабінету Міністрів України від 19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березня </w:t>
              </w:r>
              <w:r w:rsidRPr="00F4555E">
                <w:rPr>
                  <w:rStyle w:val="a3"/>
                  <w:color w:val="auto"/>
                  <w:sz w:val="22"/>
                  <w:szCs w:val="22"/>
                  <w:u w:val="none"/>
                </w:rPr>
                <w:t>2022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року               </w:t>
              </w:r>
              <w:r w:rsidRPr="00F4555E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№</w:t>
              </w:r>
            </w:hyperlink>
            <w:r>
              <w:t xml:space="preserve"> </w:t>
            </w:r>
            <w:r w:rsidRPr="00F4555E">
              <w:rPr>
                <w:sz w:val="22"/>
                <w:szCs w:val="22"/>
              </w:rPr>
              <w:t>333 (зі змінами</w:t>
            </w:r>
            <w:r>
              <w:rPr>
                <w:bCs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D1CFBB7" w14:textId="50F22560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6BF173F8" w14:textId="7104A6B1" w:rsidR="00B03D0F" w:rsidRPr="00BE1E95" w:rsidRDefault="00832FA9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03D0F" w:rsidRPr="00BE1E95">
              <w:rPr>
                <w:sz w:val="22"/>
                <w:szCs w:val="22"/>
              </w:rPr>
              <w:t xml:space="preserve">оловне управління Пенсійного </w:t>
            </w:r>
            <w:r w:rsidR="00B03D0F">
              <w:rPr>
                <w:sz w:val="22"/>
                <w:szCs w:val="22"/>
              </w:rPr>
              <w:t>ф</w:t>
            </w:r>
            <w:r w:rsidR="00B03D0F" w:rsidRPr="00BE1E95">
              <w:rPr>
                <w:sz w:val="22"/>
                <w:szCs w:val="22"/>
              </w:rPr>
              <w:t xml:space="preserve">онду України в Рівненській області </w:t>
            </w:r>
            <w:r w:rsidR="007027AD">
              <w:rPr>
                <w:sz w:val="22"/>
                <w:szCs w:val="22"/>
              </w:rPr>
              <w:t>(за згодою)</w:t>
            </w:r>
          </w:p>
        </w:tc>
        <w:tc>
          <w:tcPr>
            <w:tcW w:w="1988" w:type="dxa"/>
            <w:shd w:val="clear" w:color="auto" w:fill="auto"/>
          </w:tcPr>
          <w:p w14:paraId="28FADECA" w14:textId="7335056C" w:rsidR="00B03D0F" w:rsidRPr="00BE1E95" w:rsidRDefault="00B03D0F" w:rsidP="00C220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E1E95">
              <w:rPr>
                <w:sz w:val="22"/>
                <w:szCs w:val="22"/>
              </w:rPr>
              <w:t>ержавний бюджет</w:t>
            </w:r>
          </w:p>
        </w:tc>
        <w:tc>
          <w:tcPr>
            <w:tcW w:w="992" w:type="dxa"/>
          </w:tcPr>
          <w:p w14:paraId="3B41C23A" w14:textId="4122AB01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4C4F28D" w14:textId="50289D2D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22200,0</w:t>
            </w:r>
          </w:p>
        </w:tc>
        <w:tc>
          <w:tcPr>
            <w:tcW w:w="992" w:type="dxa"/>
            <w:gridSpan w:val="2"/>
          </w:tcPr>
          <w:p w14:paraId="7299F000" w14:textId="531B0F59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1699159B" w14:textId="38433BDC" w:rsidR="00B03D0F" w:rsidRPr="00B23DCA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3DCA">
              <w:rPr>
                <w:sz w:val="22"/>
                <w:szCs w:val="22"/>
              </w:rPr>
              <w:t xml:space="preserve">забезпечено виплату </w:t>
            </w:r>
            <w:r w:rsidRPr="00B23DCA">
              <w:rPr>
                <w:sz w:val="22"/>
                <w:szCs w:val="22"/>
                <w:shd w:val="clear" w:color="auto" w:fill="FFFFFF"/>
              </w:rPr>
              <w:t>компенсації витрат, що пов’язані з безоплатним тимчасовим розміщенням (перебуванням) внутрішньо переміщених осіб</w:t>
            </w:r>
          </w:p>
        </w:tc>
      </w:tr>
      <w:tr w:rsidR="00B03D0F" w:rsidRPr="00753142" w14:paraId="7D185EF8" w14:textId="77777777" w:rsidTr="009876F7">
        <w:tc>
          <w:tcPr>
            <w:tcW w:w="1809" w:type="dxa"/>
            <w:vMerge/>
            <w:shd w:val="clear" w:color="auto" w:fill="auto"/>
          </w:tcPr>
          <w:p w14:paraId="0CDC94A3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53EED29" w14:textId="39AF103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 р</w:t>
            </w:r>
            <w:r w:rsidRPr="00BE1E95">
              <w:rPr>
                <w:bCs/>
                <w:sz w:val="22"/>
                <w:szCs w:val="22"/>
                <w:shd w:val="clear" w:color="auto" w:fill="FFFFFF"/>
              </w:rPr>
              <w:t>еалізація експеримен</w:t>
            </w:r>
            <w:r>
              <w:rPr>
                <w:bCs/>
                <w:sz w:val="22"/>
                <w:szCs w:val="22"/>
                <w:shd w:val="clear" w:color="auto" w:fill="FFFFFF"/>
              </w:rPr>
              <w:t>-</w:t>
            </w:r>
            <w:r w:rsidRPr="00BE1E95">
              <w:rPr>
                <w:bCs/>
                <w:sz w:val="22"/>
                <w:szCs w:val="22"/>
                <w:shd w:val="clear" w:color="auto" w:fill="FFFFFF"/>
              </w:rPr>
              <w:t>тального про</w:t>
            </w:r>
            <w:r>
              <w:rPr>
                <w:bCs/>
                <w:sz w:val="22"/>
                <w:szCs w:val="22"/>
                <w:shd w:val="clear" w:color="auto" w:fill="FFFFFF"/>
              </w:rPr>
              <w:t>є</w:t>
            </w:r>
            <w:r w:rsidRPr="00BE1E95">
              <w:rPr>
                <w:bCs/>
                <w:sz w:val="22"/>
                <w:szCs w:val="22"/>
                <w:shd w:val="clear" w:color="auto" w:fill="FFFFFF"/>
              </w:rPr>
              <w:t>кту щодо надання субсидії на оплату вартості або частини вартості найму (оренди) житлового приміщення та компенсації частини податку на доходи фізичних осіб або єдиного податку та військового збору</w:t>
            </w:r>
          </w:p>
        </w:tc>
        <w:tc>
          <w:tcPr>
            <w:tcW w:w="851" w:type="dxa"/>
            <w:shd w:val="clear" w:color="auto" w:fill="auto"/>
          </w:tcPr>
          <w:p w14:paraId="5A1CFD5C" w14:textId="7F0E925F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2530867E" w14:textId="5980629C" w:rsidR="00B03D0F" w:rsidRPr="00BE1E95" w:rsidRDefault="00832FA9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03D0F" w:rsidRPr="00BE1E95">
              <w:rPr>
                <w:sz w:val="22"/>
                <w:szCs w:val="22"/>
              </w:rPr>
              <w:t xml:space="preserve">оловне управління Пенсійного </w:t>
            </w:r>
            <w:r w:rsidR="00B03D0F">
              <w:rPr>
                <w:sz w:val="22"/>
                <w:szCs w:val="22"/>
              </w:rPr>
              <w:t>ф</w:t>
            </w:r>
            <w:r w:rsidR="00B03D0F" w:rsidRPr="00BE1E95">
              <w:rPr>
                <w:sz w:val="22"/>
                <w:szCs w:val="22"/>
              </w:rPr>
              <w:t xml:space="preserve">онду України в Рівненській області </w:t>
            </w:r>
            <w:r w:rsidR="007027AD" w:rsidRPr="007027AD">
              <w:rPr>
                <w:sz w:val="22"/>
                <w:szCs w:val="22"/>
              </w:rPr>
              <w:t>(за згодою)</w:t>
            </w:r>
          </w:p>
        </w:tc>
        <w:tc>
          <w:tcPr>
            <w:tcW w:w="1988" w:type="dxa"/>
            <w:shd w:val="clear" w:color="auto" w:fill="auto"/>
          </w:tcPr>
          <w:p w14:paraId="51A461F8" w14:textId="1E822049" w:rsidR="00B03D0F" w:rsidRPr="00BE1E95" w:rsidRDefault="00B03D0F" w:rsidP="00C220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E1E95">
              <w:rPr>
                <w:sz w:val="22"/>
                <w:szCs w:val="22"/>
              </w:rPr>
              <w:t>ержавний бюджет</w:t>
            </w:r>
          </w:p>
        </w:tc>
        <w:tc>
          <w:tcPr>
            <w:tcW w:w="992" w:type="dxa"/>
          </w:tcPr>
          <w:p w14:paraId="2A4F4AE6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EF9314C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8E4FEFB" w14:textId="77777777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0416E33D" w14:textId="3768B1DE" w:rsidR="00B03D0F" w:rsidRPr="00B23DCA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3DCA">
              <w:rPr>
                <w:sz w:val="22"/>
                <w:szCs w:val="22"/>
              </w:rPr>
              <w:t>інтеграція внутрішньо переміщених осіб, які втратили житло, та покращення  їхніх житлових умов</w:t>
            </w:r>
          </w:p>
        </w:tc>
      </w:tr>
      <w:tr w:rsidR="000C09CE" w:rsidRPr="00753142" w14:paraId="3171C7D6" w14:textId="77777777" w:rsidTr="009E6D79">
        <w:tc>
          <w:tcPr>
            <w:tcW w:w="1017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B0038B2" w14:textId="77777777" w:rsidR="000C09CE" w:rsidRPr="00BA60C2" w:rsidRDefault="000C09CE" w:rsidP="00BA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0C2">
              <w:rPr>
                <w:sz w:val="22"/>
                <w:szCs w:val="22"/>
              </w:rPr>
              <w:t>Всього за розділом ІІ</w:t>
            </w:r>
          </w:p>
        </w:tc>
        <w:tc>
          <w:tcPr>
            <w:tcW w:w="1002" w:type="dxa"/>
            <w:gridSpan w:val="2"/>
            <w:tcBorders>
              <w:bottom w:val="single" w:sz="4" w:space="0" w:color="000000"/>
            </w:tcBorders>
          </w:tcPr>
          <w:p w14:paraId="428BCE05" w14:textId="6A070F2A" w:rsidR="000C09CE" w:rsidRPr="00A23CFF" w:rsidRDefault="0083521A" w:rsidP="00874D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3CFF">
              <w:rPr>
                <w:sz w:val="20"/>
                <w:szCs w:val="20"/>
              </w:rPr>
              <w:t>91200,0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6B68FE" w14:textId="7464EC19" w:rsidR="000C09CE" w:rsidRPr="00A23CFF" w:rsidRDefault="0083521A" w:rsidP="00874D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3CFF">
              <w:rPr>
                <w:sz w:val="20"/>
                <w:szCs w:val="20"/>
              </w:rPr>
              <w:t>96950,0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1BA77D37" w14:textId="63BEAB55" w:rsidR="000C09CE" w:rsidRPr="00A23CFF" w:rsidRDefault="0083521A" w:rsidP="00AE3A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CFF">
              <w:rPr>
                <w:sz w:val="20"/>
                <w:szCs w:val="20"/>
              </w:rPr>
              <w:t>106600,0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  <w:shd w:val="clear" w:color="auto" w:fill="auto"/>
          </w:tcPr>
          <w:p w14:paraId="037B6F84" w14:textId="77777777" w:rsidR="000C09CE" w:rsidRPr="00BE1E95" w:rsidRDefault="000C09CE" w:rsidP="00AE3A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23CFF" w:rsidRPr="00753142" w14:paraId="73F0E7AC" w14:textId="77777777" w:rsidTr="009E6D79">
        <w:tc>
          <w:tcPr>
            <w:tcW w:w="101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403D7E" w14:textId="0E0109F1" w:rsidR="00A23CFF" w:rsidRPr="00BE1E95" w:rsidRDefault="00A23CFF" w:rsidP="00BA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державний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83C4D8" w14:textId="2BDDBB3D" w:rsidR="00A23CFF" w:rsidRPr="00A23CFF" w:rsidRDefault="00A23CFF" w:rsidP="00844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3CFF">
              <w:rPr>
                <w:sz w:val="20"/>
                <w:szCs w:val="20"/>
              </w:rPr>
              <w:t>91200,0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3638C" w14:textId="5EC26C39" w:rsidR="00A23CFF" w:rsidRPr="00A23CFF" w:rsidRDefault="00A23CFF" w:rsidP="00844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3CFF">
              <w:rPr>
                <w:sz w:val="20"/>
                <w:szCs w:val="20"/>
              </w:rPr>
              <w:t>96950,0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2AE9F00" w14:textId="24BFD9E9" w:rsidR="00A23CFF" w:rsidRPr="00A23CFF" w:rsidRDefault="00A23CFF" w:rsidP="00844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3CFF">
              <w:rPr>
                <w:sz w:val="20"/>
                <w:szCs w:val="20"/>
              </w:rPr>
              <w:t>106600,0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16C0D8" w14:textId="77777777" w:rsidR="00A23CFF" w:rsidRPr="00BE1E95" w:rsidRDefault="00A23CFF" w:rsidP="00AE3A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6D79" w:rsidRPr="00753142" w14:paraId="1E10098D" w14:textId="77777777" w:rsidTr="009E6D79">
        <w:tc>
          <w:tcPr>
            <w:tcW w:w="101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220048" w14:textId="77777777" w:rsidR="009E6D79" w:rsidRDefault="009E6D79" w:rsidP="00BA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69CAE20" w14:textId="77777777" w:rsidR="009E6D79" w:rsidRDefault="009E6D79" w:rsidP="00BA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DC83E2F" w14:textId="77777777" w:rsidR="009E6D79" w:rsidRDefault="009E6D79" w:rsidP="00BA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8B76FF2" w14:textId="77777777" w:rsidR="009E6D79" w:rsidRDefault="009E6D79" w:rsidP="00BA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19E1563" w14:textId="77777777" w:rsidR="009E6D79" w:rsidRDefault="009E6D79" w:rsidP="00BA60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7159D" w14:textId="77777777" w:rsidR="009E6D79" w:rsidRPr="00A23CFF" w:rsidRDefault="009E6D79" w:rsidP="00844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F4E6AE" w14:textId="77777777" w:rsidR="009E6D79" w:rsidRPr="00A23CFF" w:rsidRDefault="009E6D79" w:rsidP="00844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25A7E" w14:textId="77777777" w:rsidR="009E6D79" w:rsidRPr="00A23CFF" w:rsidRDefault="009E6D79" w:rsidP="00844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967B96" w14:textId="77777777" w:rsidR="009E6D79" w:rsidRPr="00BE1E95" w:rsidRDefault="009E6D79" w:rsidP="00AE3A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521A" w:rsidRPr="00753142" w14:paraId="723B022C" w14:textId="77777777" w:rsidTr="009E6D79">
        <w:tc>
          <w:tcPr>
            <w:tcW w:w="152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49D14" w14:textId="77777777" w:rsidR="0083521A" w:rsidRPr="00BE1E95" w:rsidRDefault="0083521A" w:rsidP="00D80D6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1E95">
              <w:rPr>
                <w:b/>
                <w:sz w:val="22"/>
                <w:szCs w:val="22"/>
              </w:rPr>
              <w:t>ІІІ. Надання методичної допомоги та проведення інформаційно-роз’яснювальної роботи</w:t>
            </w:r>
          </w:p>
        </w:tc>
      </w:tr>
      <w:tr w:rsidR="00B03D0F" w:rsidRPr="00753142" w14:paraId="3F88C2E5" w14:textId="77777777" w:rsidTr="009E6D79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DC546F" w14:textId="093A8102" w:rsidR="00B03D0F" w:rsidRPr="00DE5D21" w:rsidRDefault="00B03D0F" w:rsidP="00DE5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5D21">
              <w:rPr>
                <w:sz w:val="22"/>
                <w:szCs w:val="22"/>
              </w:rPr>
              <w:t>Забезпечення надання методичної допомоги, проведення інформаційно-роз</w:t>
            </w:r>
            <w:r w:rsidRPr="00DE5D21">
              <w:rPr>
                <w:sz w:val="22"/>
                <w:szCs w:val="22"/>
                <w:lang w:val="en-US"/>
              </w:rPr>
              <w:t>’</w:t>
            </w:r>
            <w:r w:rsidRPr="00DE5D21">
              <w:rPr>
                <w:sz w:val="22"/>
                <w:szCs w:val="22"/>
              </w:rPr>
              <w:t>яснювальної роботи</w:t>
            </w:r>
          </w:p>
          <w:p w14:paraId="15DEEC3A" w14:textId="0AEBAC08" w:rsidR="00DE5D21" w:rsidRPr="00DE5D21" w:rsidRDefault="00DE5D21" w:rsidP="00DE5D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7351AC5D" w14:textId="5FAFE166" w:rsidR="00B03D0F" w:rsidRDefault="00B03D0F" w:rsidP="007345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734507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с</w:t>
            </w:r>
            <w:r w:rsidRPr="00734507">
              <w:rPr>
                <w:sz w:val="22"/>
                <w:szCs w:val="22"/>
              </w:rPr>
              <w:t xml:space="preserve">творення належних умов для надання безоплатної </w:t>
            </w:r>
            <w:r w:rsidR="00494AC4">
              <w:rPr>
                <w:sz w:val="22"/>
                <w:szCs w:val="22"/>
              </w:rPr>
              <w:t>правничої</w:t>
            </w:r>
            <w:r w:rsidRPr="00734507">
              <w:rPr>
                <w:sz w:val="22"/>
                <w:szCs w:val="22"/>
              </w:rPr>
              <w:t xml:space="preserve"> допомоги внутрішньо переміщеним особам в процесі укладання </w:t>
            </w:r>
            <w:r w:rsidRPr="00734507">
              <w:rPr>
                <w:sz w:val="22"/>
                <w:szCs w:val="22"/>
                <w:lang w:bidi="uk-UA"/>
              </w:rPr>
              <w:t xml:space="preserve">договорів </w:t>
            </w:r>
            <w:r w:rsidRPr="00734507">
              <w:rPr>
                <w:sz w:val="22"/>
                <w:szCs w:val="22"/>
                <w:shd w:val="clear" w:color="auto" w:fill="FFFFFF"/>
              </w:rPr>
              <w:t>найму житлового приміщення з фонду житла для тимчасового проживання</w:t>
            </w:r>
          </w:p>
          <w:p w14:paraId="24191EAD" w14:textId="403FCB1F" w:rsidR="00417C3E" w:rsidRPr="00734507" w:rsidRDefault="00417C3E" w:rsidP="007345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2BA8FC3" w14:textId="79707A2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  <w:lang w:bidi="uk-UA"/>
              </w:rPr>
              <w:t>2025 – 2027 роки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A2A1F87" w14:textId="46C52F6E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E1E95">
              <w:rPr>
                <w:sz w:val="22"/>
                <w:szCs w:val="22"/>
              </w:rPr>
              <w:t xml:space="preserve">иконавчі комітети сільських, селищних, міських рад територіальних громад, місцеві центри з надання </w:t>
            </w:r>
            <w:r w:rsidR="00494AC4">
              <w:rPr>
                <w:sz w:val="22"/>
                <w:szCs w:val="22"/>
              </w:rPr>
              <w:t>безоплатної правничої</w:t>
            </w:r>
            <w:r w:rsidRPr="00BE1E95">
              <w:rPr>
                <w:sz w:val="22"/>
                <w:szCs w:val="22"/>
              </w:rPr>
              <w:t xml:space="preserve"> допомоги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3D086944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BB2CD9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B43DD3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EB49BF1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CF7A03" w14:textId="17C0C60C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uk-UA"/>
              </w:rPr>
              <w:t>в</w:t>
            </w:r>
            <w:r w:rsidRPr="00BE1E95">
              <w:rPr>
                <w:sz w:val="22"/>
                <w:szCs w:val="22"/>
                <w:lang w:bidi="uk-UA"/>
              </w:rPr>
              <w:t xml:space="preserve">ідповідно до потреб заявників – внутрішньо переміщених осіб, проведені консультації </w:t>
            </w:r>
            <w:r w:rsidRPr="00BE1E95">
              <w:rPr>
                <w:sz w:val="22"/>
                <w:szCs w:val="22"/>
                <w:lang w:bidi="ru-RU"/>
              </w:rPr>
              <w:t xml:space="preserve">центрами </w:t>
            </w:r>
            <w:r w:rsidRPr="00BE1E95">
              <w:rPr>
                <w:sz w:val="22"/>
                <w:szCs w:val="22"/>
                <w:lang w:bidi="uk-UA"/>
              </w:rPr>
              <w:t>правової допомоги на безоплатній основі</w:t>
            </w:r>
          </w:p>
        </w:tc>
      </w:tr>
      <w:tr w:rsidR="00B03D0F" w:rsidRPr="00753142" w14:paraId="5DD38EA6" w14:textId="77777777" w:rsidTr="009876F7">
        <w:tc>
          <w:tcPr>
            <w:tcW w:w="1809" w:type="dxa"/>
            <w:vMerge/>
            <w:shd w:val="clear" w:color="auto" w:fill="auto"/>
          </w:tcPr>
          <w:p w14:paraId="130A7722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389119F" w14:textId="538D5452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uk-UA"/>
              </w:rPr>
              <w:t>2</w:t>
            </w:r>
            <w:r>
              <w:rPr>
                <w:sz w:val="22"/>
                <w:szCs w:val="22"/>
                <w:lang w:bidi="uk-UA"/>
              </w:rPr>
              <w:t>)</w:t>
            </w:r>
            <w:r w:rsidRPr="00BE1E95">
              <w:rPr>
                <w:sz w:val="22"/>
                <w:szCs w:val="22"/>
                <w:lang w:bidi="uk-UA"/>
              </w:rPr>
              <w:t xml:space="preserve"> </w:t>
            </w:r>
            <w:r>
              <w:rPr>
                <w:sz w:val="22"/>
                <w:szCs w:val="22"/>
                <w:lang w:bidi="uk-UA"/>
              </w:rPr>
              <w:t>п</w:t>
            </w:r>
            <w:r w:rsidRPr="00BE1E95">
              <w:rPr>
                <w:sz w:val="22"/>
                <w:szCs w:val="22"/>
                <w:lang w:bidi="uk-UA"/>
              </w:rPr>
              <w:t>роведення інформаційно роз’яснювальної роботи для внутрішньо переміщених осіб щодо переліку місць тимчасового проживання, порядку поселення, контактів для поселення, переліку послуг та інших заходів підтримки внутрішньо переміщених осіб на території області</w:t>
            </w:r>
          </w:p>
        </w:tc>
        <w:tc>
          <w:tcPr>
            <w:tcW w:w="851" w:type="dxa"/>
            <w:shd w:val="clear" w:color="auto" w:fill="auto"/>
          </w:tcPr>
          <w:p w14:paraId="0C75B211" w14:textId="2B62CE87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uk-UA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1A3CFD96" w14:textId="5731FCA4" w:rsidR="00B03D0F" w:rsidRPr="00BE1E95" w:rsidRDefault="00926B17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соціальної політики облдержадміністрації, </w:t>
            </w:r>
            <w:r w:rsidR="00B03D0F">
              <w:rPr>
                <w:sz w:val="22"/>
                <w:szCs w:val="22"/>
              </w:rPr>
              <w:t>д</w:t>
            </w:r>
            <w:r w:rsidR="00B03D0F" w:rsidRPr="00BE1E95">
              <w:rPr>
                <w:sz w:val="22"/>
                <w:szCs w:val="22"/>
              </w:rPr>
              <w:t xml:space="preserve">епартамент цифрової трансформації та суспільних комунікацій облдержадміністрації, районні державні (військові) адміністрації, </w:t>
            </w:r>
          </w:p>
          <w:p w14:paraId="1024BDD6" w14:textId="77777777" w:rsidR="00B03D0F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виконавчі комітети сільських, селищних, міських рад територіальних громад, місцеві центри з надання вторинної правової допомоги</w:t>
            </w:r>
          </w:p>
          <w:p w14:paraId="1DCB43A8" w14:textId="77777777" w:rsidR="00094F07" w:rsidRDefault="00094F07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0D91AF1" w14:textId="77777777" w:rsidR="00417C3E" w:rsidRPr="00BE1E95" w:rsidRDefault="00417C3E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13EB52EA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5D899CC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1910931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41A6DB9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14F032A5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B03D0F" w:rsidRPr="00753142" w14:paraId="4B5ECF9A" w14:textId="77777777" w:rsidTr="009876F7">
        <w:tc>
          <w:tcPr>
            <w:tcW w:w="1809" w:type="dxa"/>
            <w:vMerge/>
            <w:shd w:val="clear" w:color="auto" w:fill="auto"/>
          </w:tcPr>
          <w:p w14:paraId="616709AD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8EB20F7" w14:textId="7B5A025E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uk-UA"/>
              </w:rPr>
              <w:t>3</w:t>
            </w:r>
            <w:r>
              <w:rPr>
                <w:sz w:val="22"/>
                <w:szCs w:val="22"/>
                <w:lang w:bidi="uk-UA"/>
              </w:rPr>
              <w:t>) п</w:t>
            </w:r>
            <w:r w:rsidRPr="00BE1E95">
              <w:rPr>
                <w:sz w:val="22"/>
                <w:szCs w:val="22"/>
                <w:lang w:bidi="uk-UA"/>
              </w:rPr>
              <w:t>роведення інформаційно</w:t>
            </w:r>
            <w:r w:rsidR="00655684">
              <w:rPr>
                <w:sz w:val="22"/>
                <w:szCs w:val="22"/>
                <w:lang w:bidi="uk-UA"/>
              </w:rPr>
              <w:t>-</w:t>
            </w:r>
            <w:r w:rsidRPr="00BE1E95">
              <w:rPr>
                <w:sz w:val="22"/>
                <w:szCs w:val="22"/>
                <w:lang w:bidi="uk-UA"/>
              </w:rPr>
              <w:t>роз’яснювальної роботи для внутрішньо переміщених осіб щодо</w:t>
            </w:r>
            <w:r w:rsidRPr="00BE1E95">
              <w:rPr>
                <w:color w:val="333333"/>
                <w:sz w:val="22"/>
                <w:szCs w:val="22"/>
                <w:shd w:val="clear" w:color="auto" w:fill="FFFFFF"/>
              </w:rPr>
              <w:t xml:space="preserve"> порядку </w:t>
            </w:r>
            <w:r w:rsidRPr="00BE1E95">
              <w:rPr>
                <w:sz w:val="22"/>
                <w:szCs w:val="22"/>
                <w:shd w:val="clear" w:color="auto" w:fill="FFFFFF"/>
              </w:rPr>
              <w:t xml:space="preserve">взяття на облік громадян, що потребують житла для тимчасового проживання, умови надання </w:t>
            </w:r>
            <w:r w:rsidRPr="00BE1E95">
              <w:rPr>
                <w:sz w:val="22"/>
                <w:szCs w:val="22"/>
                <w:shd w:val="clear" w:color="auto" w:fill="FFFFFF"/>
              </w:rPr>
              <w:lastRenderedPageBreak/>
              <w:t>зазначеного житла</w:t>
            </w:r>
            <w:r w:rsidR="0065568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55684" w:rsidRPr="00BE1E95">
              <w:rPr>
                <w:sz w:val="22"/>
                <w:szCs w:val="22"/>
                <w:shd w:val="clear" w:color="auto" w:fill="FFFFFF"/>
              </w:rPr>
              <w:t>для тимчасового проживання</w:t>
            </w:r>
            <w:r w:rsidRPr="00BE1E95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14:paraId="7F5C8BE1" w14:textId="13DFD696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uk-UA"/>
              </w:rPr>
              <w:lastRenderedPageBreak/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1C6F2303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виконавчі комітети сільських, селищних, міських рад територіальних громад, місцеві центри з надання вторинної правової допомоги</w:t>
            </w:r>
          </w:p>
        </w:tc>
        <w:tc>
          <w:tcPr>
            <w:tcW w:w="1988" w:type="dxa"/>
            <w:shd w:val="clear" w:color="auto" w:fill="auto"/>
          </w:tcPr>
          <w:p w14:paraId="6E9EEFB2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5E760D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CE3AA43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507A881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31D82060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B03D0F" w:rsidRPr="00753142" w14:paraId="0BAFC2C6" w14:textId="77777777" w:rsidTr="009876F7">
        <w:tc>
          <w:tcPr>
            <w:tcW w:w="1809" w:type="dxa"/>
            <w:shd w:val="clear" w:color="auto" w:fill="auto"/>
          </w:tcPr>
          <w:p w14:paraId="69A990B0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920AFB1" w14:textId="247D0736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uk-UA"/>
              </w:rPr>
              <w:t>4</w:t>
            </w:r>
            <w:r>
              <w:rPr>
                <w:sz w:val="22"/>
                <w:szCs w:val="22"/>
                <w:lang w:bidi="uk-UA"/>
              </w:rPr>
              <w:t>)</w:t>
            </w:r>
            <w:r w:rsidRPr="00BE1E95">
              <w:rPr>
                <w:sz w:val="22"/>
                <w:szCs w:val="22"/>
                <w:lang w:bidi="uk-UA"/>
              </w:rPr>
              <w:t xml:space="preserve"> </w:t>
            </w:r>
            <w:r>
              <w:rPr>
                <w:sz w:val="22"/>
                <w:szCs w:val="22"/>
                <w:lang w:bidi="uk-UA"/>
              </w:rPr>
              <w:t>п</w:t>
            </w:r>
            <w:r w:rsidRPr="00BE1E95">
              <w:rPr>
                <w:sz w:val="22"/>
                <w:szCs w:val="22"/>
                <w:lang w:bidi="uk-UA"/>
              </w:rPr>
              <w:t>роведення інформаційних кампаній щодо рішень, які приймаються Кабінетом Міністрів України, міністерствами та іншими центральними органами виконавчої влади  з питань реалізації житлових прав внутрішньо переміщених осіб</w:t>
            </w:r>
          </w:p>
        </w:tc>
        <w:tc>
          <w:tcPr>
            <w:tcW w:w="851" w:type="dxa"/>
            <w:shd w:val="clear" w:color="auto" w:fill="auto"/>
          </w:tcPr>
          <w:p w14:paraId="6600E786" w14:textId="6A19EBA4" w:rsidR="00B03D0F" w:rsidRPr="00BE1E95" w:rsidRDefault="00B03D0F" w:rsidP="004D3538">
            <w:pPr>
              <w:autoSpaceDE w:val="0"/>
              <w:autoSpaceDN w:val="0"/>
              <w:adjustRightInd w:val="0"/>
              <w:rPr>
                <w:sz w:val="22"/>
                <w:szCs w:val="22"/>
                <w:lang w:bidi="uk-UA"/>
              </w:rPr>
            </w:pPr>
            <w:r w:rsidRPr="00BE1E95">
              <w:rPr>
                <w:sz w:val="22"/>
                <w:szCs w:val="22"/>
                <w:lang w:bidi="uk-UA"/>
              </w:rPr>
              <w:t>2025 – 2027 роки</w:t>
            </w:r>
          </w:p>
        </w:tc>
        <w:tc>
          <w:tcPr>
            <w:tcW w:w="2410" w:type="dxa"/>
            <w:shd w:val="clear" w:color="auto" w:fill="auto"/>
          </w:tcPr>
          <w:p w14:paraId="4BBEF1CC" w14:textId="05817F39" w:rsidR="00B03D0F" w:rsidRPr="00BE1E95" w:rsidRDefault="00323249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3249">
              <w:rPr>
                <w:sz w:val="22"/>
                <w:szCs w:val="22"/>
              </w:rPr>
              <w:t>департамент соціальної політики облдержадміністрації,</w:t>
            </w:r>
            <w:r>
              <w:rPr>
                <w:sz w:val="22"/>
                <w:szCs w:val="22"/>
              </w:rPr>
              <w:t xml:space="preserve"> </w:t>
            </w:r>
            <w:r w:rsidR="00B03D0F">
              <w:rPr>
                <w:sz w:val="22"/>
                <w:szCs w:val="22"/>
              </w:rPr>
              <w:t>д</w:t>
            </w:r>
            <w:r w:rsidR="00B03D0F" w:rsidRPr="00BE1E95">
              <w:rPr>
                <w:sz w:val="22"/>
                <w:szCs w:val="22"/>
              </w:rPr>
              <w:t xml:space="preserve">епартамент цифрової трансформації та суспільних комунікацій облдержадміністрації, районні державні (військові) адміністрації, </w:t>
            </w:r>
          </w:p>
          <w:p w14:paraId="774EEB15" w14:textId="415704BC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1E95">
              <w:rPr>
                <w:sz w:val="22"/>
                <w:szCs w:val="22"/>
              </w:rPr>
              <w:t>виконавчі комітети сільських, селищних, міських рад територіальних громад, місцеві центри з надання</w:t>
            </w:r>
            <w:r>
              <w:rPr>
                <w:sz w:val="22"/>
                <w:szCs w:val="22"/>
              </w:rPr>
              <w:t xml:space="preserve"> безоплатної</w:t>
            </w:r>
            <w:r w:rsidRPr="00BE1E95">
              <w:rPr>
                <w:sz w:val="22"/>
                <w:szCs w:val="22"/>
              </w:rPr>
              <w:t xml:space="preserve"> </w:t>
            </w:r>
            <w:r w:rsidR="001F1F0E">
              <w:rPr>
                <w:sz w:val="22"/>
                <w:szCs w:val="22"/>
              </w:rPr>
              <w:t>правничої</w:t>
            </w:r>
            <w:r w:rsidRPr="00BE1E95">
              <w:rPr>
                <w:sz w:val="22"/>
                <w:szCs w:val="22"/>
              </w:rPr>
              <w:t xml:space="preserve"> допомоги</w:t>
            </w:r>
          </w:p>
        </w:tc>
        <w:tc>
          <w:tcPr>
            <w:tcW w:w="1988" w:type="dxa"/>
            <w:shd w:val="clear" w:color="auto" w:fill="auto"/>
          </w:tcPr>
          <w:p w14:paraId="299D8BE0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0BE4F9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F5BDAB5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1E218B6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14:paraId="69DAD87A" w14:textId="77777777" w:rsidR="00B03D0F" w:rsidRPr="00BE1E95" w:rsidRDefault="00B03D0F" w:rsidP="004D35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002652" w:rsidRPr="00753142" w14:paraId="4808F40F" w14:textId="77777777" w:rsidTr="009876F7">
        <w:tc>
          <w:tcPr>
            <w:tcW w:w="10176" w:type="dxa"/>
            <w:gridSpan w:val="5"/>
            <w:shd w:val="clear" w:color="auto" w:fill="auto"/>
          </w:tcPr>
          <w:p w14:paraId="70CFE278" w14:textId="77777777" w:rsidR="00002652" w:rsidRPr="00451149" w:rsidRDefault="00002652" w:rsidP="00B240D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51149">
              <w:rPr>
                <w:b/>
                <w:sz w:val="22"/>
                <w:szCs w:val="22"/>
              </w:rPr>
              <w:t>Разом за Програмою</w:t>
            </w:r>
          </w:p>
        </w:tc>
        <w:tc>
          <w:tcPr>
            <w:tcW w:w="1002" w:type="dxa"/>
            <w:gridSpan w:val="2"/>
          </w:tcPr>
          <w:p w14:paraId="72300CCD" w14:textId="361139E3" w:rsidR="00002652" w:rsidRPr="00B240DB" w:rsidRDefault="00FD1CC6" w:rsidP="000363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40DB">
              <w:rPr>
                <w:b/>
                <w:sz w:val="20"/>
                <w:szCs w:val="20"/>
              </w:rPr>
              <w:t>27</w:t>
            </w:r>
            <w:r w:rsidR="00524F71" w:rsidRPr="00B240DB">
              <w:rPr>
                <w:b/>
                <w:sz w:val="20"/>
                <w:szCs w:val="20"/>
              </w:rPr>
              <w:t>8700,</w:t>
            </w:r>
            <w:r w:rsidR="00451149" w:rsidRPr="00B240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681460" w14:textId="4DE693E8" w:rsidR="00002652" w:rsidRPr="00B240DB" w:rsidRDefault="00FD1CC6" w:rsidP="000363F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40DB">
              <w:rPr>
                <w:b/>
                <w:sz w:val="20"/>
                <w:szCs w:val="20"/>
              </w:rPr>
              <w:t>34495</w:t>
            </w:r>
            <w:r w:rsidR="00451149" w:rsidRPr="00B240D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14:paraId="0BE2831D" w14:textId="21C4FEFA" w:rsidR="00002652" w:rsidRPr="00B240DB" w:rsidRDefault="00FD1CC6" w:rsidP="00FD1CC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bidi="uk-UA"/>
              </w:rPr>
            </w:pPr>
            <w:r w:rsidRPr="00B240DB">
              <w:rPr>
                <w:b/>
                <w:sz w:val="20"/>
                <w:szCs w:val="20"/>
                <w:lang w:bidi="uk-UA"/>
              </w:rPr>
              <w:t>4662</w:t>
            </w:r>
            <w:r w:rsidR="00451149" w:rsidRPr="00B240DB">
              <w:rPr>
                <w:b/>
                <w:sz w:val="20"/>
                <w:szCs w:val="20"/>
                <w:lang w:bidi="uk-UA"/>
              </w:rPr>
              <w:t>00,0</w:t>
            </w:r>
          </w:p>
        </w:tc>
        <w:tc>
          <w:tcPr>
            <w:tcW w:w="2113" w:type="dxa"/>
            <w:shd w:val="clear" w:color="auto" w:fill="auto"/>
          </w:tcPr>
          <w:p w14:paraId="0BCCBA04" w14:textId="77777777" w:rsidR="00002652" w:rsidRPr="00BE1E95" w:rsidRDefault="00002652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B240DB" w:rsidRPr="00753142" w14:paraId="2B8689A0" w14:textId="77777777" w:rsidTr="009876F7">
        <w:tc>
          <w:tcPr>
            <w:tcW w:w="10176" w:type="dxa"/>
            <w:gridSpan w:val="5"/>
            <w:shd w:val="clear" w:color="auto" w:fill="auto"/>
          </w:tcPr>
          <w:p w14:paraId="7853D90B" w14:textId="77777777" w:rsidR="00B240DB" w:rsidRPr="00BE1E95" w:rsidRDefault="00B240DB" w:rsidP="00B24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державний бюджет</w:t>
            </w:r>
          </w:p>
        </w:tc>
        <w:tc>
          <w:tcPr>
            <w:tcW w:w="992" w:type="dxa"/>
          </w:tcPr>
          <w:p w14:paraId="43BA653F" w14:textId="0921DC95" w:rsidR="00B240DB" w:rsidRPr="00B240DB" w:rsidRDefault="00B240DB" w:rsidP="00844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40DB">
              <w:rPr>
                <w:sz w:val="20"/>
                <w:szCs w:val="20"/>
              </w:rPr>
              <w:t>91200,0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0CAEB3D" w14:textId="68E08A2D" w:rsidR="00B240DB" w:rsidRPr="00B240DB" w:rsidRDefault="00B240DB" w:rsidP="00844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40DB">
              <w:rPr>
                <w:sz w:val="20"/>
                <w:szCs w:val="20"/>
              </w:rPr>
              <w:t>96950,0</w:t>
            </w:r>
          </w:p>
        </w:tc>
        <w:tc>
          <w:tcPr>
            <w:tcW w:w="992" w:type="dxa"/>
            <w:gridSpan w:val="2"/>
          </w:tcPr>
          <w:p w14:paraId="63AF7CB1" w14:textId="1D76928A" w:rsidR="00B240DB" w:rsidRPr="00B240DB" w:rsidRDefault="00B240DB" w:rsidP="00844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40DB">
              <w:rPr>
                <w:sz w:val="20"/>
                <w:szCs w:val="20"/>
              </w:rPr>
              <w:t>106600,0</w:t>
            </w:r>
          </w:p>
        </w:tc>
        <w:tc>
          <w:tcPr>
            <w:tcW w:w="2123" w:type="dxa"/>
            <w:gridSpan w:val="2"/>
            <w:shd w:val="clear" w:color="auto" w:fill="auto"/>
          </w:tcPr>
          <w:p w14:paraId="5E4F83F7" w14:textId="77777777" w:rsidR="00B240DB" w:rsidRPr="00BE1E95" w:rsidRDefault="00B240DB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784EE7" w:rsidRPr="00753142" w14:paraId="315D5696" w14:textId="77777777" w:rsidTr="002A7C98">
        <w:trPr>
          <w:trHeight w:val="263"/>
        </w:trPr>
        <w:tc>
          <w:tcPr>
            <w:tcW w:w="101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30719F0" w14:textId="4FFFA7C5" w:rsidR="00784EE7" w:rsidRDefault="00784EE7" w:rsidP="002A7C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місцеві бюджети, в тому числі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7B031A" w14:textId="1DD401F1" w:rsidR="00784EE7" w:rsidRPr="00B240DB" w:rsidRDefault="00784EE7" w:rsidP="002A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187500,0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32BA09" w14:textId="695B3811" w:rsidR="00784EE7" w:rsidRPr="00B240DB" w:rsidRDefault="00784EE7" w:rsidP="002A7C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917D0F3" w14:textId="6B82C2E2" w:rsidR="00784EE7" w:rsidRPr="00B240DB" w:rsidRDefault="00784EE7" w:rsidP="002A7C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37300,0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7C068" w14:textId="77777777" w:rsidR="00784EE7" w:rsidRPr="00BE1E95" w:rsidRDefault="00784EE7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  <w:tr w:rsidR="002A7C98" w:rsidRPr="00753142" w14:paraId="066949AE" w14:textId="77777777" w:rsidTr="002A7C98">
        <w:trPr>
          <w:trHeight w:val="238"/>
        </w:trPr>
        <w:tc>
          <w:tcPr>
            <w:tcW w:w="101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CEF31E" w14:textId="72E02F71" w:rsidR="002A7C98" w:rsidRDefault="002A7C98" w:rsidP="00784E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51A967" w14:textId="726072D2" w:rsidR="002A7C98" w:rsidRDefault="002A7C98" w:rsidP="00844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DCB6A6" w14:textId="2D662C96" w:rsidR="002A7C98" w:rsidRDefault="002A7C98" w:rsidP="008440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857DD29" w14:textId="63ABC70A" w:rsidR="002A7C98" w:rsidRDefault="002A7C98" w:rsidP="008440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CC6C72" w14:textId="77777777" w:rsidR="002A7C98" w:rsidRPr="00BE1E95" w:rsidRDefault="002A7C98" w:rsidP="000363F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bidi="uk-UA"/>
              </w:rPr>
            </w:pPr>
          </w:p>
        </w:tc>
      </w:tr>
    </w:tbl>
    <w:p w14:paraId="61EC675D" w14:textId="77777777" w:rsidR="00E27392" w:rsidRPr="000C3F99" w:rsidRDefault="00E27392" w:rsidP="00586C1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E27392" w:rsidRPr="000C3F99" w:rsidSect="00921452">
      <w:head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EFBBA" w14:textId="77777777" w:rsidR="00E7332F" w:rsidRDefault="00E7332F" w:rsidP="00F360C0">
      <w:r>
        <w:separator/>
      </w:r>
    </w:p>
  </w:endnote>
  <w:endnote w:type="continuationSeparator" w:id="0">
    <w:p w14:paraId="613D3C69" w14:textId="77777777" w:rsidR="00E7332F" w:rsidRDefault="00E7332F" w:rsidP="00F3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33396" w14:textId="77777777" w:rsidR="00E7332F" w:rsidRDefault="00E7332F" w:rsidP="00F360C0">
      <w:r>
        <w:separator/>
      </w:r>
    </w:p>
  </w:footnote>
  <w:footnote w:type="continuationSeparator" w:id="0">
    <w:p w14:paraId="53C4D512" w14:textId="77777777" w:rsidR="00E7332F" w:rsidRDefault="00E7332F" w:rsidP="00F3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0857687"/>
      <w:docPartObj>
        <w:docPartGallery w:val="Page Numbers (Top of Page)"/>
        <w:docPartUnique/>
      </w:docPartObj>
    </w:sdtPr>
    <w:sdtEndPr/>
    <w:sdtContent>
      <w:p w14:paraId="70E6E4CB" w14:textId="6A057744" w:rsidR="00921452" w:rsidRDefault="0092145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4E7FC" w14:textId="77777777" w:rsidR="00921452" w:rsidRDefault="0092145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F0F"/>
    <w:multiLevelType w:val="multilevel"/>
    <w:tmpl w:val="4DC2A3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861A0"/>
    <w:multiLevelType w:val="multilevel"/>
    <w:tmpl w:val="0A1AED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9476E"/>
    <w:multiLevelType w:val="hybridMultilevel"/>
    <w:tmpl w:val="AFF6E4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4731"/>
    <w:multiLevelType w:val="hybridMultilevel"/>
    <w:tmpl w:val="892CED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57A18"/>
    <w:multiLevelType w:val="multilevel"/>
    <w:tmpl w:val="8C505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40057"/>
    <w:multiLevelType w:val="multilevel"/>
    <w:tmpl w:val="7D7A55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26608F"/>
    <w:multiLevelType w:val="multilevel"/>
    <w:tmpl w:val="F6BC41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C190F60"/>
    <w:multiLevelType w:val="hybridMultilevel"/>
    <w:tmpl w:val="306284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86439"/>
    <w:multiLevelType w:val="hybridMultilevel"/>
    <w:tmpl w:val="47120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75AB3"/>
    <w:multiLevelType w:val="hybridMultilevel"/>
    <w:tmpl w:val="ED98A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39185">
    <w:abstractNumId w:val="5"/>
  </w:num>
  <w:num w:numId="2" w16cid:durableId="860819587">
    <w:abstractNumId w:val="0"/>
  </w:num>
  <w:num w:numId="3" w16cid:durableId="697899193">
    <w:abstractNumId w:val="6"/>
  </w:num>
  <w:num w:numId="4" w16cid:durableId="675377031">
    <w:abstractNumId w:val="4"/>
  </w:num>
  <w:num w:numId="5" w16cid:durableId="978072371">
    <w:abstractNumId w:val="1"/>
  </w:num>
  <w:num w:numId="6" w16cid:durableId="575867985">
    <w:abstractNumId w:val="8"/>
  </w:num>
  <w:num w:numId="7" w16cid:durableId="649556818">
    <w:abstractNumId w:val="2"/>
  </w:num>
  <w:num w:numId="8" w16cid:durableId="1840344956">
    <w:abstractNumId w:val="3"/>
  </w:num>
  <w:num w:numId="9" w16cid:durableId="1922519806">
    <w:abstractNumId w:val="7"/>
  </w:num>
  <w:num w:numId="10" w16cid:durableId="666371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FC"/>
    <w:rsid w:val="000025D7"/>
    <w:rsid w:val="00002652"/>
    <w:rsid w:val="000055B6"/>
    <w:rsid w:val="0001181A"/>
    <w:rsid w:val="000155D0"/>
    <w:rsid w:val="00017707"/>
    <w:rsid w:val="00025430"/>
    <w:rsid w:val="00040202"/>
    <w:rsid w:val="00040F68"/>
    <w:rsid w:val="00050BD4"/>
    <w:rsid w:val="000568D1"/>
    <w:rsid w:val="0006003A"/>
    <w:rsid w:val="000649C5"/>
    <w:rsid w:val="000726FC"/>
    <w:rsid w:val="0007369D"/>
    <w:rsid w:val="000737BE"/>
    <w:rsid w:val="00074B84"/>
    <w:rsid w:val="000754E7"/>
    <w:rsid w:val="00094F07"/>
    <w:rsid w:val="000A01F4"/>
    <w:rsid w:val="000A1A86"/>
    <w:rsid w:val="000A40CA"/>
    <w:rsid w:val="000A55F7"/>
    <w:rsid w:val="000B4419"/>
    <w:rsid w:val="000B5BF5"/>
    <w:rsid w:val="000C09CE"/>
    <w:rsid w:val="000C117F"/>
    <w:rsid w:val="000C3F99"/>
    <w:rsid w:val="000D282B"/>
    <w:rsid w:val="000D5574"/>
    <w:rsid w:val="000E2B9E"/>
    <w:rsid w:val="000E3CB3"/>
    <w:rsid w:val="000E74E7"/>
    <w:rsid w:val="000F6B80"/>
    <w:rsid w:val="00126A37"/>
    <w:rsid w:val="001366EA"/>
    <w:rsid w:val="00153401"/>
    <w:rsid w:val="00160F33"/>
    <w:rsid w:val="00161025"/>
    <w:rsid w:val="00170D00"/>
    <w:rsid w:val="00176578"/>
    <w:rsid w:val="00195DDC"/>
    <w:rsid w:val="00195FDB"/>
    <w:rsid w:val="001A2766"/>
    <w:rsid w:val="001A369F"/>
    <w:rsid w:val="001A4A97"/>
    <w:rsid w:val="001A5E44"/>
    <w:rsid w:val="001C4B6A"/>
    <w:rsid w:val="001D0ACE"/>
    <w:rsid w:val="001E122E"/>
    <w:rsid w:val="001E78D6"/>
    <w:rsid w:val="001F1F0E"/>
    <w:rsid w:val="001F449E"/>
    <w:rsid w:val="0020198D"/>
    <w:rsid w:val="0020662A"/>
    <w:rsid w:val="00213489"/>
    <w:rsid w:val="002217B4"/>
    <w:rsid w:val="0022603A"/>
    <w:rsid w:val="002347E0"/>
    <w:rsid w:val="00234A87"/>
    <w:rsid w:val="00240FC5"/>
    <w:rsid w:val="00242297"/>
    <w:rsid w:val="00244837"/>
    <w:rsid w:val="00246DA6"/>
    <w:rsid w:val="00255F75"/>
    <w:rsid w:val="0027788B"/>
    <w:rsid w:val="002842E8"/>
    <w:rsid w:val="00290F23"/>
    <w:rsid w:val="0029605B"/>
    <w:rsid w:val="002A0A19"/>
    <w:rsid w:val="002A3A6C"/>
    <w:rsid w:val="002A5F3B"/>
    <w:rsid w:val="002A7C98"/>
    <w:rsid w:val="002B48CF"/>
    <w:rsid w:val="002B531C"/>
    <w:rsid w:val="002B5D3B"/>
    <w:rsid w:val="002B77D5"/>
    <w:rsid w:val="002C10EE"/>
    <w:rsid w:val="002C1B0C"/>
    <w:rsid w:val="002C31FD"/>
    <w:rsid w:val="002C3B62"/>
    <w:rsid w:val="002C4B20"/>
    <w:rsid w:val="002D0E4C"/>
    <w:rsid w:val="002D7610"/>
    <w:rsid w:val="002E149D"/>
    <w:rsid w:val="002E393D"/>
    <w:rsid w:val="002E6BE8"/>
    <w:rsid w:val="002F59C7"/>
    <w:rsid w:val="002F5C09"/>
    <w:rsid w:val="0031005B"/>
    <w:rsid w:val="0031059C"/>
    <w:rsid w:val="00316934"/>
    <w:rsid w:val="00323249"/>
    <w:rsid w:val="0032522C"/>
    <w:rsid w:val="00326F6B"/>
    <w:rsid w:val="0034210B"/>
    <w:rsid w:val="00347CE9"/>
    <w:rsid w:val="003548F2"/>
    <w:rsid w:val="00356BAD"/>
    <w:rsid w:val="00366E34"/>
    <w:rsid w:val="00382505"/>
    <w:rsid w:val="00382CD4"/>
    <w:rsid w:val="00382FB9"/>
    <w:rsid w:val="00385E44"/>
    <w:rsid w:val="00387DB7"/>
    <w:rsid w:val="00391AB6"/>
    <w:rsid w:val="003938B2"/>
    <w:rsid w:val="00393944"/>
    <w:rsid w:val="00396F8E"/>
    <w:rsid w:val="003A53CB"/>
    <w:rsid w:val="003B19B2"/>
    <w:rsid w:val="003B2364"/>
    <w:rsid w:val="003C2E0D"/>
    <w:rsid w:val="003C7100"/>
    <w:rsid w:val="003D765E"/>
    <w:rsid w:val="003D7AAB"/>
    <w:rsid w:val="003E6859"/>
    <w:rsid w:val="003F5EE6"/>
    <w:rsid w:val="00401FD7"/>
    <w:rsid w:val="0041641D"/>
    <w:rsid w:val="00417C3E"/>
    <w:rsid w:val="004244D4"/>
    <w:rsid w:val="004246D4"/>
    <w:rsid w:val="00426C1A"/>
    <w:rsid w:val="004273C0"/>
    <w:rsid w:val="0043260B"/>
    <w:rsid w:val="00433702"/>
    <w:rsid w:val="00437E6B"/>
    <w:rsid w:val="00443544"/>
    <w:rsid w:val="00451149"/>
    <w:rsid w:val="00453125"/>
    <w:rsid w:val="00454588"/>
    <w:rsid w:val="00456A6C"/>
    <w:rsid w:val="00457160"/>
    <w:rsid w:val="00465817"/>
    <w:rsid w:val="004705A6"/>
    <w:rsid w:val="00482437"/>
    <w:rsid w:val="004913B9"/>
    <w:rsid w:val="00494AC4"/>
    <w:rsid w:val="00494C66"/>
    <w:rsid w:val="004B4B1A"/>
    <w:rsid w:val="004B52FC"/>
    <w:rsid w:val="004B7A49"/>
    <w:rsid w:val="004D06CE"/>
    <w:rsid w:val="004D2706"/>
    <w:rsid w:val="004D3538"/>
    <w:rsid w:val="004E6545"/>
    <w:rsid w:val="004F423F"/>
    <w:rsid w:val="004F48D6"/>
    <w:rsid w:val="00500B72"/>
    <w:rsid w:val="00502927"/>
    <w:rsid w:val="00512386"/>
    <w:rsid w:val="00512FF6"/>
    <w:rsid w:val="00513D09"/>
    <w:rsid w:val="00516E60"/>
    <w:rsid w:val="00517476"/>
    <w:rsid w:val="00524F71"/>
    <w:rsid w:val="005330EA"/>
    <w:rsid w:val="00545F4F"/>
    <w:rsid w:val="00554A45"/>
    <w:rsid w:val="00557C8C"/>
    <w:rsid w:val="00565F28"/>
    <w:rsid w:val="00573811"/>
    <w:rsid w:val="0057453D"/>
    <w:rsid w:val="00574A53"/>
    <w:rsid w:val="00581B85"/>
    <w:rsid w:val="00581E9F"/>
    <w:rsid w:val="0058442A"/>
    <w:rsid w:val="00586C18"/>
    <w:rsid w:val="005A2C26"/>
    <w:rsid w:val="005A679A"/>
    <w:rsid w:val="005C0579"/>
    <w:rsid w:val="005C6454"/>
    <w:rsid w:val="005E2DF4"/>
    <w:rsid w:val="005E3EDD"/>
    <w:rsid w:val="005E4789"/>
    <w:rsid w:val="005F3698"/>
    <w:rsid w:val="00602194"/>
    <w:rsid w:val="00604AA0"/>
    <w:rsid w:val="006178B7"/>
    <w:rsid w:val="006241CE"/>
    <w:rsid w:val="006302F3"/>
    <w:rsid w:val="006329EE"/>
    <w:rsid w:val="00651AF5"/>
    <w:rsid w:val="0065341E"/>
    <w:rsid w:val="00655684"/>
    <w:rsid w:val="006570C0"/>
    <w:rsid w:val="006637CD"/>
    <w:rsid w:val="006674F9"/>
    <w:rsid w:val="006721C9"/>
    <w:rsid w:val="0068253F"/>
    <w:rsid w:val="00682A21"/>
    <w:rsid w:val="00684D81"/>
    <w:rsid w:val="00686F71"/>
    <w:rsid w:val="00686FB0"/>
    <w:rsid w:val="00690C0C"/>
    <w:rsid w:val="00693889"/>
    <w:rsid w:val="00696416"/>
    <w:rsid w:val="006A181F"/>
    <w:rsid w:val="006B166F"/>
    <w:rsid w:val="006B7E64"/>
    <w:rsid w:val="006C3DFC"/>
    <w:rsid w:val="006D09FC"/>
    <w:rsid w:val="006D0CB5"/>
    <w:rsid w:val="006D4AF6"/>
    <w:rsid w:val="006E40FB"/>
    <w:rsid w:val="006E4F0B"/>
    <w:rsid w:val="006F2686"/>
    <w:rsid w:val="006F4F7C"/>
    <w:rsid w:val="007027AD"/>
    <w:rsid w:val="00704107"/>
    <w:rsid w:val="007057E2"/>
    <w:rsid w:val="007058BB"/>
    <w:rsid w:val="0070745F"/>
    <w:rsid w:val="007145EC"/>
    <w:rsid w:val="00730309"/>
    <w:rsid w:val="007337C6"/>
    <w:rsid w:val="00734507"/>
    <w:rsid w:val="00741F1F"/>
    <w:rsid w:val="00746B86"/>
    <w:rsid w:val="007505A8"/>
    <w:rsid w:val="00753142"/>
    <w:rsid w:val="00775238"/>
    <w:rsid w:val="007770CC"/>
    <w:rsid w:val="00781157"/>
    <w:rsid w:val="00784EE7"/>
    <w:rsid w:val="007861EF"/>
    <w:rsid w:val="0079206E"/>
    <w:rsid w:val="007A035C"/>
    <w:rsid w:val="007C29F4"/>
    <w:rsid w:val="007C4B73"/>
    <w:rsid w:val="007C58F9"/>
    <w:rsid w:val="007C79EF"/>
    <w:rsid w:val="007E7EDF"/>
    <w:rsid w:val="007F51FE"/>
    <w:rsid w:val="007F72E1"/>
    <w:rsid w:val="00805F09"/>
    <w:rsid w:val="008103AA"/>
    <w:rsid w:val="00822D07"/>
    <w:rsid w:val="00823140"/>
    <w:rsid w:val="00824B88"/>
    <w:rsid w:val="00832FA9"/>
    <w:rsid w:val="0083521A"/>
    <w:rsid w:val="008407F2"/>
    <w:rsid w:val="0084105D"/>
    <w:rsid w:val="0084205E"/>
    <w:rsid w:val="0084228C"/>
    <w:rsid w:val="00850EDE"/>
    <w:rsid w:val="00852E37"/>
    <w:rsid w:val="00853AD4"/>
    <w:rsid w:val="00854E4D"/>
    <w:rsid w:val="00874D31"/>
    <w:rsid w:val="00875844"/>
    <w:rsid w:val="00886FDB"/>
    <w:rsid w:val="008925BE"/>
    <w:rsid w:val="008A7321"/>
    <w:rsid w:val="008B05DE"/>
    <w:rsid w:val="008B0DF3"/>
    <w:rsid w:val="008C1520"/>
    <w:rsid w:val="008D30EC"/>
    <w:rsid w:val="008D68B0"/>
    <w:rsid w:val="008E5921"/>
    <w:rsid w:val="008F23E7"/>
    <w:rsid w:val="00913A83"/>
    <w:rsid w:val="00920D8A"/>
    <w:rsid w:val="00921452"/>
    <w:rsid w:val="00922E15"/>
    <w:rsid w:val="00923D56"/>
    <w:rsid w:val="00926B17"/>
    <w:rsid w:val="00932A52"/>
    <w:rsid w:val="0094078D"/>
    <w:rsid w:val="00942B45"/>
    <w:rsid w:val="009452CE"/>
    <w:rsid w:val="00945CD1"/>
    <w:rsid w:val="00951034"/>
    <w:rsid w:val="00952B7C"/>
    <w:rsid w:val="00961B3A"/>
    <w:rsid w:val="009702DF"/>
    <w:rsid w:val="0097184D"/>
    <w:rsid w:val="00975802"/>
    <w:rsid w:val="009761F7"/>
    <w:rsid w:val="00986A48"/>
    <w:rsid w:val="009876F7"/>
    <w:rsid w:val="009A3D5C"/>
    <w:rsid w:val="009A5509"/>
    <w:rsid w:val="009B0EF8"/>
    <w:rsid w:val="009B1451"/>
    <w:rsid w:val="009B3C82"/>
    <w:rsid w:val="009C0FCC"/>
    <w:rsid w:val="009C1B93"/>
    <w:rsid w:val="009C5938"/>
    <w:rsid w:val="009C77DD"/>
    <w:rsid w:val="009E2657"/>
    <w:rsid w:val="009E4F15"/>
    <w:rsid w:val="009E6D79"/>
    <w:rsid w:val="009F0E4D"/>
    <w:rsid w:val="009F3387"/>
    <w:rsid w:val="00A01BE0"/>
    <w:rsid w:val="00A051B3"/>
    <w:rsid w:val="00A0629B"/>
    <w:rsid w:val="00A12098"/>
    <w:rsid w:val="00A130A5"/>
    <w:rsid w:val="00A144BD"/>
    <w:rsid w:val="00A154F5"/>
    <w:rsid w:val="00A202F4"/>
    <w:rsid w:val="00A206F6"/>
    <w:rsid w:val="00A23CFF"/>
    <w:rsid w:val="00A40B9B"/>
    <w:rsid w:val="00A440A5"/>
    <w:rsid w:val="00A44A22"/>
    <w:rsid w:val="00A60717"/>
    <w:rsid w:val="00A61EFE"/>
    <w:rsid w:val="00A63CDA"/>
    <w:rsid w:val="00A66E6A"/>
    <w:rsid w:val="00A674C4"/>
    <w:rsid w:val="00A74B27"/>
    <w:rsid w:val="00A77FCF"/>
    <w:rsid w:val="00A81326"/>
    <w:rsid w:val="00A82896"/>
    <w:rsid w:val="00A85E7D"/>
    <w:rsid w:val="00A95F52"/>
    <w:rsid w:val="00AA0C1C"/>
    <w:rsid w:val="00AA1066"/>
    <w:rsid w:val="00AA7A8B"/>
    <w:rsid w:val="00AB09E5"/>
    <w:rsid w:val="00AB1BBF"/>
    <w:rsid w:val="00AC00BA"/>
    <w:rsid w:val="00AD1265"/>
    <w:rsid w:val="00AD4563"/>
    <w:rsid w:val="00AD7EED"/>
    <w:rsid w:val="00AE0AF3"/>
    <w:rsid w:val="00AE36AF"/>
    <w:rsid w:val="00AE3A5E"/>
    <w:rsid w:val="00AF0CB7"/>
    <w:rsid w:val="00AF4787"/>
    <w:rsid w:val="00B02E40"/>
    <w:rsid w:val="00B03D0F"/>
    <w:rsid w:val="00B03DD5"/>
    <w:rsid w:val="00B05B6D"/>
    <w:rsid w:val="00B15ADE"/>
    <w:rsid w:val="00B15DB7"/>
    <w:rsid w:val="00B17E05"/>
    <w:rsid w:val="00B21348"/>
    <w:rsid w:val="00B23DCA"/>
    <w:rsid w:val="00B240DB"/>
    <w:rsid w:val="00B27469"/>
    <w:rsid w:val="00B36597"/>
    <w:rsid w:val="00B44B4F"/>
    <w:rsid w:val="00B5786D"/>
    <w:rsid w:val="00B6103B"/>
    <w:rsid w:val="00B71376"/>
    <w:rsid w:val="00B7152A"/>
    <w:rsid w:val="00B71D92"/>
    <w:rsid w:val="00B74293"/>
    <w:rsid w:val="00B7478B"/>
    <w:rsid w:val="00B75670"/>
    <w:rsid w:val="00B77640"/>
    <w:rsid w:val="00B8747A"/>
    <w:rsid w:val="00B91697"/>
    <w:rsid w:val="00B975EC"/>
    <w:rsid w:val="00BA0846"/>
    <w:rsid w:val="00BA4032"/>
    <w:rsid w:val="00BA50B4"/>
    <w:rsid w:val="00BA5CB5"/>
    <w:rsid w:val="00BA5EA8"/>
    <w:rsid w:val="00BA60C2"/>
    <w:rsid w:val="00BC0795"/>
    <w:rsid w:val="00BC28C8"/>
    <w:rsid w:val="00BD0010"/>
    <w:rsid w:val="00BD33F7"/>
    <w:rsid w:val="00BD4639"/>
    <w:rsid w:val="00BE1E95"/>
    <w:rsid w:val="00BE361B"/>
    <w:rsid w:val="00BE66AF"/>
    <w:rsid w:val="00BF060C"/>
    <w:rsid w:val="00BF0FE4"/>
    <w:rsid w:val="00BF1F76"/>
    <w:rsid w:val="00BF2B58"/>
    <w:rsid w:val="00BF64F9"/>
    <w:rsid w:val="00C0084C"/>
    <w:rsid w:val="00C0339E"/>
    <w:rsid w:val="00C04183"/>
    <w:rsid w:val="00C118C9"/>
    <w:rsid w:val="00C11D2C"/>
    <w:rsid w:val="00C13E2F"/>
    <w:rsid w:val="00C15199"/>
    <w:rsid w:val="00C204F1"/>
    <w:rsid w:val="00C2209D"/>
    <w:rsid w:val="00C22217"/>
    <w:rsid w:val="00C32C83"/>
    <w:rsid w:val="00C3762D"/>
    <w:rsid w:val="00C47688"/>
    <w:rsid w:val="00C52840"/>
    <w:rsid w:val="00C55553"/>
    <w:rsid w:val="00C56A4E"/>
    <w:rsid w:val="00C82C05"/>
    <w:rsid w:val="00C853CB"/>
    <w:rsid w:val="00C87F5D"/>
    <w:rsid w:val="00C92B30"/>
    <w:rsid w:val="00C93EB4"/>
    <w:rsid w:val="00CA128B"/>
    <w:rsid w:val="00CA1DB5"/>
    <w:rsid w:val="00CA469B"/>
    <w:rsid w:val="00CB189C"/>
    <w:rsid w:val="00CB44A8"/>
    <w:rsid w:val="00CB5B2D"/>
    <w:rsid w:val="00CC2C20"/>
    <w:rsid w:val="00CC5889"/>
    <w:rsid w:val="00CD3CCB"/>
    <w:rsid w:val="00CD5D47"/>
    <w:rsid w:val="00CE25EC"/>
    <w:rsid w:val="00CE45F3"/>
    <w:rsid w:val="00CE5EA4"/>
    <w:rsid w:val="00CF2166"/>
    <w:rsid w:val="00CF76AB"/>
    <w:rsid w:val="00D0288D"/>
    <w:rsid w:val="00D06068"/>
    <w:rsid w:val="00D0722D"/>
    <w:rsid w:val="00D079E6"/>
    <w:rsid w:val="00D11F54"/>
    <w:rsid w:val="00D20225"/>
    <w:rsid w:val="00D25D38"/>
    <w:rsid w:val="00D30298"/>
    <w:rsid w:val="00D35491"/>
    <w:rsid w:val="00D356E8"/>
    <w:rsid w:val="00D37B7A"/>
    <w:rsid w:val="00D46750"/>
    <w:rsid w:val="00D47CBB"/>
    <w:rsid w:val="00D47F58"/>
    <w:rsid w:val="00D50B17"/>
    <w:rsid w:val="00D60B56"/>
    <w:rsid w:val="00D6513A"/>
    <w:rsid w:val="00D65C06"/>
    <w:rsid w:val="00D746C4"/>
    <w:rsid w:val="00D80D67"/>
    <w:rsid w:val="00D9267C"/>
    <w:rsid w:val="00D94662"/>
    <w:rsid w:val="00DA0784"/>
    <w:rsid w:val="00DA455E"/>
    <w:rsid w:val="00DA7E7B"/>
    <w:rsid w:val="00DB4623"/>
    <w:rsid w:val="00DB56A1"/>
    <w:rsid w:val="00DC5F68"/>
    <w:rsid w:val="00DD6476"/>
    <w:rsid w:val="00DE5D21"/>
    <w:rsid w:val="00DF0EFF"/>
    <w:rsid w:val="00DF64B5"/>
    <w:rsid w:val="00E027CD"/>
    <w:rsid w:val="00E05A0E"/>
    <w:rsid w:val="00E05A12"/>
    <w:rsid w:val="00E07F7D"/>
    <w:rsid w:val="00E13BD6"/>
    <w:rsid w:val="00E25209"/>
    <w:rsid w:val="00E2578C"/>
    <w:rsid w:val="00E27392"/>
    <w:rsid w:val="00E303D5"/>
    <w:rsid w:val="00E32366"/>
    <w:rsid w:val="00E44C10"/>
    <w:rsid w:val="00E5040A"/>
    <w:rsid w:val="00E62696"/>
    <w:rsid w:val="00E63E34"/>
    <w:rsid w:val="00E670C1"/>
    <w:rsid w:val="00E70ACE"/>
    <w:rsid w:val="00E7332F"/>
    <w:rsid w:val="00E75FFE"/>
    <w:rsid w:val="00E77031"/>
    <w:rsid w:val="00E812AF"/>
    <w:rsid w:val="00E90F03"/>
    <w:rsid w:val="00E914A5"/>
    <w:rsid w:val="00E95DD1"/>
    <w:rsid w:val="00EA00BE"/>
    <w:rsid w:val="00EA4B80"/>
    <w:rsid w:val="00EB073A"/>
    <w:rsid w:val="00EB1FB9"/>
    <w:rsid w:val="00EB4B92"/>
    <w:rsid w:val="00EC47DD"/>
    <w:rsid w:val="00ED01DC"/>
    <w:rsid w:val="00ED6C05"/>
    <w:rsid w:val="00EE196B"/>
    <w:rsid w:val="00EE6F1F"/>
    <w:rsid w:val="00EF5E67"/>
    <w:rsid w:val="00EF7DFC"/>
    <w:rsid w:val="00F02AC9"/>
    <w:rsid w:val="00F03DE4"/>
    <w:rsid w:val="00F14DE7"/>
    <w:rsid w:val="00F1606C"/>
    <w:rsid w:val="00F16597"/>
    <w:rsid w:val="00F22FC1"/>
    <w:rsid w:val="00F25853"/>
    <w:rsid w:val="00F3041B"/>
    <w:rsid w:val="00F3322F"/>
    <w:rsid w:val="00F360C0"/>
    <w:rsid w:val="00F423C6"/>
    <w:rsid w:val="00F42FDB"/>
    <w:rsid w:val="00F4555E"/>
    <w:rsid w:val="00F462E7"/>
    <w:rsid w:val="00F47EC0"/>
    <w:rsid w:val="00F53A79"/>
    <w:rsid w:val="00F5478D"/>
    <w:rsid w:val="00F54F5D"/>
    <w:rsid w:val="00F57B5E"/>
    <w:rsid w:val="00F618B4"/>
    <w:rsid w:val="00F6433E"/>
    <w:rsid w:val="00F65CA4"/>
    <w:rsid w:val="00F71669"/>
    <w:rsid w:val="00F74EDB"/>
    <w:rsid w:val="00F80EFB"/>
    <w:rsid w:val="00FA4159"/>
    <w:rsid w:val="00FA691B"/>
    <w:rsid w:val="00FB0DA1"/>
    <w:rsid w:val="00FC44E9"/>
    <w:rsid w:val="00FD1CC6"/>
    <w:rsid w:val="00FE201B"/>
    <w:rsid w:val="00FE275D"/>
    <w:rsid w:val="00FE329A"/>
    <w:rsid w:val="00FF4311"/>
    <w:rsid w:val="00FF4E68"/>
    <w:rsid w:val="00FF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E2B37"/>
  <w15:docId w15:val="{19DF77C1-0E59-4AFE-ADAA-3AD0E528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6FC"/>
    <w:rPr>
      <w:rFonts w:eastAsia="SimSu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726FC"/>
  </w:style>
  <w:style w:type="character" w:styleId="a3">
    <w:name w:val="Hyperlink"/>
    <w:unhideWhenUsed/>
    <w:rsid w:val="000726FC"/>
    <w:rPr>
      <w:color w:val="0000FF"/>
      <w:u w:val="single"/>
    </w:rPr>
  </w:style>
  <w:style w:type="paragraph" w:customStyle="1" w:styleId="rvps2">
    <w:name w:val="rvps2"/>
    <w:basedOn w:val="a"/>
    <w:rsid w:val="000726FC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12">
    <w:name w:val="Обычный + 12 пт"/>
    <w:basedOn w:val="a"/>
    <w:link w:val="120"/>
    <w:rsid w:val="000726FC"/>
    <w:pPr>
      <w:widowControl w:val="0"/>
      <w:tabs>
        <w:tab w:val="center" w:pos="5530"/>
      </w:tabs>
      <w:autoSpaceDE w:val="0"/>
      <w:autoSpaceDN w:val="0"/>
      <w:adjustRightInd w:val="0"/>
      <w:ind w:firstLine="600"/>
      <w:jc w:val="both"/>
    </w:pPr>
    <w:rPr>
      <w:rFonts w:eastAsia="Times New Roman"/>
      <w:sz w:val="24"/>
      <w:szCs w:val="24"/>
      <w:lang w:eastAsia="ru-RU"/>
    </w:rPr>
  </w:style>
  <w:style w:type="character" w:customStyle="1" w:styleId="120">
    <w:name w:val="Обычный + 12 пт Знак"/>
    <w:link w:val="12"/>
    <w:rsid w:val="000726FC"/>
    <w:rPr>
      <w:sz w:val="24"/>
      <w:szCs w:val="24"/>
      <w:lang w:val="uk-UA" w:eastAsia="ru-RU" w:bidi="ar-SA"/>
    </w:rPr>
  </w:style>
  <w:style w:type="paragraph" w:customStyle="1" w:styleId="rvps7">
    <w:name w:val="rvps7"/>
    <w:basedOn w:val="a"/>
    <w:rsid w:val="00A66E6A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A66E6A"/>
  </w:style>
  <w:style w:type="paragraph" w:customStyle="1" w:styleId="rvps6">
    <w:name w:val="rvps6"/>
    <w:basedOn w:val="a"/>
    <w:rsid w:val="00A66E6A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A66E6A"/>
  </w:style>
  <w:style w:type="paragraph" w:customStyle="1" w:styleId="1">
    <w:name w:val="Без интервала1"/>
    <w:rsid w:val="00586C18"/>
    <w:rPr>
      <w:rFonts w:ascii="Calibri" w:hAnsi="Calibri" w:cs="Calibri"/>
    </w:rPr>
  </w:style>
  <w:style w:type="paragraph" w:styleId="a4">
    <w:name w:val="Balloon Text"/>
    <w:basedOn w:val="a"/>
    <w:link w:val="a5"/>
    <w:rsid w:val="00E44C10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E44C10"/>
    <w:rPr>
      <w:rFonts w:ascii="Segoe UI" w:eastAsia="SimSun" w:hAnsi="Segoe UI" w:cs="Segoe UI"/>
      <w:sz w:val="18"/>
      <w:szCs w:val="18"/>
      <w:lang w:val="uk-UA" w:eastAsia="uk-UA"/>
    </w:rPr>
  </w:style>
  <w:style w:type="character" w:customStyle="1" w:styleId="a6">
    <w:name w:val="Основний текст_"/>
    <w:link w:val="10"/>
    <w:rsid w:val="00A63CDA"/>
    <w:rPr>
      <w:spacing w:val="1"/>
      <w:shd w:val="clear" w:color="auto" w:fill="FFFFFF"/>
    </w:rPr>
  </w:style>
  <w:style w:type="character" w:customStyle="1" w:styleId="3">
    <w:name w:val="Основний текст (3)_"/>
    <w:link w:val="30"/>
    <w:rsid w:val="00A63CDA"/>
    <w:rPr>
      <w:b/>
      <w:bCs/>
      <w:spacing w:val="1"/>
      <w:shd w:val="clear" w:color="auto" w:fill="FFFFFF"/>
    </w:rPr>
  </w:style>
  <w:style w:type="character" w:customStyle="1" w:styleId="4">
    <w:name w:val="Основний текст (4)_"/>
    <w:link w:val="40"/>
    <w:rsid w:val="00A63CDA"/>
    <w:rPr>
      <w:b/>
      <w:bCs/>
      <w:spacing w:val="2"/>
      <w:sz w:val="18"/>
      <w:szCs w:val="18"/>
      <w:shd w:val="clear" w:color="auto" w:fill="FFFFFF"/>
    </w:rPr>
  </w:style>
  <w:style w:type="character" w:customStyle="1" w:styleId="11">
    <w:name w:val="Зміст 1 Знак"/>
    <w:link w:val="13"/>
    <w:rsid w:val="00A63CDA"/>
    <w:rPr>
      <w:spacing w:val="1"/>
    </w:rPr>
  </w:style>
  <w:style w:type="paragraph" w:customStyle="1" w:styleId="10">
    <w:name w:val="Основний текст1"/>
    <w:basedOn w:val="a"/>
    <w:link w:val="a6"/>
    <w:rsid w:val="00A63CDA"/>
    <w:pPr>
      <w:widowControl w:val="0"/>
      <w:shd w:val="clear" w:color="auto" w:fill="FFFFFF"/>
      <w:spacing w:after="240" w:line="0" w:lineRule="atLeast"/>
      <w:ind w:hanging="740"/>
      <w:jc w:val="both"/>
    </w:pPr>
    <w:rPr>
      <w:rFonts w:eastAsia="Times New Roman"/>
      <w:spacing w:val="1"/>
      <w:sz w:val="20"/>
      <w:szCs w:val="20"/>
    </w:rPr>
  </w:style>
  <w:style w:type="paragraph" w:customStyle="1" w:styleId="30">
    <w:name w:val="Основний текст (3)"/>
    <w:basedOn w:val="a"/>
    <w:link w:val="3"/>
    <w:rsid w:val="00A63CDA"/>
    <w:pPr>
      <w:widowControl w:val="0"/>
      <w:shd w:val="clear" w:color="auto" w:fill="FFFFFF"/>
      <w:spacing w:after="120" w:line="0" w:lineRule="atLeast"/>
      <w:jc w:val="center"/>
    </w:pPr>
    <w:rPr>
      <w:rFonts w:eastAsia="Times New Roman"/>
      <w:b/>
      <w:bCs/>
      <w:spacing w:val="1"/>
      <w:sz w:val="20"/>
      <w:szCs w:val="20"/>
    </w:rPr>
  </w:style>
  <w:style w:type="paragraph" w:customStyle="1" w:styleId="40">
    <w:name w:val="Основний текст (4)"/>
    <w:basedOn w:val="a"/>
    <w:link w:val="4"/>
    <w:rsid w:val="00A63CDA"/>
    <w:pPr>
      <w:widowControl w:val="0"/>
      <w:shd w:val="clear" w:color="auto" w:fill="FFFFFF"/>
      <w:spacing w:before="120" w:line="322" w:lineRule="exact"/>
      <w:jc w:val="right"/>
    </w:pPr>
    <w:rPr>
      <w:rFonts w:eastAsia="Times New Roman"/>
      <w:b/>
      <w:bCs/>
      <w:spacing w:val="2"/>
      <w:sz w:val="18"/>
      <w:szCs w:val="18"/>
    </w:rPr>
  </w:style>
  <w:style w:type="paragraph" w:styleId="13">
    <w:name w:val="toc 1"/>
    <w:basedOn w:val="a"/>
    <w:link w:val="11"/>
    <w:autoRedefine/>
    <w:rsid w:val="00A63CDA"/>
    <w:pPr>
      <w:widowControl w:val="0"/>
      <w:tabs>
        <w:tab w:val="left" w:pos="763"/>
      </w:tabs>
      <w:spacing w:line="322" w:lineRule="exact"/>
      <w:ind w:left="176" w:right="33"/>
      <w:jc w:val="both"/>
    </w:pPr>
    <w:rPr>
      <w:rFonts w:eastAsia="Times New Roman"/>
      <w:spacing w:val="1"/>
      <w:sz w:val="20"/>
      <w:szCs w:val="20"/>
    </w:rPr>
  </w:style>
  <w:style w:type="table" w:styleId="a7">
    <w:name w:val="Table Grid"/>
    <w:basedOn w:val="a1"/>
    <w:rsid w:val="00A63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_"/>
    <w:link w:val="15"/>
    <w:rsid w:val="0034210B"/>
    <w:rPr>
      <w:b/>
      <w:bCs/>
      <w:spacing w:val="1"/>
      <w:shd w:val="clear" w:color="auto" w:fill="FFFFFF"/>
    </w:rPr>
  </w:style>
  <w:style w:type="paragraph" w:customStyle="1" w:styleId="15">
    <w:name w:val="Заголовок №1"/>
    <w:basedOn w:val="a"/>
    <w:link w:val="14"/>
    <w:rsid w:val="0034210B"/>
    <w:pPr>
      <w:widowControl w:val="0"/>
      <w:shd w:val="clear" w:color="auto" w:fill="FFFFFF"/>
      <w:spacing w:before="300" w:after="60" w:line="0" w:lineRule="atLeast"/>
      <w:ind w:hanging="720"/>
      <w:jc w:val="both"/>
      <w:outlineLvl w:val="0"/>
    </w:pPr>
    <w:rPr>
      <w:rFonts w:eastAsia="Times New Roman"/>
      <w:b/>
      <w:bCs/>
      <w:spacing w:val="1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2A5F3B"/>
    <w:pPr>
      <w:ind w:left="720"/>
      <w:contextualSpacing/>
    </w:pPr>
  </w:style>
  <w:style w:type="paragraph" w:styleId="a9">
    <w:name w:val="Body Text"/>
    <w:basedOn w:val="a"/>
    <w:link w:val="aa"/>
    <w:rsid w:val="007F72E1"/>
    <w:pPr>
      <w:spacing w:line="187" w:lineRule="auto"/>
      <w:jc w:val="both"/>
    </w:pPr>
    <w:rPr>
      <w:rFonts w:eastAsia="Times New Roman"/>
      <w:lang w:eastAsia="ru-RU"/>
    </w:rPr>
  </w:style>
  <w:style w:type="character" w:customStyle="1" w:styleId="aa">
    <w:name w:val="Основний текст Знак"/>
    <w:basedOn w:val="a0"/>
    <w:link w:val="a9"/>
    <w:rsid w:val="007F72E1"/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7F7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18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F72E1"/>
    <w:rPr>
      <w:rFonts w:ascii="Courier New" w:eastAsia="Courier New" w:hAnsi="Courier New"/>
      <w:color w:val="000000"/>
      <w:sz w:val="18"/>
      <w:lang w:val="ru-RU" w:eastAsia="ru-RU"/>
    </w:rPr>
  </w:style>
  <w:style w:type="paragraph" w:styleId="ab">
    <w:name w:val="Subtitle"/>
    <w:basedOn w:val="a"/>
    <w:next w:val="a"/>
    <w:link w:val="ac"/>
    <w:qFormat/>
    <w:rsid w:val="003105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ідзаголовок Знак"/>
    <w:basedOn w:val="a0"/>
    <w:link w:val="ab"/>
    <w:rsid w:val="003105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qFormat/>
    <w:rsid w:val="007057E2"/>
    <w:rPr>
      <w:b/>
      <w:bCs/>
    </w:rPr>
  </w:style>
  <w:style w:type="paragraph" w:styleId="ae">
    <w:name w:val="No Spacing"/>
    <w:uiPriority w:val="1"/>
    <w:qFormat/>
    <w:rsid w:val="007057E2"/>
    <w:rPr>
      <w:rFonts w:eastAsia="SimSun"/>
      <w:sz w:val="28"/>
      <w:szCs w:val="28"/>
    </w:rPr>
  </w:style>
  <w:style w:type="paragraph" w:styleId="af">
    <w:name w:val="Title"/>
    <w:basedOn w:val="a"/>
    <w:next w:val="a"/>
    <w:link w:val="af0"/>
    <w:qFormat/>
    <w:rsid w:val="007057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 Знак"/>
    <w:basedOn w:val="a0"/>
    <w:link w:val="af"/>
    <w:rsid w:val="00705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header"/>
    <w:basedOn w:val="a"/>
    <w:link w:val="af2"/>
    <w:uiPriority w:val="99"/>
    <w:unhideWhenUsed/>
    <w:rsid w:val="00F360C0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F360C0"/>
    <w:rPr>
      <w:rFonts w:eastAsia="SimSun"/>
      <w:sz w:val="28"/>
      <w:szCs w:val="28"/>
    </w:rPr>
  </w:style>
  <w:style w:type="paragraph" w:styleId="af3">
    <w:name w:val="footer"/>
    <w:basedOn w:val="a"/>
    <w:link w:val="af4"/>
    <w:unhideWhenUsed/>
    <w:rsid w:val="00F360C0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rsid w:val="00F360C0"/>
    <w:rPr>
      <w:rFonts w:eastAsia="SimSun"/>
      <w:sz w:val="28"/>
      <w:szCs w:val="28"/>
    </w:rPr>
  </w:style>
  <w:style w:type="paragraph" w:styleId="af5">
    <w:name w:val="Normal (Web)"/>
    <w:basedOn w:val="a"/>
    <w:uiPriority w:val="99"/>
    <w:unhideWhenUsed/>
    <w:rsid w:val="0020198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3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-2018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4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6AF2A-41A6-4214-8A6C-29C59726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8601</Words>
  <Characters>4904</Characters>
  <Application>Microsoft Office Word</Application>
  <DocSecurity>4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Home</Company>
  <LinksUpToDate>false</LinksUpToDate>
  <CharactersWithSpaces>13479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https://zakon.rada.gov.ua/laws/show/214-2018-%D0%BF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Admin</dc:creator>
  <cp:lastModifiedBy>Тетяна Грисюк</cp:lastModifiedBy>
  <cp:revision>2</cp:revision>
  <cp:lastPrinted>2025-03-27T07:25:00Z</cp:lastPrinted>
  <dcterms:created xsi:type="dcterms:W3CDTF">2025-05-08T13:20:00Z</dcterms:created>
  <dcterms:modified xsi:type="dcterms:W3CDTF">2025-05-08T13:20:00Z</dcterms:modified>
</cp:coreProperties>
</file>