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13B3" w14:textId="77777777" w:rsidR="007E50E9" w:rsidRDefault="00E612DA">
      <w:pPr>
        <w:spacing w:after="120" w:line="276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ЗАТВЕРДЖЕНО </w:t>
      </w:r>
    </w:p>
    <w:p w14:paraId="10D774C6" w14:textId="77777777" w:rsidR="007E50E9" w:rsidRDefault="00E612DA">
      <w:pPr>
        <w:spacing w:line="276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Розпорядження голови Рівненської</w:t>
      </w:r>
    </w:p>
    <w:p w14:paraId="34A792FE" w14:textId="77777777" w:rsidR="007E50E9" w:rsidRDefault="00E612DA">
      <w:pPr>
        <w:spacing w:line="276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обласної державної адміністрації -</w:t>
      </w:r>
    </w:p>
    <w:p w14:paraId="1BBEFA8F" w14:textId="77777777" w:rsidR="007E50E9" w:rsidRDefault="00E612DA">
      <w:pPr>
        <w:spacing w:line="276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начальника Рівненської обласної військової адміністрації</w:t>
      </w:r>
    </w:p>
    <w:p w14:paraId="089F0317" w14:textId="6337EDAF" w:rsidR="007E50E9" w:rsidRPr="00E612DA" w:rsidRDefault="00E612DA">
      <w:pPr>
        <w:spacing w:line="276" w:lineRule="auto"/>
        <w:ind w:left="1020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року 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241</w:t>
      </w:r>
    </w:p>
    <w:p w14:paraId="5746333D" w14:textId="77777777" w:rsidR="007E50E9" w:rsidRDefault="007E50E9">
      <w:pPr>
        <w:widowControl w:val="0"/>
        <w:spacing w:line="240" w:lineRule="auto"/>
        <w:ind w:left="10490" w:right="-3" w:firstLine="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8999B" w14:textId="77777777" w:rsidR="007E50E9" w:rsidRDefault="00E612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rdcrjn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1F999F1C" w14:textId="77777777" w:rsidR="007E50E9" w:rsidRDefault="00E612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наборів даних Рівненської обласної державної (військової) адміністрації, які підлягають оприлюдненню у формі відкритих даних на Єдиному державному вебпорталі відкритих даних</w:t>
      </w:r>
    </w:p>
    <w:p w14:paraId="6379B9CE" w14:textId="77777777" w:rsidR="007E50E9" w:rsidRDefault="007E50E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c"/>
        <w:tblW w:w="145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0"/>
        <w:gridCol w:w="4005"/>
        <w:gridCol w:w="3180"/>
        <w:gridCol w:w="3045"/>
        <w:gridCol w:w="1695"/>
        <w:gridCol w:w="1995"/>
      </w:tblGrid>
      <w:tr w:rsidR="007E50E9" w14:paraId="1F483C9E" w14:textId="77777777">
        <w:trPr>
          <w:trHeight w:val="236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9FC5C" w14:textId="77777777" w:rsidR="007E50E9" w:rsidRDefault="00E612DA">
            <w:pPr>
              <w:spacing w:before="240"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33E2B" w14:textId="77777777" w:rsidR="007E50E9" w:rsidRDefault="00E612DA">
            <w:pPr>
              <w:spacing w:before="240" w:after="160"/>
              <w:ind w:left="102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набору даних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4F547" w14:textId="77777777" w:rsidR="007E50E9" w:rsidRDefault="00E612DA">
            <w:pPr>
              <w:spacing w:before="240" w:after="160"/>
              <w:ind w:left="121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Структурний підрозділ відповідальний за оприлюднення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26FCC" w14:textId="77777777" w:rsidR="007E50E9" w:rsidRDefault="00E612DA">
            <w:pPr>
              <w:spacing w:before="240" w:after="160"/>
              <w:ind w:left="7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Структурний підрозділ відповідальний за надання підготовлених до оприлюднення наборів даних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7B821" w14:textId="77777777" w:rsidR="007E50E9" w:rsidRDefault="00E612DA">
            <w:pPr>
              <w:spacing w:before="240" w:after="160"/>
              <w:ind w:left="7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оновлення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FADB8" w14:textId="77777777" w:rsidR="007E50E9" w:rsidRDefault="00E612DA">
            <w:pPr>
              <w:spacing w:before="240" w:after="160"/>
              <w:ind w:left="74"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Рекомендова-ний формат для набору відкритих даних</w:t>
            </w:r>
          </w:p>
        </w:tc>
      </w:tr>
      <w:tr w:rsidR="007E50E9" w14:paraId="1BB04366" w14:textId="77777777">
        <w:trPr>
          <w:trHeight w:val="160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A4BE5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A4E6982" w14:textId="77777777" w:rsidR="007E50E9" w:rsidRDefault="007E5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2677B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фізичних осіб - підприємців та громадських формувань, офіційних вебсайтів, адрес електронної пошти, номерів телефонів, місцезнаходження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8CFEC" w14:textId="77777777" w:rsidR="007E50E9" w:rsidRDefault="00E612DA">
            <w:pPr>
              <w:ind w:left="105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0D5C7C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6DA1F363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2FDFE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Рівненської обласної державної адміністрації </w:t>
            </w:r>
          </w:p>
          <w:p w14:paraId="02D7022C" w14:textId="77777777" w:rsidR="007E50E9" w:rsidRDefault="007E50E9">
            <w:pPr>
              <w:ind w:left="135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B0012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BE5ADA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2012C9AE" w14:textId="77777777">
        <w:trPr>
          <w:trHeight w:val="90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6709A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AA7E5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структуру (організаційну структуру) розпорядника інформації</w:t>
            </w:r>
          </w:p>
          <w:p w14:paraId="7438083B" w14:textId="77777777" w:rsidR="007E50E9" w:rsidRDefault="007E50E9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0AC02" w14:textId="77777777" w:rsidR="007E50E9" w:rsidRDefault="00E612DA">
            <w:pPr>
              <w:ind w:left="105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383D8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1315DB60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8DA68D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B3D4B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B70C9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523129ED" w14:textId="77777777">
        <w:trPr>
          <w:trHeight w:val="1087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FD8F4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2B9B8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99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BA0B6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дані не збираються. Відповідно до Закону ,,Про місцеві державні адміністрації” затвердження нормативів не входить до повноваження органу.</w:t>
            </w:r>
          </w:p>
        </w:tc>
      </w:tr>
      <w:tr w:rsidR="007E50E9" w14:paraId="5FADC23B" w14:textId="77777777">
        <w:trPr>
          <w:trHeight w:val="93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251B3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50963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99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465C7C5" w14:textId="77777777" w:rsidR="007E50E9" w:rsidRDefault="00E612DA">
            <w:pPr>
              <w:ind w:left="99"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дані не збираються. У додатку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грудня 2015 року   № 1057 ,,Про визначення сфер діяльності, в яких центральні органи виконавчої влади та Служба безпеки України здійснюють функції технічного регулювання” для обласних державних адміністрацій не передбачено функцій технічного регулювання </w:t>
            </w:r>
          </w:p>
        </w:tc>
      </w:tr>
      <w:tr w:rsidR="007E50E9" w14:paraId="569848A3" w14:textId="77777777">
        <w:trPr>
          <w:trHeight w:val="63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14054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A9C3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Звіти, у тому числі щодо задоволення запитів на інформацію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6701C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77CCF3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23FE3389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BDD84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E0D7B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щомісяця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8238A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204251EA" w14:textId="77777777">
        <w:trPr>
          <w:trHeight w:val="103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77773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E2F46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8689F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A26D96" w14:textId="77777777" w:rsidR="007E50E9" w:rsidRDefault="00E612D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2D474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D527C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3B0522BB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D4305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0D575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Адміністративні дані в значенні Закону України ,,Про офіційну статистику”, що збираються (обробляються) та підлягають оприлюдненню відповідно до вимог закону розпорядником інформації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9BDA5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A4D6279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C7756E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0BCA6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21549" w14:textId="77777777" w:rsidR="007E50E9" w:rsidRDefault="007E50E9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73110" w14:textId="77777777" w:rsidR="007E50E9" w:rsidRDefault="007E50E9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21EB6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100B6" w14:textId="77777777" w:rsidR="007E50E9" w:rsidRDefault="007E50E9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50E9" w14:paraId="2BD4CC07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226E4" w14:textId="77777777" w:rsidR="007E50E9" w:rsidRDefault="00E6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AD332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юридичних осіб, які здійснювали видатки на охорону навколишнього природного середовища за рахунок коштів обласного та місцевих природоохоронних фондів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4DAE3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BE195F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екології та природних ресурсів Рівненської обласної державної адміністрації</w:t>
            </w:r>
          </w:p>
          <w:p w14:paraId="28E0225C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2FCE3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C65A8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011B074A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3F4E6" w14:textId="77777777" w:rsidR="007E50E9" w:rsidRDefault="00E6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6D28E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дані щодо перевізників, які виконують маршрутні пасажирські автоперевезення </w:t>
            </w:r>
          </w:p>
          <w:p w14:paraId="58F85180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видами сполучень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B7304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4584049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управління інфраструктури та промисловості Рівненської обласної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71692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кожного півріччя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9C804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0E5845EA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36074" w14:textId="77777777" w:rsidR="007E50E9" w:rsidRDefault="00E6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7E8F5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довжина автомобільних доріг загального користування місцевого значення з твердим покриттям за категоріями станом на 01 січня поточного року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0C16D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  <w:p w14:paraId="1E493292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925CB06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 питань будівництва та архітектури Рівненської обласної 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AAA07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9AA54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52C8BDF1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EDCF9" w14:textId="77777777" w:rsidR="007E50E9" w:rsidRDefault="00E6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03AC8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та довжина мостів, шляхопроводів і труб на автомобільних дорогах загального користування місцевого значення станом на 01 січня поточного року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C1474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  <w:p w14:paraId="15795B1E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BA9517B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 питань будівництва та архітектури Рівненської обласної 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7D5BE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FAFD2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3427E046" w14:textId="77777777">
        <w:trPr>
          <w:trHeight w:val="7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B984B" w14:textId="77777777" w:rsidR="007E50E9" w:rsidRDefault="00E6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E7BF7" w14:textId="77777777" w:rsidR="007E50E9" w:rsidRDefault="00E612DA">
            <w:pPr>
              <w:ind w:left="143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зареєстровані договори (контракти) про спільну інвестиційну діяльність за участю іноземного інвестора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6A35A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C956778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економічного розвитку і торгівлі Рівненської обласної 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F5424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BB1FC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4D8B1B17" w14:textId="77777777">
        <w:trPr>
          <w:trHeight w:val="65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39B18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1D45D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Нормативно-правові акти, акти індивідуальної дії (крім внутрішньоорганізаційних), прийняті розпорядником інформації, проєкти нормативно-правових актів, проєкти рішень, що підлягають обговоренню,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інформація, визначена законодавством про засади регуляторної політики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CDC50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B4CAB74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175A3212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FA777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872A5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щомісяця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30BDF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0C9E65A5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1A38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9C085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Переліки регуляторних актів із зазначенням дати набрання чинності, строку 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B70A1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економічного розвитку і торгівлі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A0D0" w14:textId="77777777" w:rsidR="007E50E9" w:rsidRDefault="00E612DA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21A9C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3C4B6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2AF0FC87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E1128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4F76F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діяльності з підготовки проєктів регуляторних актів із зазначенням видів і назв проєктів, цілей їх прийняття, строків підготовки проєктів, найменування органів і підрозділів, відповідальних за розроблення проєктів,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5373E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економічного розвитку і торгівлі Рівненської обласної державної адміністрації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4F7CD" w14:textId="77777777" w:rsidR="007E50E9" w:rsidRDefault="00E612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348BE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A7E02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5AFF2B60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48CCC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A7270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B4DDC5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CB96B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4151FDA3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7C1FCC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C96D3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2DB98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25CC928F" w14:textId="77777777">
        <w:trPr>
          <w:trHeight w:val="12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FD93F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DF16B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3842A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277C" w14:textId="77777777" w:rsidR="007E50E9" w:rsidRDefault="00E612DA">
            <w:pPr>
              <w:ind w:left="133" w:righ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 і туризму Рівненської обласної державної адміністрації</w:t>
            </w:r>
          </w:p>
          <w:p w14:paraId="52718CFF" w14:textId="77777777" w:rsidR="007E50E9" w:rsidRDefault="007E50E9">
            <w:pPr>
              <w:ind w:left="133" w:righ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3B0161" w14:textId="77777777" w:rsidR="007E50E9" w:rsidRDefault="00E612DA">
            <w:pPr>
              <w:ind w:left="133" w:right="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департамент агропромислового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Рівненської обласної 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0D1EA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1B228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XLS, ODS, CSV, JSON, XML, можливі інші формати структурова-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них даних</w:t>
            </w:r>
          </w:p>
        </w:tc>
      </w:tr>
      <w:tr w:rsidR="007E50E9" w14:paraId="7288D18C" w14:textId="77777777">
        <w:trPr>
          <w:trHeight w:val="64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F2C53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444B8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D1524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0FF2A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культури і туризму Рівненської обласної державної адміністрації</w:t>
            </w:r>
          </w:p>
          <w:p w14:paraId="63E9B61D" w14:textId="77777777" w:rsidR="007E50E9" w:rsidRDefault="007E50E9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FC57CB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департамент агропромислового розвитку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Рівненської обласної державної адміністрації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0D7BE" w14:textId="77777777" w:rsidR="007E50E9" w:rsidRDefault="00E612DA">
            <w:pPr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17B6C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XLS, ODS, CSV, JSON, XML, можливі інші формати структурова-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br/>
              <w:t>них даних</w:t>
            </w:r>
          </w:p>
        </w:tc>
      </w:tr>
      <w:tr w:rsidR="007E50E9" w14:paraId="6BDDEC26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BD6AF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heading=h.u4ff6mshjjkz" w:colFirst="0" w:colLast="0"/>
            <w:bookmarkEnd w:id="1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79D90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отримане майно (обладнання, програмне забезпечення) у рамках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міжнародної технічної допомоги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47AAC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департамент цифрової трансформації та суспільних комунікацій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FEC3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апарат Рівненської обласної державної адміністрації</w:t>
            </w:r>
          </w:p>
          <w:p w14:paraId="6EC4565B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1C0E3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1D0F4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A10A9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7F70AFCA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955F5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35E10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із системи обліку публічної інформації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C5F48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доступу до публічної інформації та із захисту персональних даних апарату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03455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апарат Рівненської обласної державної адміністрації</w:t>
            </w:r>
          </w:p>
          <w:p w14:paraId="26247F5E" w14:textId="77777777" w:rsidR="007E50E9" w:rsidRDefault="007E50E9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36EE7F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структурні підрозділи Рівненської обласної державної адміністрації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6491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6CDC4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11C9E9B1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4E58D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70DCB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 інформаційного аудиту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8E7BB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ED99D" w14:textId="77777777" w:rsidR="007E50E9" w:rsidRDefault="00E612DA">
            <w:pPr>
              <w:ind w:left="105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F05FE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5D6B1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45F4EC43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6F748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93FAD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дозволів на викиди забруднюючих речовин в атмосферне повітря стаціонарними джерелами об’єктів 2 і 3 груп із зазначенням номера та строку дії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CA45F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екології та природних ресурсів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7FCB" w14:textId="77777777" w:rsidR="007E50E9" w:rsidRDefault="00E612DA">
            <w:pPr>
              <w:ind w:left="105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559D2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3CDA4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5C7D8957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89E87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6993B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Схеми планування території області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12D65" w14:textId="77777777" w:rsidR="007E50E9" w:rsidRDefault="00E612DA">
            <w:pPr>
              <w:tabs>
                <w:tab w:val="left" w:pos="1302"/>
              </w:tabs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з питань будівництва та архітектури Рівненської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76809" w14:textId="77777777" w:rsidR="007E50E9" w:rsidRDefault="00E612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F1422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447A6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  <w:tr w:rsidR="007E50E9" w14:paraId="45AF0192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AA6DF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091CD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розподілення та використання медичних імунобіологічних препаратів</w:t>
            </w:r>
          </w:p>
        </w:tc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648AD" w14:textId="77777777" w:rsidR="007E50E9" w:rsidRDefault="00E612DA">
            <w:pPr>
              <w:ind w:left="99" w:righ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дані не збираються. Відповідно до постанови Кабінету Міністрів України від 12 травня 2023 року № 473 ,,Про внесення змін до Порядку використання коштів,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характеру” збір інформації про розподілення та використання медичних імунобіологічних препаратів обласними державними адміністраціями не здійснюється </w:t>
            </w:r>
          </w:p>
        </w:tc>
      </w:tr>
      <w:tr w:rsidR="007E50E9" w14:paraId="78604A76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C0704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62182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Дані щодо об’єктів будівництва, реконструкції та ремонту автомобільних доріг загального користування місцевого значення відповідно до стандарту OC4IDS - Open Contracting for Infrastructure Data Standard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05823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 питань будівництва та архітектури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1FD60" w14:textId="77777777" w:rsidR="007E50E9" w:rsidRDefault="00E612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20A5E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B47E5C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ODS, CSV, JSON, XML, можливі інші формати структурованих даних</w:t>
            </w:r>
          </w:p>
        </w:tc>
      </w:tr>
      <w:tr w:rsidR="007E50E9" w14:paraId="1D10207E" w14:textId="77777777">
        <w:trPr>
          <w:trHeight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5962B" w14:textId="77777777" w:rsidR="007E50E9" w:rsidRDefault="007E50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EA87E" w14:textId="77777777" w:rsidR="007E50E9" w:rsidRDefault="00E612DA">
            <w:pPr>
              <w:ind w:left="143" w:right="1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автомобільних доріг загального користування місцевого значення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2BE72" w14:textId="77777777" w:rsidR="007E50E9" w:rsidRDefault="00E612DA">
            <w:pPr>
              <w:ind w:left="105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з питань будівництва та архітектури Рівненської обласної державної адміністрації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0D8A2" w14:textId="77777777" w:rsidR="007E50E9" w:rsidRDefault="00E612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381AF" w14:textId="77777777" w:rsidR="007E50E9" w:rsidRDefault="00E612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щороку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317AD" w14:textId="77777777" w:rsidR="007E50E9" w:rsidRDefault="00E612DA">
            <w:pPr>
              <w:ind w:left="74"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CSV</w:t>
            </w:r>
          </w:p>
        </w:tc>
      </w:tr>
    </w:tbl>
    <w:p w14:paraId="0EBB30AF" w14:textId="77777777" w:rsidR="007E50E9" w:rsidRDefault="007E50E9">
      <w:pPr>
        <w:widowControl w:val="0"/>
        <w:spacing w:line="240" w:lineRule="auto"/>
        <w:ind w:left="28" w:right="-3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4751D0" w14:textId="77777777" w:rsidR="007E50E9" w:rsidRDefault="007E50E9">
      <w:pPr>
        <w:widowControl w:val="0"/>
        <w:spacing w:line="240" w:lineRule="auto"/>
        <w:ind w:left="28" w:right="-3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1A60CB" w14:textId="77777777" w:rsidR="007E50E9" w:rsidRDefault="00E612DA">
      <w:pPr>
        <w:widowControl w:val="0"/>
        <w:spacing w:line="240" w:lineRule="auto"/>
        <w:ind w:left="28" w:right="-3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департаменту</w:t>
      </w:r>
    </w:p>
    <w:p w14:paraId="7C00297A" w14:textId="77777777" w:rsidR="007E50E9" w:rsidRDefault="00E612DA">
      <w:pPr>
        <w:widowControl w:val="0"/>
        <w:spacing w:line="240" w:lineRule="auto"/>
        <w:ind w:left="28" w:right="-3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цифрової трансформації </w:t>
      </w:r>
    </w:p>
    <w:p w14:paraId="2D443671" w14:textId="77777777" w:rsidR="007E50E9" w:rsidRDefault="00E612DA">
      <w:pPr>
        <w:widowControl w:val="0"/>
        <w:spacing w:line="240" w:lineRule="auto"/>
        <w:ind w:left="28" w:right="-3" w:firstLine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суспільних комунікацій </w:t>
      </w:r>
    </w:p>
    <w:p w14:paraId="2CE9501D" w14:textId="77777777" w:rsidR="007E50E9" w:rsidRDefault="00E612DA">
      <w:pPr>
        <w:widowControl w:val="0"/>
        <w:spacing w:line="240" w:lineRule="auto"/>
        <w:ind w:left="28" w:right="-596" w:firstLine="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облдержадміністрації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Олександр ШЛАПАК</w:t>
      </w:r>
    </w:p>
    <w:sectPr w:rsidR="007E50E9">
      <w:headerReference w:type="default" r:id="rId8"/>
      <w:pgSz w:w="16840" w:h="11900" w:orient="landscape"/>
      <w:pgMar w:top="1134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258F" w14:textId="77777777" w:rsidR="00E612DA" w:rsidRDefault="00E612DA">
      <w:pPr>
        <w:spacing w:line="240" w:lineRule="auto"/>
      </w:pPr>
      <w:r>
        <w:separator/>
      </w:r>
    </w:p>
  </w:endnote>
  <w:endnote w:type="continuationSeparator" w:id="0">
    <w:p w14:paraId="120A6F93" w14:textId="77777777" w:rsidR="00E612DA" w:rsidRDefault="00E61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EB21" w14:textId="77777777" w:rsidR="00E612DA" w:rsidRDefault="00E612DA">
      <w:pPr>
        <w:spacing w:line="240" w:lineRule="auto"/>
      </w:pPr>
      <w:r>
        <w:separator/>
      </w:r>
    </w:p>
  </w:footnote>
  <w:footnote w:type="continuationSeparator" w:id="0">
    <w:p w14:paraId="02C74AAB" w14:textId="77777777" w:rsidR="00E612DA" w:rsidRDefault="00E61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66BC" w14:textId="77777777" w:rsidR="007E50E9" w:rsidRDefault="00E61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47B91423" w14:textId="77777777" w:rsidR="007E50E9" w:rsidRDefault="007E50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6434"/>
    <w:multiLevelType w:val="multilevel"/>
    <w:tmpl w:val="CE0E69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9734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E9"/>
    <w:rsid w:val="007E50E9"/>
    <w:rsid w:val="00E612DA"/>
    <w:rsid w:val="00F2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D447"/>
  <w15:docId w15:val="{9DD005F2-8DE2-49EF-8EBA-6CAE0001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05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40F51"/>
    <w:pPr>
      <w:ind w:left="720"/>
      <w:contextualSpacing/>
    </w:pPr>
  </w:style>
  <w:style w:type="table" w:styleId="a5">
    <w:name w:val="Table Grid"/>
    <w:basedOn w:val="a1"/>
    <w:uiPriority w:val="39"/>
    <w:rsid w:val="008113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46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46D0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</w:tblPr>
  </w:style>
  <w:style w:type="paragraph" w:styleId="ab">
    <w:name w:val="header"/>
    <w:basedOn w:val="a"/>
    <w:link w:val="ac"/>
    <w:uiPriority w:val="99"/>
    <w:unhideWhenUsed/>
    <w:rsid w:val="00975A3E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975A3E"/>
  </w:style>
  <w:style w:type="paragraph" w:styleId="ad">
    <w:name w:val="footer"/>
    <w:basedOn w:val="a"/>
    <w:link w:val="ae"/>
    <w:uiPriority w:val="99"/>
    <w:unhideWhenUsed/>
    <w:rsid w:val="00975A3E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975A3E"/>
  </w:style>
  <w:style w:type="paragraph" w:styleId="af">
    <w:name w:val="Normal (Web)"/>
    <w:basedOn w:val="a"/>
    <w:uiPriority w:val="99"/>
    <w:semiHidden/>
    <w:unhideWhenUsed/>
    <w:rsid w:val="0087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8711C3"/>
    <w:rPr>
      <w:b/>
      <w:bCs/>
    </w:rPr>
  </w:style>
  <w:style w:type="character" w:customStyle="1" w:styleId="fontstyle01">
    <w:name w:val="fontstyle01"/>
    <w:basedOn w:val="a0"/>
    <w:rsid w:val="00AC32F0"/>
    <w:rPr>
      <w:rFonts w:ascii="Calibri" w:hAnsi="Calibri" w:hint="default"/>
      <w:b w:val="0"/>
      <w:bCs w:val="0"/>
      <w:i w:val="0"/>
      <w:iCs w:val="0"/>
      <w:color w:val="242021"/>
      <w:sz w:val="24"/>
      <w:szCs w:val="24"/>
    </w:rPr>
  </w:style>
  <w:style w:type="character" w:styleId="af1">
    <w:name w:val="Hyperlink"/>
    <w:basedOn w:val="a0"/>
    <w:uiPriority w:val="99"/>
    <w:unhideWhenUsed/>
    <w:rsid w:val="006E6078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431A4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31A42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431A4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31A42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431A42"/>
    <w:rPr>
      <w:b/>
      <w:bCs/>
      <w:sz w:val="20"/>
      <w:szCs w:val="20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b">
    <w:name w:val="Unresolved Mention"/>
    <w:basedOn w:val="a0"/>
    <w:uiPriority w:val="99"/>
    <w:semiHidden/>
    <w:unhideWhenUsed/>
    <w:rsid w:val="004562D7"/>
    <w:rPr>
      <w:color w:val="605E5C"/>
      <w:shd w:val="clear" w:color="auto" w:fill="E1DFDD"/>
    </w:r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n7mkDw8qUQ5vNhagYfitU/7xw==">CgMxLjAyCWguM3JkY3JqbjIOaC51NGZmNm1zaGpqa3o4AHIhMWZZeHlEVDNEd2lFS2JlRjdNZzBtMFpOUV90NGIzeTFo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6117</Words>
  <Characters>3488</Characters>
  <Application>Microsoft Office Word</Application>
  <DocSecurity>4</DocSecurity>
  <Lines>29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PRYHODSKA</dc:creator>
  <cp:lastModifiedBy>Тетяна Грисюк</cp:lastModifiedBy>
  <cp:revision>2</cp:revision>
  <dcterms:created xsi:type="dcterms:W3CDTF">2025-05-05T08:27:00Z</dcterms:created>
  <dcterms:modified xsi:type="dcterms:W3CDTF">2025-05-05T08:27:00Z</dcterms:modified>
</cp:coreProperties>
</file>