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7B0" w:rsidRPr="00520C95" w:rsidRDefault="00AF37B0">
      <w:pPr>
        <w:jc w:val="center"/>
        <w:rPr>
          <w:b/>
          <w:bCs/>
        </w:rPr>
      </w:pPr>
      <w:r w:rsidRPr="00520C95">
        <w:rPr>
          <w:b/>
          <w:bCs/>
        </w:rPr>
        <w:t>ЗВІТ</w:t>
      </w:r>
    </w:p>
    <w:p w:rsidR="00AF37B0" w:rsidRPr="00FB2ACC" w:rsidRDefault="00AF37B0">
      <w:pPr>
        <w:pStyle w:val="a4"/>
        <w:rPr>
          <w:color w:val="auto"/>
        </w:rPr>
      </w:pPr>
      <w:r w:rsidRPr="00520C95">
        <w:rPr>
          <w:color w:val="auto"/>
          <w:sz w:val="28"/>
        </w:rPr>
        <w:t xml:space="preserve">про </w:t>
      </w:r>
      <w:r w:rsidR="00E74FC7" w:rsidRPr="00520C95">
        <w:rPr>
          <w:color w:val="auto"/>
          <w:sz w:val="28"/>
        </w:rPr>
        <w:t>періодичне</w:t>
      </w:r>
      <w:r w:rsidRPr="00520C95">
        <w:rPr>
          <w:color w:val="auto"/>
          <w:sz w:val="28"/>
        </w:rPr>
        <w:t xml:space="preserve"> відстеження результативності регуляторного </w:t>
      </w:r>
      <w:proofErr w:type="spellStart"/>
      <w:r w:rsidRPr="00520C95">
        <w:rPr>
          <w:color w:val="auto"/>
          <w:sz w:val="28"/>
        </w:rPr>
        <w:t>акт</w:t>
      </w:r>
      <w:r w:rsidR="003F663C">
        <w:rPr>
          <w:color w:val="auto"/>
          <w:sz w:val="28"/>
        </w:rPr>
        <w:t>а</w:t>
      </w:r>
      <w:proofErr w:type="spellEnd"/>
      <w:r w:rsidRPr="00520C95">
        <w:rPr>
          <w:color w:val="auto"/>
          <w:sz w:val="28"/>
        </w:rPr>
        <w:t xml:space="preserve"> – розпорядження голови облдержадміністрації </w:t>
      </w:r>
      <w:r w:rsidR="00FB2ACC" w:rsidRPr="00FB2ACC">
        <w:rPr>
          <w:color w:val="auto"/>
          <w:sz w:val="28"/>
          <w:szCs w:val="28"/>
        </w:rPr>
        <w:t>від 28.09.2017 № 558</w:t>
      </w:r>
      <w:r w:rsidRPr="00520C95">
        <w:rPr>
          <w:color w:val="auto"/>
          <w:sz w:val="28"/>
        </w:rPr>
        <w:br/>
      </w:r>
      <w:r w:rsidR="005B63E5">
        <w:rPr>
          <w:color w:val="auto"/>
          <w:sz w:val="28"/>
        </w:rPr>
        <w:t>«</w:t>
      </w:r>
      <w:r w:rsidRPr="00520C95">
        <w:rPr>
          <w:color w:val="auto"/>
          <w:sz w:val="28"/>
        </w:rPr>
        <w:t xml:space="preserve">Про затвердження </w:t>
      </w:r>
      <w:r w:rsidR="00FB2ACC" w:rsidRPr="00FB2ACC">
        <w:rPr>
          <w:color w:val="auto"/>
          <w:sz w:val="28"/>
          <w:szCs w:val="28"/>
        </w:rPr>
        <w:t>Правил розміщення зовнішньої реклами поза межами населених пунктів у Рівненській області</w:t>
      </w:r>
      <w:r w:rsidR="005B63E5">
        <w:rPr>
          <w:color w:val="auto"/>
          <w:sz w:val="28"/>
        </w:rPr>
        <w:t>»</w:t>
      </w:r>
      <w:r w:rsidRPr="00520C95">
        <w:rPr>
          <w:color w:val="auto"/>
          <w:sz w:val="28"/>
        </w:rPr>
        <w:t>, за</w:t>
      </w:r>
      <w:r w:rsidR="00E74FC7" w:rsidRPr="00520C95">
        <w:rPr>
          <w:color w:val="auto"/>
          <w:sz w:val="28"/>
        </w:rPr>
        <w:t xml:space="preserve">реєстроване </w:t>
      </w:r>
      <w:r w:rsidR="00FB2ACC" w:rsidRPr="00FB2ACC">
        <w:rPr>
          <w:color w:val="auto"/>
          <w:sz w:val="28"/>
          <w:szCs w:val="28"/>
        </w:rPr>
        <w:t xml:space="preserve">в Головному територіальному управлінні юстиції у Рівненській </w:t>
      </w:r>
      <w:r w:rsidR="00990574">
        <w:rPr>
          <w:color w:val="auto"/>
          <w:sz w:val="28"/>
          <w:szCs w:val="28"/>
        </w:rPr>
        <w:t xml:space="preserve">                                         </w:t>
      </w:r>
      <w:r w:rsidR="00FB2ACC" w:rsidRPr="00FB2ACC">
        <w:rPr>
          <w:color w:val="auto"/>
          <w:sz w:val="28"/>
          <w:szCs w:val="28"/>
        </w:rPr>
        <w:t>області 09.10.201</w:t>
      </w:r>
      <w:bookmarkStart w:id="0" w:name="_GoBack"/>
      <w:bookmarkEnd w:id="0"/>
      <w:r w:rsidR="00FB2ACC" w:rsidRPr="00FB2ACC">
        <w:rPr>
          <w:color w:val="auto"/>
          <w:sz w:val="28"/>
          <w:szCs w:val="28"/>
        </w:rPr>
        <w:t>7</w:t>
      </w:r>
      <w:r w:rsidR="00990574">
        <w:rPr>
          <w:color w:val="auto"/>
          <w:sz w:val="28"/>
          <w:szCs w:val="28"/>
        </w:rPr>
        <w:t xml:space="preserve"> </w:t>
      </w:r>
      <w:r w:rsidR="00FB2ACC" w:rsidRPr="00FB2ACC">
        <w:rPr>
          <w:color w:val="auto"/>
          <w:sz w:val="28"/>
          <w:szCs w:val="28"/>
        </w:rPr>
        <w:t>за № 43/1279</w:t>
      </w:r>
    </w:p>
    <w:p w:rsidR="00AF37B0" w:rsidRPr="00520C95" w:rsidRDefault="00AF37B0" w:rsidP="006B0B9B">
      <w:pPr>
        <w:tabs>
          <w:tab w:val="left" w:pos="567"/>
        </w:tabs>
        <w:jc w:val="center"/>
        <w:rPr>
          <w:b/>
          <w:bCs/>
          <w:sz w:val="27"/>
        </w:rPr>
      </w:pPr>
    </w:p>
    <w:p w:rsidR="00AF37B0" w:rsidRPr="00520C95" w:rsidRDefault="00AF37B0" w:rsidP="006B0B9B">
      <w:pPr>
        <w:tabs>
          <w:tab w:val="left" w:pos="567"/>
        </w:tabs>
        <w:ind w:firstLine="567"/>
        <w:rPr>
          <w:b/>
          <w:bCs/>
        </w:rPr>
      </w:pPr>
      <w:r w:rsidRPr="00520C95">
        <w:rPr>
          <w:b/>
          <w:bCs/>
        </w:rPr>
        <w:t xml:space="preserve">1.Вид та назва регуляторного </w:t>
      </w:r>
      <w:proofErr w:type="spellStart"/>
      <w:r w:rsidRPr="00520C95">
        <w:rPr>
          <w:b/>
          <w:bCs/>
        </w:rPr>
        <w:t>акт</w:t>
      </w:r>
      <w:r w:rsidR="000204BF">
        <w:rPr>
          <w:b/>
          <w:bCs/>
        </w:rPr>
        <w:t>а</w:t>
      </w:r>
      <w:proofErr w:type="spellEnd"/>
    </w:p>
    <w:p w:rsidR="00FB2ACC" w:rsidRDefault="00FB2ACC" w:rsidP="006B0B9B">
      <w:pPr>
        <w:pStyle w:val="a3"/>
        <w:tabs>
          <w:tab w:val="left" w:pos="567"/>
        </w:tabs>
        <w:ind w:firstLine="567"/>
      </w:pPr>
      <w:r>
        <w:t>Р</w:t>
      </w:r>
      <w:r w:rsidRPr="00520C95">
        <w:t xml:space="preserve">озпорядження голови облдержадміністрації </w:t>
      </w:r>
      <w:r w:rsidRPr="00FB2ACC">
        <w:rPr>
          <w:szCs w:val="28"/>
        </w:rPr>
        <w:t>від 28.09.2017 № 558</w:t>
      </w:r>
      <w:r w:rsidRPr="00520C95">
        <w:br/>
      </w:r>
      <w:r w:rsidR="008574F8">
        <w:t>«</w:t>
      </w:r>
      <w:r w:rsidRPr="00520C95">
        <w:t xml:space="preserve">Про затвердження </w:t>
      </w:r>
      <w:r w:rsidRPr="00FB2ACC">
        <w:rPr>
          <w:szCs w:val="28"/>
        </w:rPr>
        <w:t>Правил розміщення зовнішньої реклами поза межами населених пунктів у Рівненській області</w:t>
      </w:r>
      <w:r w:rsidR="008574F8">
        <w:t>»</w:t>
      </w:r>
      <w:r>
        <w:t>.</w:t>
      </w:r>
    </w:p>
    <w:p w:rsidR="00AF37B0" w:rsidRPr="00520C95" w:rsidRDefault="00AF37B0" w:rsidP="006B0B9B">
      <w:pPr>
        <w:pStyle w:val="a3"/>
        <w:tabs>
          <w:tab w:val="left" w:pos="567"/>
        </w:tabs>
        <w:ind w:firstLine="567"/>
        <w:rPr>
          <w:b/>
          <w:bCs/>
        </w:rPr>
      </w:pPr>
      <w:r w:rsidRPr="00520C95">
        <w:rPr>
          <w:b/>
          <w:bCs/>
        </w:rPr>
        <w:t xml:space="preserve">2. Назва виконавця заходів з відстеження </w:t>
      </w:r>
    </w:p>
    <w:p w:rsidR="00E74FC7" w:rsidRPr="00520C95" w:rsidRDefault="00910468" w:rsidP="006B0B9B">
      <w:pPr>
        <w:pStyle w:val="a3"/>
        <w:tabs>
          <w:tab w:val="left" w:pos="567"/>
        </w:tabs>
        <w:ind w:firstLine="567"/>
        <w:rPr>
          <w:bCs/>
        </w:rPr>
      </w:pPr>
      <w:r>
        <w:rPr>
          <w:bCs/>
        </w:rPr>
        <w:t>Департамент економічного розвитку і торгівлі</w:t>
      </w:r>
      <w:r w:rsidR="00E74FC7" w:rsidRPr="00520C95">
        <w:rPr>
          <w:bCs/>
        </w:rPr>
        <w:t xml:space="preserve"> Рівненської </w:t>
      </w:r>
      <w:r>
        <w:rPr>
          <w:bCs/>
        </w:rPr>
        <w:t>обласної державної адміністрації.</w:t>
      </w:r>
    </w:p>
    <w:p w:rsidR="00AF37B0" w:rsidRPr="00520C95" w:rsidRDefault="00AF37B0" w:rsidP="006B0B9B">
      <w:pPr>
        <w:pStyle w:val="a3"/>
        <w:tabs>
          <w:tab w:val="left" w:pos="567"/>
        </w:tabs>
        <w:ind w:firstLine="567"/>
        <w:rPr>
          <w:b/>
          <w:bCs/>
        </w:rPr>
      </w:pPr>
      <w:r w:rsidRPr="00520C95">
        <w:rPr>
          <w:b/>
          <w:bCs/>
        </w:rPr>
        <w:t xml:space="preserve">3. Цілі прийняття </w:t>
      </w:r>
      <w:proofErr w:type="spellStart"/>
      <w:r w:rsidRPr="00520C95">
        <w:rPr>
          <w:b/>
          <w:bCs/>
        </w:rPr>
        <w:t>акта</w:t>
      </w:r>
      <w:proofErr w:type="spellEnd"/>
    </w:p>
    <w:p w:rsidR="00D94B75" w:rsidRPr="00D94B75" w:rsidRDefault="00D94B75" w:rsidP="006B0B9B">
      <w:pPr>
        <w:tabs>
          <w:tab w:val="left" w:pos="567"/>
        </w:tabs>
        <w:ind w:firstLine="539"/>
        <w:jc w:val="both"/>
        <w:rPr>
          <w:rFonts w:eastAsia="Calibri"/>
          <w:szCs w:val="28"/>
          <w:lang w:eastAsia="en-US"/>
        </w:rPr>
      </w:pPr>
      <w:r w:rsidRPr="00D94B75">
        <w:rPr>
          <w:rFonts w:eastAsia="Calibri"/>
          <w:szCs w:val="28"/>
          <w:lang w:eastAsia="en-US"/>
        </w:rPr>
        <w:t xml:space="preserve">Проект регуляторного </w:t>
      </w:r>
      <w:proofErr w:type="spellStart"/>
      <w:r w:rsidRPr="00D94B75">
        <w:rPr>
          <w:rFonts w:eastAsia="Calibri"/>
          <w:szCs w:val="28"/>
          <w:lang w:eastAsia="en-US"/>
        </w:rPr>
        <w:t>акт</w:t>
      </w:r>
      <w:r w:rsidR="0070314E">
        <w:rPr>
          <w:rFonts w:eastAsia="Calibri"/>
          <w:szCs w:val="28"/>
          <w:lang w:eastAsia="en-US"/>
        </w:rPr>
        <w:t>а</w:t>
      </w:r>
      <w:proofErr w:type="spellEnd"/>
      <w:r w:rsidRPr="00D94B75">
        <w:rPr>
          <w:rFonts w:eastAsia="Calibri"/>
          <w:szCs w:val="28"/>
          <w:lang w:eastAsia="en-US"/>
        </w:rPr>
        <w:t xml:space="preserve"> розроблено на підставі статті 16 Закону України </w:t>
      </w:r>
      <w:r w:rsidR="008574F8">
        <w:rPr>
          <w:rFonts w:eastAsia="Calibri"/>
          <w:szCs w:val="28"/>
          <w:lang w:eastAsia="en-US"/>
        </w:rPr>
        <w:t>«</w:t>
      </w:r>
      <w:r w:rsidRPr="00D94B75">
        <w:rPr>
          <w:rFonts w:eastAsia="Calibri"/>
          <w:szCs w:val="28"/>
          <w:lang w:eastAsia="en-US"/>
        </w:rPr>
        <w:t>Про рекламу</w:t>
      </w:r>
      <w:r w:rsidR="008574F8">
        <w:rPr>
          <w:rFonts w:eastAsia="Calibri"/>
          <w:szCs w:val="28"/>
          <w:lang w:eastAsia="en-US"/>
        </w:rPr>
        <w:t>»</w:t>
      </w:r>
      <w:r w:rsidRPr="00D94B75">
        <w:rPr>
          <w:rFonts w:eastAsia="Calibri"/>
          <w:szCs w:val="28"/>
          <w:lang w:eastAsia="en-US"/>
        </w:rPr>
        <w:t xml:space="preserve">, Закону України </w:t>
      </w:r>
      <w:r w:rsidR="00542AFC">
        <w:rPr>
          <w:rFonts w:eastAsia="Calibri"/>
          <w:color w:val="000000"/>
          <w:szCs w:val="28"/>
          <w:lang w:eastAsia="en-US"/>
        </w:rPr>
        <w:t>«</w:t>
      </w:r>
      <w:r w:rsidRPr="00D94B75">
        <w:rPr>
          <w:rFonts w:eastAsia="Calibri"/>
          <w:color w:val="000000"/>
          <w:szCs w:val="28"/>
          <w:lang w:eastAsia="en-US"/>
        </w:rPr>
        <w:t>Про дозвільну систему у сфері господарської діяльност</w:t>
      </w:r>
      <w:r w:rsidR="00542AFC">
        <w:rPr>
          <w:rFonts w:eastAsia="Calibri"/>
          <w:color w:val="000000"/>
          <w:szCs w:val="28"/>
          <w:lang w:eastAsia="en-US"/>
        </w:rPr>
        <w:t>і»</w:t>
      </w:r>
      <w:r w:rsidRPr="00D94B75">
        <w:rPr>
          <w:rFonts w:eastAsia="Calibri"/>
          <w:color w:val="FF0000"/>
          <w:szCs w:val="28"/>
          <w:lang w:eastAsia="en-US"/>
        </w:rPr>
        <w:t xml:space="preserve"> </w:t>
      </w:r>
      <w:r w:rsidRPr="00D94B75">
        <w:rPr>
          <w:rFonts w:eastAsia="Calibri"/>
          <w:szCs w:val="28"/>
          <w:lang w:eastAsia="en-US"/>
        </w:rPr>
        <w:t>та постанови Кабінету М</w:t>
      </w:r>
      <w:r w:rsidR="006F0ECE">
        <w:rPr>
          <w:rFonts w:eastAsia="Calibri"/>
          <w:szCs w:val="28"/>
          <w:lang w:eastAsia="en-US"/>
        </w:rPr>
        <w:t>іністрів України від 05.12.2012 </w:t>
      </w:r>
      <w:r w:rsidRPr="00D94B75">
        <w:rPr>
          <w:rFonts w:eastAsia="Calibri"/>
          <w:szCs w:val="28"/>
          <w:lang w:eastAsia="en-US"/>
        </w:rPr>
        <w:t xml:space="preserve">№ 1135 </w:t>
      </w:r>
      <w:r w:rsidR="008574F8">
        <w:rPr>
          <w:rFonts w:eastAsia="Calibri"/>
          <w:szCs w:val="28"/>
          <w:lang w:eastAsia="en-US"/>
        </w:rPr>
        <w:t>«</w:t>
      </w:r>
      <w:r w:rsidRPr="00D94B75">
        <w:rPr>
          <w:rFonts w:eastAsia="Calibri"/>
          <w:szCs w:val="28"/>
          <w:lang w:eastAsia="en-US"/>
        </w:rPr>
        <w:t>Про затвердження Типових правил розміщення зовнішньої реклами поза межами населених пунктів</w:t>
      </w:r>
      <w:r w:rsidR="008574F8">
        <w:rPr>
          <w:rFonts w:eastAsia="Calibri"/>
          <w:szCs w:val="28"/>
          <w:lang w:eastAsia="en-US"/>
        </w:rPr>
        <w:t>»</w:t>
      </w:r>
      <w:r w:rsidRPr="00D94B75">
        <w:rPr>
          <w:rFonts w:eastAsia="Calibri"/>
          <w:szCs w:val="28"/>
          <w:lang w:eastAsia="en-US"/>
        </w:rPr>
        <w:t xml:space="preserve"> (зі змінами).</w:t>
      </w:r>
    </w:p>
    <w:p w:rsidR="00D94B75" w:rsidRPr="00D94B75" w:rsidRDefault="00D94B75" w:rsidP="006B0B9B">
      <w:pPr>
        <w:shd w:val="clear" w:color="auto" w:fill="FFFFFF"/>
        <w:tabs>
          <w:tab w:val="left" w:pos="567"/>
        </w:tabs>
        <w:ind w:firstLine="539"/>
        <w:jc w:val="both"/>
        <w:textAlignment w:val="baseline"/>
        <w:rPr>
          <w:color w:val="000000"/>
          <w:szCs w:val="28"/>
        </w:rPr>
      </w:pPr>
      <w:r w:rsidRPr="00D94B75">
        <w:rPr>
          <w:color w:val="000000"/>
          <w:szCs w:val="28"/>
        </w:rPr>
        <w:t xml:space="preserve">Основними цілями прийняття проекту регуляторного </w:t>
      </w:r>
      <w:proofErr w:type="spellStart"/>
      <w:r w:rsidRPr="00D94B75">
        <w:rPr>
          <w:color w:val="000000"/>
          <w:szCs w:val="28"/>
        </w:rPr>
        <w:t>акт</w:t>
      </w:r>
      <w:r w:rsidR="0070314E">
        <w:rPr>
          <w:color w:val="000000"/>
          <w:szCs w:val="28"/>
        </w:rPr>
        <w:t>а</w:t>
      </w:r>
      <w:proofErr w:type="spellEnd"/>
      <w:r w:rsidRPr="00D94B75">
        <w:rPr>
          <w:color w:val="000000"/>
          <w:szCs w:val="28"/>
        </w:rPr>
        <w:t xml:space="preserve"> є:</w:t>
      </w:r>
    </w:p>
    <w:p w:rsidR="00D94B75" w:rsidRPr="00D94B75" w:rsidRDefault="00D94B75" w:rsidP="006B0B9B">
      <w:pPr>
        <w:widowControl w:val="0"/>
        <w:shd w:val="clear" w:color="auto" w:fill="FFFFFF"/>
        <w:tabs>
          <w:tab w:val="left" w:pos="142"/>
          <w:tab w:val="left" w:pos="567"/>
        </w:tabs>
        <w:autoSpaceDE w:val="0"/>
        <w:autoSpaceDN w:val="0"/>
        <w:adjustRightInd w:val="0"/>
        <w:ind w:firstLine="539"/>
        <w:jc w:val="both"/>
        <w:rPr>
          <w:rFonts w:eastAsia="Calibri"/>
          <w:color w:val="000000"/>
          <w:szCs w:val="28"/>
          <w:lang w:eastAsia="en-US"/>
        </w:rPr>
      </w:pPr>
      <w:r w:rsidRPr="00D94B75">
        <w:rPr>
          <w:rFonts w:eastAsia="Calibri"/>
          <w:color w:val="000000"/>
          <w:szCs w:val="28"/>
          <w:lang w:eastAsia="en-US"/>
        </w:rPr>
        <w:t xml:space="preserve">врегулювання відносин, що виникають між облдержадміністрацією </w:t>
      </w:r>
      <w:r w:rsidRPr="00D94B75">
        <w:rPr>
          <w:rFonts w:eastAsia="Calibri"/>
          <w:color w:val="000000"/>
          <w:szCs w:val="28"/>
          <w:lang w:eastAsia="en-US"/>
        </w:rPr>
        <w:br/>
        <w:t xml:space="preserve">та розповсюджувачами зовнішньої реклами поза межами населених пунктів </w:t>
      </w:r>
      <w:r w:rsidRPr="00D94B75">
        <w:rPr>
          <w:rFonts w:eastAsia="Calibri"/>
          <w:color w:val="000000"/>
          <w:szCs w:val="28"/>
          <w:lang w:eastAsia="en-US"/>
        </w:rPr>
        <w:br/>
        <w:t>у Рівненській області;</w:t>
      </w:r>
    </w:p>
    <w:p w:rsidR="00D94B75" w:rsidRPr="00D94B75" w:rsidRDefault="00D94B75" w:rsidP="006B0B9B">
      <w:pPr>
        <w:widowControl w:val="0"/>
        <w:shd w:val="clear" w:color="auto" w:fill="FFFFFF"/>
        <w:tabs>
          <w:tab w:val="left" w:pos="142"/>
          <w:tab w:val="left" w:pos="567"/>
        </w:tabs>
        <w:autoSpaceDE w:val="0"/>
        <w:autoSpaceDN w:val="0"/>
        <w:adjustRightInd w:val="0"/>
        <w:ind w:firstLine="539"/>
        <w:jc w:val="both"/>
        <w:rPr>
          <w:rFonts w:eastAsia="Calibri"/>
          <w:color w:val="000000"/>
          <w:szCs w:val="28"/>
          <w:lang w:eastAsia="en-US"/>
        </w:rPr>
      </w:pPr>
      <w:r w:rsidRPr="00D94B75">
        <w:rPr>
          <w:rFonts w:eastAsia="Calibri"/>
          <w:color w:val="000000"/>
          <w:szCs w:val="28"/>
          <w:lang w:eastAsia="en-US"/>
        </w:rPr>
        <w:t>запровадження прозорості та впорядкованості з видачі документів дозвільного характеру в області;</w:t>
      </w:r>
    </w:p>
    <w:p w:rsidR="00D94B75" w:rsidRPr="00D94B75" w:rsidRDefault="00D94B75" w:rsidP="006B0B9B">
      <w:pPr>
        <w:widowControl w:val="0"/>
        <w:shd w:val="clear" w:color="auto" w:fill="FFFFFF"/>
        <w:tabs>
          <w:tab w:val="left" w:pos="567"/>
          <w:tab w:val="left" w:pos="691"/>
        </w:tabs>
        <w:autoSpaceDE w:val="0"/>
        <w:autoSpaceDN w:val="0"/>
        <w:adjustRightInd w:val="0"/>
        <w:ind w:firstLine="539"/>
        <w:jc w:val="both"/>
        <w:rPr>
          <w:rFonts w:eastAsia="Calibri"/>
          <w:color w:val="000000"/>
          <w:szCs w:val="28"/>
          <w:lang w:eastAsia="en-US"/>
        </w:rPr>
      </w:pPr>
      <w:r w:rsidRPr="00D94B75">
        <w:rPr>
          <w:rFonts w:eastAsia="Calibri"/>
          <w:color w:val="000000"/>
          <w:szCs w:val="28"/>
          <w:lang w:eastAsia="en-US"/>
        </w:rPr>
        <w:t>встановлення чітких вимог та контролю за розміщенням зовнішньої реклами суб’єктами господарювання поза межами на</w:t>
      </w:r>
      <w:r w:rsidR="003F663C">
        <w:rPr>
          <w:rFonts w:eastAsia="Calibri"/>
          <w:color w:val="000000"/>
          <w:szCs w:val="28"/>
          <w:lang w:eastAsia="en-US"/>
        </w:rPr>
        <w:t>селених пунктів</w:t>
      </w:r>
      <w:r w:rsidRPr="00D94B75">
        <w:rPr>
          <w:rFonts w:eastAsia="Calibri"/>
          <w:color w:val="000000"/>
          <w:szCs w:val="28"/>
          <w:lang w:eastAsia="en-US"/>
        </w:rPr>
        <w:t xml:space="preserve"> області.</w:t>
      </w:r>
    </w:p>
    <w:p w:rsidR="00B173BD" w:rsidRDefault="00AF37B0" w:rsidP="006B0B9B">
      <w:pPr>
        <w:pStyle w:val="a3"/>
        <w:tabs>
          <w:tab w:val="left" w:pos="567"/>
        </w:tabs>
        <w:ind w:firstLine="567"/>
        <w:rPr>
          <w:b/>
          <w:bCs/>
        </w:rPr>
      </w:pPr>
      <w:r w:rsidRPr="00520C95">
        <w:rPr>
          <w:b/>
          <w:bCs/>
        </w:rPr>
        <w:t xml:space="preserve">4. Строк виконання заходів з відстеження </w:t>
      </w:r>
    </w:p>
    <w:p w:rsidR="00AF37B0" w:rsidRPr="00520C95" w:rsidRDefault="00E74FC7" w:rsidP="006B0B9B">
      <w:pPr>
        <w:pStyle w:val="a3"/>
        <w:tabs>
          <w:tab w:val="left" w:pos="567"/>
        </w:tabs>
        <w:ind w:firstLine="567"/>
      </w:pPr>
      <w:r w:rsidRPr="00520C95">
        <w:t xml:space="preserve">З </w:t>
      </w:r>
      <w:r w:rsidR="00872686">
        <w:t>16</w:t>
      </w:r>
      <w:r w:rsidR="00A25A0A">
        <w:t>.</w:t>
      </w:r>
      <w:r w:rsidR="00872686">
        <w:t>01</w:t>
      </w:r>
      <w:r w:rsidRPr="00520C95">
        <w:t>.20</w:t>
      </w:r>
      <w:r w:rsidR="00671D1C">
        <w:t>2</w:t>
      </w:r>
      <w:r w:rsidR="00AC6C94">
        <w:t>5</w:t>
      </w:r>
      <w:r w:rsidRPr="00520C95">
        <w:t xml:space="preserve"> по</w:t>
      </w:r>
      <w:r w:rsidR="00872686">
        <w:t>16</w:t>
      </w:r>
      <w:r w:rsidRPr="00520C95">
        <w:t>.</w:t>
      </w:r>
      <w:r w:rsidR="00872686">
        <w:t>02</w:t>
      </w:r>
      <w:r w:rsidRPr="00520C95">
        <w:t>.</w:t>
      </w:r>
      <w:r w:rsidR="007B36C8">
        <w:t>202</w:t>
      </w:r>
      <w:r w:rsidR="00AC6C94">
        <w:t>5</w:t>
      </w:r>
      <w:r w:rsidR="00AF37B0" w:rsidRPr="00520C95">
        <w:t>.</w:t>
      </w:r>
    </w:p>
    <w:p w:rsidR="00AF37B0" w:rsidRPr="00520C95" w:rsidRDefault="00AF37B0" w:rsidP="006B0B9B">
      <w:pPr>
        <w:pStyle w:val="a3"/>
        <w:tabs>
          <w:tab w:val="left" w:pos="567"/>
        </w:tabs>
        <w:ind w:firstLine="567"/>
        <w:rPr>
          <w:b/>
          <w:bCs/>
        </w:rPr>
      </w:pPr>
      <w:r w:rsidRPr="00520C95">
        <w:rPr>
          <w:b/>
          <w:bCs/>
        </w:rPr>
        <w:t>5. Тип відстеження</w:t>
      </w:r>
      <w:r w:rsidR="00912B02">
        <w:rPr>
          <w:b/>
          <w:bCs/>
        </w:rPr>
        <w:t xml:space="preserve"> </w:t>
      </w:r>
    </w:p>
    <w:p w:rsidR="00AF37B0" w:rsidRPr="00520C95" w:rsidRDefault="00E74FC7" w:rsidP="006B0B9B">
      <w:pPr>
        <w:pStyle w:val="a3"/>
        <w:tabs>
          <w:tab w:val="left" w:pos="567"/>
        </w:tabs>
        <w:ind w:firstLine="567"/>
      </w:pPr>
      <w:r w:rsidRPr="00520C95">
        <w:t>Періодичне</w:t>
      </w:r>
      <w:r w:rsidR="00AF37B0" w:rsidRPr="00520C95">
        <w:t xml:space="preserve"> відстеження.</w:t>
      </w:r>
    </w:p>
    <w:p w:rsidR="00AF37B0" w:rsidRPr="00520C95" w:rsidRDefault="00AF37B0" w:rsidP="006B0B9B">
      <w:pPr>
        <w:pStyle w:val="a3"/>
        <w:tabs>
          <w:tab w:val="left" w:pos="567"/>
        </w:tabs>
        <w:ind w:firstLine="567"/>
        <w:rPr>
          <w:b/>
          <w:bCs/>
        </w:rPr>
      </w:pPr>
      <w:r w:rsidRPr="00520C95">
        <w:rPr>
          <w:b/>
          <w:bCs/>
        </w:rPr>
        <w:t xml:space="preserve">6. Метод одержання результатів відстеження </w:t>
      </w:r>
    </w:p>
    <w:p w:rsidR="00D94B75" w:rsidRPr="00D94B75" w:rsidRDefault="00D94B75" w:rsidP="006B0B9B">
      <w:pPr>
        <w:tabs>
          <w:tab w:val="left" w:pos="567"/>
        </w:tabs>
        <w:ind w:firstLine="539"/>
        <w:jc w:val="both"/>
        <w:rPr>
          <w:color w:val="000000"/>
          <w:szCs w:val="28"/>
        </w:rPr>
      </w:pPr>
      <w:r w:rsidRPr="00D94B75">
        <w:rPr>
          <w:color w:val="000000"/>
          <w:szCs w:val="28"/>
        </w:rPr>
        <w:t xml:space="preserve">Для проведення </w:t>
      </w:r>
      <w:r>
        <w:rPr>
          <w:color w:val="000000"/>
          <w:szCs w:val="28"/>
        </w:rPr>
        <w:t>періодичного</w:t>
      </w:r>
      <w:r w:rsidRPr="00D94B75">
        <w:rPr>
          <w:color w:val="000000"/>
          <w:szCs w:val="28"/>
        </w:rPr>
        <w:t xml:space="preserve"> відстеження використовувався статистичний м</w:t>
      </w:r>
      <w:r w:rsidR="003F663C">
        <w:rPr>
          <w:color w:val="000000"/>
          <w:szCs w:val="28"/>
        </w:rPr>
        <w:t>етод.</w:t>
      </w:r>
    </w:p>
    <w:p w:rsidR="00AF37B0" w:rsidRPr="00520C95" w:rsidRDefault="00AF37B0" w:rsidP="006B0B9B">
      <w:pPr>
        <w:pStyle w:val="a3"/>
        <w:tabs>
          <w:tab w:val="left" w:pos="567"/>
        </w:tabs>
        <w:ind w:firstLine="567"/>
        <w:rPr>
          <w:b/>
          <w:bCs/>
        </w:rPr>
      </w:pPr>
      <w:r w:rsidRPr="00520C95">
        <w:rPr>
          <w:b/>
          <w:bCs/>
        </w:rPr>
        <w:t xml:space="preserve">7. Дані та припущення, на основі яких відстежувалася результативність, а також способи одержання даних </w:t>
      </w:r>
    </w:p>
    <w:p w:rsidR="00D94B75" w:rsidRPr="00D94B75" w:rsidRDefault="00D94B75" w:rsidP="006B0B9B">
      <w:pPr>
        <w:tabs>
          <w:tab w:val="left" w:pos="567"/>
        </w:tabs>
        <w:ind w:firstLine="540"/>
        <w:jc w:val="both"/>
        <w:rPr>
          <w:color w:val="000000"/>
          <w:szCs w:val="28"/>
        </w:rPr>
      </w:pPr>
      <w:r w:rsidRPr="00D94B75">
        <w:rPr>
          <w:color w:val="000000"/>
          <w:szCs w:val="28"/>
        </w:rPr>
        <w:t xml:space="preserve">Враховуючи цілі прийняття регуляторного </w:t>
      </w:r>
      <w:proofErr w:type="spellStart"/>
      <w:r w:rsidRPr="00D94B75">
        <w:rPr>
          <w:color w:val="000000"/>
          <w:szCs w:val="28"/>
        </w:rPr>
        <w:t>акт</w:t>
      </w:r>
      <w:r w:rsidR="0070314E">
        <w:rPr>
          <w:color w:val="000000"/>
          <w:szCs w:val="28"/>
        </w:rPr>
        <w:t>а</w:t>
      </w:r>
      <w:proofErr w:type="spellEnd"/>
      <w:r w:rsidRPr="00D94B75">
        <w:rPr>
          <w:color w:val="000000"/>
          <w:szCs w:val="28"/>
        </w:rPr>
        <w:t xml:space="preserve"> для відстеження його результативності визначені наступні показники, а саме:</w:t>
      </w:r>
    </w:p>
    <w:p w:rsidR="00D94B75" w:rsidRPr="00D94B75" w:rsidRDefault="00D94B75" w:rsidP="006B0B9B">
      <w:pPr>
        <w:tabs>
          <w:tab w:val="left" w:pos="567"/>
        </w:tabs>
        <w:ind w:firstLine="539"/>
        <w:jc w:val="both"/>
        <w:rPr>
          <w:rFonts w:eastAsia="Calibri"/>
          <w:szCs w:val="28"/>
          <w:lang w:eastAsia="en-US"/>
        </w:rPr>
      </w:pPr>
      <w:r w:rsidRPr="00D94B75">
        <w:rPr>
          <w:rFonts w:eastAsia="Calibri"/>
          <w:szCs w:val="28"/>
          <w:lang w:eastAsia="en-US"/>
        </w:rPr>
        <w:t xml:space="preserve">здійснення моніторингу розміщення об’єктів зовнішньої реклами, </w:t>
      </w:r>
      <w:r w:rsidRPr="00D94B75">
        <w:rPr>
          <w:rFonts w:eastAsia="Calibri"/>
          <w:szCs w:val="28"/>
          <w:lang w:eastAsia="en-US"/>
        </w:rPr>
        <w:br/>
        <w:t>які розташовані поза межами населених пунктів області;</w:t>
      </w:r>
    </w:p>
    <w:p w:rsidR="00D94B75" w:rsidRPr="00D94B75" w:rsidRDefault="00D94B75" w:rsidP="006B0B9B">
      <w:pPr>
        <w:tabs>
          <w:tab w:val="left" w:pos="567"/>
        </w:tabs>
        <w:ind w:firstLine="539"/>
        <w:jc w:val="both"/>
        <w:rPr>
          <w:rFonts w:eastAsia="Calibri"/>
          <w:szCs w:val="28"/>
          <w:lang w:eastAsia="en-US"/>
        </w:rPr>
      </w:pPr>
      <w:r w:rsidRPr="00D94B75">
        <w:rPr>
          <w:rFonts w:eastAsia="Calibri"/>
          <w:szCs w:val="28"/>
          <w:lang w:eastAsia="en-US"/>
        </w:rPr>
        <w:t>впорядкування місць для розміщення зовнішньої реклами поза межами населених пунктів в області, з урахуванням вимог безпеки дорожнього руху;</w:t>
      </w:r>
    </w:p>
    <w:p w:rsidR="00D94B75" w:rsidRPr="00D94B75" w:rsidRDefault="00D94B75" w:rsidP="006B0B9B">
      <w:pPr>
        <w:tabs>
          <w:tab w:val="left" w:pos="567"/>
        </w:tabs>
        <w:ind w:firstLine="539"/>
        <w:jc w:val="both"/>
        <w:rPr>
          <w:rFonts w:eastAsia="Calibri"/>
          <w:szCs w:val="28"/>
          <w:lang w:eastAsia="en-US"/>
        </w:rPr>
      </w:pPr>
      <w:r w:rsidRPr="00D94B75">
        <w:rPr>
          <w:rFonts w:eastAsia="Calibri"/>
          <w:szCs w:val="28"/>
          <w:lang w:eastAsia="en-US"/>
        </w:rPr>
        <w:t>у разі порушень вимог законодавства щодо встановлення об’єктів зовнішньої реклами їх демонт</w:t>
      </w:r>
      <w:r w:rsidR="008574F8">
        <w:rPr>
          <w:rFonts w:eastAsia="Calibri"/>
          <w:szCs w:val="28"/>
          <w:lang w:eastAsia="en-US"/>
        </w:rPr>
        <w:t>ажу</w:t>
      </w:r>
      <w:r w:rsidRPr="00D94B75">
        <w:rPr>
          <w:rFonts w:eastAsia="Calibri"/>
          <w:szCs w:val="28"/>
          <w:lang w:eastAsia="en-US"/>
        </w:rPr>
        <w:t>;</w:t>
      </w:r>
    </w:p>
    <w:p w:rsidR="00D94B75" w:rsidRPr="00D94B75" w:rsidRDefault="00D94B75" w:rsidP="006B0B9B">
      <w:pPr>
        <w:tabs>
          <w:tab w:val="left" w:pos="567"/>
        </w:tabs>
        <w:ind w:firstLine="539"/>
        <w:jc w:val="both"/>
        <w:rPr>
          <w:rFonts w:eastAsia="Calibri"/>
          <w:szCs w:val="28"/>
          <w:lang w:eastAsia="en-US"/>
        </w:rPr>
      </w:pPr>
      <w:r w:rsidRPr="00D94B75">
        <w:rPr>
          <w:rFonts w:eastAsia="Calibri"/>
          <w:szCs w:val="28"/>
          <w:lang w:eastAsia="en-US"/>
        </w:rPr>
        <w:lastRenderedPageBreak/>
        <w:t>налагодження взаємної співпраці облдержадміністрації з причетними органами до компетенції яких входить нагляд за дотриманням встановлення та подальша експлуатація об’єктів зовнішньої реклами.</w:t>
      </w:r>
    </w:p>
    <w:p w:rsidR="00AF37B0" w:rsidRPr="00520C95" w:rsidRDefault="00AF37B0" w:rsidP="00065402">
      <w:pPr>
        <w:pStyle w:val="a3"/>
        <w:ind w:firstLine="567"/>
        <w:rPr>
          <w:b/>
          <w:bCs/>
        </w:rPr>
      </w:pPr>
      <w:r w:rsidRPr="00520C95">
        <w:rPr>
          <w:b/>
          <w:bCs/>
        </w:rPr>
        <w:t>8. Кількісні та якісні значення показників результативності</w:t>
      </w:r>
      <w:r w:rsidR="00B173BD">
        <w:rPr>
          <w:b/>
          <w:bCs/>
        </w:rPr>
        <w:t xml:space="preserve"> </w:t>
      </w:r>
      <w:proofErr w:type="spellStart"/>
      <w:r w:rsidR="0017645B">
        <w:rPr>
          <w:b/>
          <w:bCs/>
        </w:rPr>
        <w:t>акта</w:t>
      </w:r>
      <w:proofErr w:type="spellEnd"/>
    </w:p>
    <w:p w:rsidR="00D94B75" w:rsidRPr="00D94B75" w:rsidRDefault="00D94B75" w:rsidP="00D94B75">
      <w:pPr>
        <w:ind w:firstLine="539"/>
        <w:jc w:val="both"/>
        <w:rPr>
          <w:rFonts w:eastAsia="Calibri"/>
          <w:szCs w:val="28"/>
          <w:lang w:eastAsia="en-US"/>
        </w:rPr>
      </w:pPr>
      <w:r w:rsidRPr="00D94B75">
        <w:rPr>
          <w:rFonts w:eastAsia="Calibri"/>
          <w:szCs w:val="28"/>
          <w:lang w:eastAsia="en-US"/>
        </w:rPr>
        <w:t xml:space="preserve">Слід зазначити, що надходження до бюджетів різних рівнів від діяльності суб’єктів господарювання пов’язаних з розповсюдженням </w:t>
      </w:r>
      <w:proofErr w:type="spellStart"/>
      <w:r w:rsidRPr="00D94B75">
        <w:rPr>
          <w:rFonts w:eastAsia="Calibri"/>
          <w:szCs w:val="28"/>
          <w:lang w:eastAsia="en-US"/>
        </w:rPr>
        <w:t>рекламоносіїв</w:t>
      </w:r>
      <w:proofErr w:type="spellEnd"/>
      <w:r w:rsidRPr="00D94B75">
        <w:rPr>
          <w:rFonts w:eastAsia="Calibri"/>
          <w:szCs w:val="28"/>
          <w:lang w:eastAsia="en-US"/>
        </w:rPr>
        <w:t xml:space="preserve"> </w:t>
      </w:r>
      <w:r w:rsidRPr="00D94B75">
        <w:rPr>
          <w:rFonts w:eastAsia="Calibri"/>
          <w:szCs w:val="28"/>
          <w:lang w:eastAsia="en-US"/>
        </w:rPr>
        <w:br/>
        <w:t xml:space="preserve">поза межами населених пунктів в області, а також отриманням </w:t>
      </w:r>
      <w:r w:rsidRPr="00D94B75">
        <w:rPr>
          <w:rFonts w:eastAsia="Calibri"/>
          <w:szCs w:val="28"/>
          <w:lang w:eastAsia="en-US"/>
        </w:rPr>
        <w:br/>
        <w:t>від облдержадміністрації відповідного дозволу - не передбачається.</w:t>
      </w:r>
    </w:p>
    <w:p w:rsidR="00E35C34" w:rsidRPr="00E35C34" w:rsidRDefault="00D94B75" w:rsidP="00E35C34">
      <w:pPr>
        <w:ind w:firstLine="539"/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  <w:r w:rsidRPr="00D94B75">
        <w:rPr>
          <w:color w:val="000000"/>
          <w:szCs w:val="28"/>
        </w:rPr>
        <w:t xml:space="preserve">Виконання вимог регуляторного </w:t>
      </w:r>
      <w:proofErr w:type="spellStart"/>
      <w:r w:rsidRPr="00D94B75">
        <w:rPr>
          <w:color w:val="000000"/>
          <w:szCs w:val="28"/>
        </w:rPr>
        <w:t>акта</w:t>
      </w:r>
      <w:proofErr w:type="spellEnd"/>
      <w:r w:rsidRPr="00D94B75">
        <w:rPr>
          <w:color w:val="000000"/>
          <w:szCs w:val="28"/>
        </w:rPr>
        <w:t xml:space="preserve"> не потребує від суб’єктів господарювання, на яких він поширюється, додаткових витрат. Витрати </w:t>
      </w:r>
      <w:r w:rsidRPr="00D94B75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визначатимуться виключно на виготовлення </w:t>
      </w:r>
      <w:proofErr w:type="spellStart"/>
      <w:r w:rsidRPr="00D94B75">
        <w:rPr>
          <w:rFonts w:eastAsia="Calibri"/>
          <w:color w:val="000000"/>
          <w:szCs w:val="28"/>
          <w:shd w:val="clear" w:color="auto" w:fill="FFFFFF"/>
          <w:lang w:eastAsia="en-US"/>
        </w:rPr>
        <w:t>рекламоносіїв</w:t>
      </w:r>
      <w:proofErr w:type="spellEnd"/>
      <w:r w:rsidRPr="00D94B75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для їх розміщення </w:t>
      </w:r>
      <w:r w:rsidRPr="00D94B75">
        <w:rPr>
          <w:rFonts w:eastAsia="Calibri"/>
          <w:color w:val="000000"/>
          <w:szCs w:val="28"/>
          <w:shd w:val="clear" w:color="auto" w:fill="FFFFFF"/>
          <w:lang w:eastAsia="en-US"/>
        </w:rPr>
        <w:br/>
        <w:t>поза межами населених пунктів області.</w:t>
      </w:r>
    </w:p>
    <w:p w:rsidR="00AC6C94" w:rsidRDefault="0019693C" w:rsidP="00AC6C94">
      <w:pPr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>Протягом 2023-2024 років (враховуючи</w:t>
      </w:r>
      <w:r w:rsidR="00E35C34">
        <w:rPr>
          <w:szCs w:val="28"/>
        </w:rPr>
        <w:t xml:space="preserve"> постанов</w:t>
      </w:r>
      <w:r>
        <w:rPr>
          <w:szCs w:val="28"/>
        </w:rPr>
        <w:t>у</w:t>
      </w:r>
      <w:r w:rsidR="00E35C34">
        <w:rPr>
          <w:szCs w:val="28"/>
        </w:rPr>
        <w:t xml:space="preserve"> Кабінету Міністрів України від 18.03.2022 № 314 «Деякі питання забезпечення провадження господарської діяльності, забезпечення провадження господарської діяльності правових в умовах воєнного стану</w:t>
      </w:r>
      <w:r w:rsidR="00542AFC">
        <w:rPr>
          <w:szCs w:val="28"/>
        </w:rPr>
        <w:t>»</w:t>
      </w:r>
      <w:r w:rsidR="00E35C34">
        <w:rPr>
          <w:szCs w:val="28"/>
        </w:rPr>
        <w:t xml:space="preserve"> </w:t>
      </w:r>
      <w:r w:rsidR="00AC6C94">
        <w:rPr>
          <w:szCs w:val="28"/>
        </w:rPr>
        <w:t>заявникам не видавались дозволи</w:t>
      </w:r>
      <w:r w:rsidR="00AC6C94">
        <w:rPr>
          <w:szCs w:val="28"/>
          <w:lang w:val="ru-RU"/>
        </w:rPr>
        <w:t xml:space="preserve"> </w:t>
      </w:r>
      <w:r w:rsidR="00AC6C94" w:rsidRPr="000C50DC">
        <w:rPr>
          <w:szCs w:val="28"/>
        </w:rPr>
        <w:t>на розміщення зовнішньої реклами поза межами населених пунктів</w:t>
      </w:r>
      <w:r w:rsidR="00AC6C94">
        <w:rPr>
          <w:szCs w:val="28"/>
          <w:lang w:val="ru-RU"/>
        </w:rPr>
        <w:t xml:space="preserve"> </w:t>
      </w:r>
      <w:r w:rsidR="00AC6C94">
        <w:rPr>
          <w:szCs w:val="28"/>
        </w:rPr>
        <w:t>Рівненськ</w:t>
      </w:r>
      <w:r w:rsidR="005C79F8">
        <w:rPr>
          <w:szCs w:val="28"/>
        </w:rPr>
        <w:t>ої</w:t>
      </w:r>
      <w:r w:rsidR="00AC6C94">
        <w:rPr>
          <w:szCs w:val="28"/>
        </w:rPr>
        <w:t xml:space="preserve"> області.</w:t>
      </w:r>
    </w:p>
    <w:p w:rsidR="001E79AB" w:rsidRDefault="001E79AB" w:rsidP="00762053">
      <w:pPr>
        <w:tabs>
          <w:tab w:val="left" w:pos="709"/>
        </w:tabs>
        <w:ind w:firstLine="567"/>
        <w:jc w:val="both"/>
        <w:rPr>
          <w:szCs w:val="28"/>
        </w:rPr>
      </w:pPr>
      <w:r w:rsidRPr="001E79AB">
        <w:rPr>
          <w:szCs w:val="28"/>
        </w:rPr>
        <w:t xml:space="preserve">У результаті </w:t>
      </w:r>
      <w:r w:rsidR="004D01BF">
        <w:rPr>
          <w:szCs w:val="28"/>
        </w:rPr>
        <w:t>поданих</w:t>
      </w:r>
      <w:r w:rsidRPr="001E79AB">
        <w:rPr>
          <w:szCs w:val="28"/>
        </w:rPr>
        <w:t xml:space="preserve"> 22 заяв підготовлено інформаційні листи щодо їх розгляду.</w:t>
      </w:r>
      <w:r w:rsidR="009D0910">
        <w:rPr>
          <w:szCs w:val="28"/>
        </w:rPr>
        <w:t xml:space="preserve"> </w:t>
      </w:r>
    </w:p>
    <w:p w:rsidR="00762053" w:rsidRPr="00762053" w:rsidRDefault="00762053" w:rsidP="00762053">
      <w:pPr>
        <w:tabs>
          <w:tab w:val="left" w:pos="709"/>
        </w:tabs>
        <w:ind w:firstLine="567"/>
        <w:jc w:val="both"/>
        <w:rPr>
          <w:szCs w:val="28"/>
          <w:lang w:eastAsia="uk-UA"/>
        </w:rPr>
      </w:pPr>
      <w:r>
        <w:rPr>
          <w:szCs w:val="28"/>
          <w:lang w:eastAsia="uk-UA"/>
        </w:rPr>
        <w:t>У 2025 році з</w:t>
      </w:r>
      <w:r w:rsidRPr="00762053">
        <w:rPr>
          <w:szCs w:val="28"/>
          <w:lang w:eastAsia="uk-UA"/>
        </w:rPr>
        <w:t xml:space="preserve">а підсумками розгляду заяв для суб’єктів господарювання </w:t>
      </w:r>
      <w:r w:rsidRPr="00762053">
        <w:rPr>
          <w:szCs w:val="28"/>
        </w:rPr>
        <w:t xml:space="preserve">видано </w:t>
      </w:r>
      <w:bookmarkStart w:id="1" w:name="_Hlk218782414"/>
      <w:r w:rsidRPr="00762053">
        <w:rPr>
          <w:szCs w:val="28"/>
        </w:rPr>
        <w:t>16 дозволів</w:t>
      </w:r>
      <w:r w:rsidRPr="00762053">
        <w:rPr>
          <w:szCs w:val="28"/>
          <w:lang w:val="ru-RU"/>
        </w:rPr>
        <w:t xml:space="preserve"> </w:t>
      </w:r>
      <w:r w:rsidRPr="00762053">
        <w:rPr>
          <w:szCs w:val="28"/>
        </w:rPr>
        <w:t>на розміщення зовнішньої реклами поза межами населених пунктів</w:t>
      </w:r>
      <w:r w:rsidRPr="00762053">
        <w:rPr>
          <w:szCs w:val="28"/>
          <w:lang w:val="ru-RU"/>
        </w:rPr>
        <w:t xml:space="preserve"> </w:t>
      </w:r>
      <w:r w:rsidRPr="00762053">
        <w:rPr>
          <w:szCs w:val="28"/>
        </w:rPr>
        <w:t xml:space="preserve">Рівненської області, 29 повідомлень про відмову у їх наданні, а також надіслано 4 </w:t>
      </w:r>
      <w:r w:rsidRPr="00762053">
        <w:rPr>
          <w:szCs w:val="28"/>
          <w:lang w:eastAsia="uk-UA"/>
        </w:rPr>
        <w:t xml:space="preserve">інформаційні листи щодо розгляду </w:t>
      </w:r>
      <w:r w:rsidRPr="00762053">
        <w:rPr>
          <w:szCs w:val="28"/>
        </w:rPr>
        <w:t>56 заяв</w:t>
      </w:r>
      <w:r w:rsidRPr="00762053">
        <w:rPr>
          <w:szCs w:val="28"/>
          <w:lang w:eastAsia="uk-UA"/>
        </w:rPr>
        <w:t>.</w:t>
      </w:r>
    </w:p>
    <w:bookmarkEnd w:id="1"/>
    <w:p w:rsidR="00AF37B0" w:rsidRPr="00520C95" w:rsidRDefault="00AF37B0" w:rsidP="00AC6C94">
      <w:pPr>
        <w:pStyle w:val="a3"/>
        <w:ind w:firstLine="567"/>
        <w:rPr>
          <w:b/>
          <w:bCs/>
        </w:rPr>
      </w:pPr>
      <w:r w:rsidRPr="00520C95">
        <w:rPr>
          <w:b/>
          <w:bCs/>
        </w:rPr>
        <w:t xml:space="preserve">9. Оцінка результатів реалізації регуляторного </w:t>
      </w:r>
      <w:proofErr w:type="spellStart"/>
      <w:r w:rsidRPr="00520C95">
        <w:rPr>
          <w:b/>
          <w:bCs/>
        </w:rPr>
        <w:t>акт</w:t>
      </w:r>
      <w:r w:rsidR="0070314E">
        <w:rPr>
          <w:b/>
          <w:bCs/>
        </w:rPr>
        <w:t>а</w:t>
      </w:r>
      <w:proofErr w:type="spellEnd"/>
      <w:r w:rsidRPr="00520C95">
        <w:rPr>
          <w:b/>
          <w:bCs/>
        </w:rPr>
        <w:t xml:space="preserve"> та ступеня досягнення визначених цілей</w:t>
      </w:r>
    </w:p>
    <w:p w:rsidR="00AF37B0" w:rsidRPr="00520C95" w:rsidRDefault="00DC6CF8" w:rsidP="00B12CA6">
      <w:pPr>
        <w:pStyle w:val="a3"/>
        <w:ind w:firstLine="567"/>
      </w:pPr>
      <w:r w:rsidRPr="00DC6CF8">
        <w:rPr>
          <w:rFonts w:eastAsia="Calibri"/>
          <w:szCs w:val="28"/>
          <w:lang w:eastAsia="en-US"/>
        </w:rPr>
        <w:t>Відповідний регуляторний акт не потребує</w:t>
      </w:r>
      <w:r w:rsidR="0029482F">
        <w:rPr>
          <w:rFonts w:eastAsia="Calibri"/>
          <w:szCs w:val="28"/>
          <w:lang w:eastAsia="en-US"/>
        </w:rPr>
        <w:t xml:space="preserve"> внесення змін та</w:t>
      </w:r>
      <w:r w:rsidRPr="00DC6CF8">
        <w:rPr>
          <w:rFonts w:eastAsia="Calibri"/>
          <w:szCs w:val="28"/>
          <w:lang w:eastAsia="en-US"/>
        </w:rPr>
        <w:t xml:space="preserve"> визнання таким, що втратив чинність. </w:t>
      </w:r>
    </w:p>
    <w:p w:rsidR="00AF37B0" w:rsidRPr="00520C95" w:rsidRDefault="00AF37B0">
      <w:pPr>
        <w:pStyle w:val="a3"/>
        <w:ind w:firstLine="0"/>
      </w:pPr>
    </w:p>
    <w:p w:rsidR="00AF37B0" w:rsidRDefault="00AF37B0">
      <w:pPr>
        <w:pStyle w:val="a3"/>
        <w:ind w:firstLine="0"/>
      </w:pPr>
    </w:p>
    <w:p w:rsidR="00832252" w:rsidRPr="00520C95" w:rsidRDefault="00832252">
      <w:pPr>
        <w:pStyle w:val="a3"/>
        <w:ind w:firstLine="0"/>
      </w:pPr>
    </w:p>
    <w:p w:rsidR="00AF37B0" w:rsidRPr="00520C95" w:rsidRDefault="00AF37B0">
      <w:pPr>
        <w:pStyle w:val="a3"/>
        <w:ind w:firstLine="0"/>
      </w:pPr>
      <w:r w:rsidRPr="00520C95">
        <w:t>Го</w:t>
      </w:r>
      <w:r w:rsidR="00D94B75">
        <w:t>лова адміністрації</w:t>
      </w:r>
      <w:r w:rsidR="000A53AF">
        <w:t xml:space="preserve"> </w:t>
      </w:r>
      <w:r w:rsidR="000A53AF">
        <w:tab/>
      </w:r>
      <w:r w:rsidR="000A53AF">
        <w:tab/>
      </w:r>
      <w:r w:rsidR="000A53AF">
        <w:tab/>
      </w:r>
      <w:r w:rsidR="000A53AF">
        <w:tab/>
      </w:r>
      <w:r w:rsidR="000A53AF">
        <w:tab/>
      </w:r>
      <w:r w:rsidR="000A53AF">
        <w:tab/>
        <w:t xml:space="preserve">             </w:t>
      </w:r>
      <w:r w:rsidR="00E021A3">
        <w:t>Олександр</w:t>
      </w:r>
      <w:r w:rsidR="00D94B75">
        <w:t xml:space="preserve"> КОВАЛЬ</w:t>
      </w:r>
    </w:p>
    <w:p w:rsidR="00AF37B0" w:rsidRPr="00520C95" w:rsidRDefault="00AF37B0">
      <w:pPr>
        <w:pStyle w:val="a3"/>
        <w:rPr>
          <w:sz w:val="27"/>
        </w:rPr>
      </w:pPr>
    </w:p>
    <w:p w:rsidR="00AF37B0" w:rsidRPr="004758F0" w:rsidRDefault="00911457" w:rsidP="004758F0">
      <w:pPr>
        <w:jc w:val="center"/>
      </w:pPr>
      <w:r w:rsidRPr="00520C95">
        <w:t xml:space="preserve"> </w:t>
      </w:r>
    </w:p>
    <w:sectPr w:rsidR="00AF37B0" w:rsidRPr="004758F0" w:rsidSect="00AC6C94">
      <w:pgSz w:w="11906" w:h="16838"/>
      <w:pgMar w:top="899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F0134"/>
    <w:multiLevelType w:val="hybridMultilevel"/>
    <w:tmpl w:val="D1B0D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FC7"/>
    <w:rsid w:val="000106DA"/>
    <w:rsid w:val="000204BF"/>
    <w:rsid w:val="00065402"/>
    <w:rsid w:val="0008062D"/>
    <w:rsid w:val="0009517F"/>
    <w:rsid w:val="000A53AF"/>
    <w:rsid w:val="000D6D16"/>
    <w:rsid w:val="000E4B04"/>
    <w:rsid w:val="00137AD0"/>
    <w:rsid w:val="00140CF2"/>
    <w:rsid w:val="0017645B"/>
    <w:rsid w:val="0019693C"/>
    <w:rsid w:val="001C48C8"/>
    <w:rsid w:val="001E79AB"/>
    <w:rsid w:val="002018E1"/>
    <w:rsid w:val="0021356D"/>
    <w:rsid w:val="00221537"/>
    <w:rsid w:val="00225516"/>
    <w:rsid w:val="0029482F"/>
    <w:rsid w:val="00295D16"/>
    <w:rsid w:val="002B42DE"/>
    <w:rsid w:val="003025B3"/>
    <w:rsid w:val="003352E3"/>
    <w:rsid w:val="003B28E4"/>
    <w:rsid w:val="003D4571"/>
    <w:rsid w:val="003E6874"/>
    <w:rsid w:val="003F663C"/>
    <w:rsid w:val="00401335"/>
    <w:rsid w:val="00425085"/>
    <w:rsid w:val="00426058"/>
    <w:rsid w:val="004758F0"/>
    <w:rsid w:val="00480721"/>
    <w:rsid w:val="004833A2"/>
    <w:rsid w:val="004D01BF"/>
    <w:rsid w:val="00520C95"/>
    <w:rsid w:val="00534F77"/>
    <w:rsid w:val="00542AFC"/>
    <w:rsid w:val="00560521"/>
    <w:rsid w:val="00560AC5"/>
    <w:rsid w:val="00591676"/>
    <w:rsid w:val="005A28EE"/>
    <w:rsid w:val="005B5724"/>
    <w:rsid w:val="005B63E5"/>
    <w:rsid w:val="005C79F8"/>
    <w:rsid w:val="006624B9"/>
    <w:rsid w:val="00671D1C"/>
    <w:rsid w:val="006B0B9B"/>
    <w:rsid w:val="006F0ECE"/>
    <w:rsid w:val="00700691"/>
    <w:rsid w:val="0070314E"/>
    <w:rsid w:val="00712148"/>
    <w:rsid w:val="007518F0"/>
    <w:rsid w:val="00762053"/>
    <w:rsid w:val="007A0C71"/>
    <w:rsid w:val="007B36C8"/>
    <w:rsid w:val="007D1ACC"/>
    <w:rsid w:val="007E41FF"/>
    <w:rsid w:val="00832252"/>
    <w:rsid w:val="008574F8"/>
    <w:rsid w:val="00872686"/>
    <w:rsid w:val="008A310C"/>
    <w:rsid w:val="008C6DF9"/>
    <w:rsid w:val="008D6247"/>
    <w:rsid w:val="008F0A5A"/>
    <w:rsid w:val="009005F5"/>
    <w:rsid w:val="00910468"/>
    <w:rsid w:val="00911457"/>
    <w:rsid w:val="00912B02"/>
    <w:rsid w:val="00990574"/>
    <w:rsid w:val="009907B7"/>
    <w:rsid w:val="009C52BF"/>
    <w:rsid w:val="009C573D"/>
    <w:rsid w:val="009D0910"/>
    <w:rsid w:val="009F2432"/>
    <w:rsid w:val="00A25A0A"/>
    <w:rsid w:val="00A30A48"/>
    <w:rsid w:val="00A42187"/>
    <w:rsid w:val="00A74435"/>
    <w:rsid w:val="00AC6C94"/>
    <w:rsid w:val="00AF0899"/>
    <w:rsid w:val="00AF37B0"/>
    <w:rsid w:val="00AF798D"/>
    <w:rsid w:val="00B12CA6"/>
    <w:rsid w:val="00B173BD"/>
    <w:rsid w:val="00B3638D"/>
    <w:rsid w:val="00BB7A1C"/>
    <w:rsid w:val="00BC4288"/>
    <w:rsid w:val="00BD675C"/>
    <w:rsid w:val="00C36916"/>
    <w:rsid w:val="00C57C2F"/>
    <w:rsid w:val="00C83400"/>
    <w:rsid w:val="00C8605E"/>
    <w:rsid w:val="00C86311"/>
    <w:rsid w:val="00D1020B"/>
    <w:rsid w:val="00D55471"/>
    <w:rsid w:val="00D94B75"/>
    <w:rsid w:val="00DC6CF8"/>
    <w:rsid w:val="00DD3B49"/>
    <w:rsid w:val="00DF5A39"/>
    <w:rsid w:val="00E021A3"/>
    <w:rsid w:val="00E35C34"/>
    <w:rsid w:val="00E42330"/>
    <w:rsid w:val="00E74FC7"/>
    <w:rsid w:val="00EC291C"/>
    <w:rsid w:val="00F07344"/>
    <w:rsid w:val="00F64009"/>
    <w:rsid w:val="00F74DCF"/>
    <w:rsid w:val="00F828C3"/>
    <w:rsid w:val="00FA040E"/>
    <w:rsid w:val="00FB2ACC"/>
    <w:rsid w:val="00FB6799"/>
    <w:rsid w:val="00F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08"/>
      <w:jc w:val="both"/>
    </w:pPr>
  </w:style>
  <w:style w:type="paragraph" w:styleId="a4">
    <w:name w:val="Body Text"/>
    <w:basedOn w:val="a"/>
    <w:semiHidden/>
    <w:pPr>
      <w:jc w:val="center"/>
    </w:pPr>
    <w:rPr>
      <w:b/>
      <w:bCs/>
      <w:color w:val="FF0000"/>
      <w:sz w:val="27"/>
    </w:rPr>
  </w:style>
  <w:style w:type="paragraph" w:styleId="a5">
    <w:name w:val="Balloon Text"/>
    <w:basedOn w:val="a"/>
    <w:link w:val="a6"/>
    <w:uiPriority w:val="99"/>
    <w:semiHidden/>
    <w:unhideWhenUsed/>
    <w:rsid w:val="0091046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910468"/>
    <w:rPr>
      <w:rFonts w:ascii="Segoe UI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08"/>
      <w:jc w:val="both"/>
    </w:pPr>
  </w:style>
  <w:style w:type="paragraph" w:styleId="a4">
    <w:name w:val="Body Text"/>
    <w:basedOn w:val="a"/>
    <w:semiHidden/>
    <w:pPr>
      <w:jc w:val="center"/>
    </w:pPr>
    <w:rPr>
      <w:b/>
      <w:bCs/>
      <w:color w:val="FF0000"/>
      <w:sz w:val="27"/>
    </w:rPr>
  </w:style>
  <w:style w:type="paragraph" w:styleId="a5">
    <w:name w:val="Balloon Text"/>
    <w:basedOn w:val="a"/>
    <w:link w:val="a6"/>
    <w:uiPriority w:val="99"/>
    <w:semiHidden/>
    <w:unhideWhenUsed/>
    <w:rsid w:val="0091046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910468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6C28A-FC08-4ACD-A0AF-2C87D07F9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ЗВІТ</vt:lpstr>
      <vt:lpstr>ЗВІТ</vt:lpstr>
    </vt:vector>
  </TitlesOfParts>
  <Company>9</Company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</dc:title>
  <dc:creator>10</dc:creator>
  <cp:lastModifiedBy>User</cp:lastModifiedBy>
  <cp:revision>2</cp:revision>
  <cp:lastPrinted>2026-01-09T09:35:00Z</cp:lastPrinted>
  <dcterms:created xsi:type="dcterms:W3CDTF">2026-01-15T14:13:00Z</dcterms:created>
  <dcterms:modified xsi:type="dcterms:W3CDTF">2026-01-15T14:13:00Z</dcterms:modified>
</cp:coreProperties>
</file>